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color w:val="FF0000"/>
        </w:rPr>
      </w:pPr>
    </w:p>
    <w:p>
      <w:pPr>
        <w:jc w:val="center"/>
        <w:rPr>
          <w:rFonts w:hint="eastAsia"/>
          <w:b/>
          <w:bCs/>
          <w:color w:val="000000" w:themeColor="text1"/>
          <w:sz w:val="44"/>
          <w:szCs w:val="44"/>
          <w14:textFill>
            <w14:solidFill>
              <w14:schemeClr w14:val="tx1"/>
            </w14:solidFill>
          </w14:textFill>
        </w:rPr>
      </w:pPr>
      <w:r>
        <w:rPr>
          <w:rFonts w:hint="eastAsia"/>
          <w:b/>
          <w:bCs/>
          <w:color w:val="000000" w:themeColor="text1"/>
          <w:sz w:val="44"/>
          <w:szCs w:val="44"/>
          <w:lang w:val="en-US" w:eastAsia="zh-CN"/>
          <w14:textFill>
            <w14:solidFill>
              <w14:schemeClr w14:val="tx1"/>
            </w14:solidFill>
          </w14:textFill>
        </w:rPr>
        <w:t>卫健委</w:t>
      </w:r>
      <w:r>
        <w:rPr>
          <w:rFonts w:hint="eastAsia"/>
          <w:b/>
          <w:bCs/>
          <w:color w:val="000000" w:themeColor="text1"/>
          <w:sz w:val="44"/>
          <w:szCs w:val="44"/>
          <w14:textFill>
            <w14:solidFill>
              <w14:schemeClr w14:val="tx1"/>
            </w14:solidFill>
          </w14:textFill>
        </w:rPr>
        <w:t>事项减环节、减材料、减时限清单</w:t>
      </w:r>
    </w:p>
    <w:p>
      <w:pPr>
        <w:jc w:val="center"/>
        <w:rPr>
          <w:rFonts w:hint="default" w:eastAsiaTheme="minorEastAsia"/>
          <w:color w:val="FF0000"/>
          <w:lang w:val="en-US" w:eastAsia="zh-CN"/>
        </w:rPr>
      </w:pPr>
      <w:r>
        <w:rPr>
          <w:rFonts w:hint="eastAsia"/>
          <w:b/>
          <w:bCs/>
          <w:color w:val="000000" w:themeColor="text1"/>
          <w:sz w:val="44"/>
          <w:szCs w:val="44"/>
          <w:lang w:val="en-US" w:eastAsia="zh-CN"/>
          <w14:textFill>
            <w14:solidFill>
              <w14:schemeClr w14:val="tx1"/>
            </w14:solidFill>
          </w14:textFill>
        </w:rPr>
        <w:t>附件3说明</w:t>
      </w:r>
    </w:p>
    <w:p>
      <w:pPr>
        <w:numPr>
          <w:ilvl w:val="0"/>
          <w:numId w:val="0"/>
        </w:numPr>
        <w:ind w:leftChars="0" w:firstLine="640" w:firstLineChars="200"/>
        <w:rPr>
          <w:rFonts w:hint="eastAsia" w:ascii="黑体" w:hAnsi="黑体" w:eastAsia="黑体" w:cs="黑体"/>
          <w:color w:val="auto"/>
          <w:sz w:val="32"/>
          <w:szCs w:val="32"/>
          <w:lang w:val="en-US" w:eastAsia="zh-CN"/>
        </w:rPr>
      </w:pPr>
    </w:p>
    <w:p>
      <w:pPr>
        <w:numPr>
          <w:numId w:val="0"/>
        </w:numPr>
        <w:ind w:leftChars="200" w:firstLine="320" w:firstLineChars="100"/>
        <w:rPr>
          <w:rFonts w:hint="eastAsia" w:ascii="黑体" w:hAnsi="黑体" w:eastAsia="黑体" w:cs="黑体"/>
          <w:color w:val="auto"/>
          <w:sz w:val="32"/>
          <w:szCs w:val="32"/>
          <w:lang w:val="en-US" w:eastAsia="zh-CN"/>
        </w:rPr>
      </w:pPr>
      <w:bookmarkStart w:id="0" w:name="_GoBack"/>
      <w:bookmarkEnd w:id="0"/>
      <w:r>
        <w:rPr>
          <w:rFonts w:hint="eastAsia" w:ascii="黑体" w:hAnsi="黑体" w:eastAsia="黑体" w:cs="黑体"/>
          <w:color w:val="auto"/>
          <w:sz w:val="32"/>
          <w:szCs w:val="32"/>
          <w:lang w:val="en-US" w:eastAsia="zh-CN"/>
        </w:rPr>
        <w:t>卫健委事项减时限基本情况</w:t>
      </w:r>
    </w:p>
    <w:p>
      <w:pPr>
        <w:numPr>
          <w:ilvl w:val="0"/>
          <w:numId w:val="0"/>
        </w:numPr>
        <w:ind w:firstLine="643" w:firstLineChars="200"/>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（一）医疗机构执业许可登记事项</w:t>
      </w:r>
    </w:p>
    <w:p>
      <w:pPr>
        <w:numPr>
          <w:ilvl w:val="0"/>
          <w:numId w:val="0"/>
        </w:numPr>
        <w:ind w:firstLine="640" w:firstLineChars="200"/>
        <w:rPr>
          <w:rFonts w:hint="eastAsia" w:ascii="仿宋" w:hAnsi="仿宋" w:eastAsia="仿宋" w:cs="仿宋"/>
          <w:b/>
          <w:bCs/>
          <w:sz w:val="32"/>
          <w:szCs w:val="32"/>
          <w:lang w:val="en-US" w:eastAsia="zh-CN"/>
        </w:rPr>
      </w:pPr>
      <w:r>
        <w:rPr>
          <w:rFonts w:hint="eastAsia" w:ascii="仿宋" w:hAnsi="仿宋" w:eastAsia="仿宋" w:cs="仿宋"/>
          <w:b w:val="0"/>
          <w:bCs w:val="0"/>
          <w:color w:val="auto"/>
          <w:sz w:val="32"/>
          <w:szCs w:val="32"/>
          <w:lang w:val="en-US" w:eastAsia="zh-CN"/>
        </w:rPr>
        <w:t>法律依据：</w:t>
      </w:r>
      <w:r>
        <w:rPr>
          <w:rFonts w:hint="eastAsia" w:ascii="仿宋" w:hAnsi="仿宋" w:eastAsia="仿宋" w:cs="仿宋"/>
          <w:b w:val="0"/>
          <w:bCs w:val="0"/>
          <w:color w:val="auto"/>
          <w:sz w:val="32"/>
          <w:szCs w:val="32"/>
        </w:rPr>
        <w:t>新《医疗机构管理条例》</w:t>
      </w:r>
      <w:r>
        <w:rPr>
          <w:rFonts w:hint="eastAsia" w:ascii="仿宋" w:hAnsi="仿宋" w:eastAsia="仿宋" w:cs="仿宋"/>
          <w:sz w:val="32"/>
          <w:szCs w:val="32"/>
        </w:rPr>
        <w:t>（2022年5月1日起施行）第十八条　县级以上地方人民政府卫生行政部门自受理执业登记申请之日起</w:t>
      </w:r>
      <w:r>
        <w:rPr>
          <w:rFonts w:hint="eastAsia" w:ascii="仿宋" w:hAnsi="仿宋" w:eastAsia="仿宋" w:cs="仿宋"/>
          <w:b/>
          <w:bCs/>
          <w:color w:val="000000" w:themeColor="text1"/>
          <w:sz w:val="32"/>
          <w:szCs w:val="32"/>
          <w14:textFill>
            <w14:solidFill>
              <w14:schemeClr w14:val="tx1"/>
            </w14:solidFill>
          </w14:textFill>
        </w:rPr>
        <w:t>45日内，</w:t>
      </w:r>
      <w:r>
        <w:rPr>
          <w:rFonts w:hint="eastAsia" w:ascii="仿宋" w:hAnsi="仿宋" w:eastAsia="仿宋" w:cs="仿宋"/>
          <w:sz w:val="32"/>
          <w:szCs w:val="32"/>
        </w:rPr>
        <w:t>根据本条例和医疗机构基本标准进行审核。审核合格的，予以登记，发给《医疗机构执业许可证》；审核不合格的，将审核结果以书面形式通知申请人。</w:t>
      </w:r>
      <w:r>
        <w:rPr>
          <w:rFonts w:hint="eastAsia" w:ascii="仿宋" w:hAnsi="仿宋" w:eastAsia="仿宋" w:cs="仿宋"/>
          <w:b/>
          <w:bCs/>
          <w:sz w:val="32"/>
          <w:szCs w:val="32"/>
          <w:lang w:val="en-US" w:eastAsia="zh-CN"/>
        </w:rPr>
        <w:t>原办理时限45个工作日，压缩30个工作日，现办理时限15个工作日。</w:t>
      </w:r>
    </w:p>
    <w:p>
      <w:pPr>
        <w:numPr>
          <w:ilvl w:val="0"/>
          <w:numId w:val="0"/>
        </w:numPr>
        <w:ind w:leftChars="0" w:firstLine="643" w:firstLineChars="200"/>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（二）护士执业证核发</w:t>
      </w:r>
    </w:p>
    <w:p>
      <w:pPr>
        <w:numPr>
          <w:ilvl w:val="0"/>
          <w:numId w:val="0"/>
        </w:numPr>
        <w:ind w:firstLine="640" w:firstLineChars="200"/>
        <w:rPr>
          <w:rFonts w:hint="eastAsia" w:ascii="仿宋" w:hAnsi="仿宋" w:eastAsia="仿宋" w:cs="仿宋"/>
          <w:b/>
          <w:bCs/>
          <w:sz w:val="32"/>
          <w:szCs w:val="32"/>
        </w:rPr>
      </w:pPr>
      <w:r>
        <w:rPr>
          <w:rFonts w:hint="eastAsia" w:ascii="仿宋" w:hAnsi="仿宋" w:eastAsia="仿宋" w:cs="仿宋"/>
          <w:color w:val="auto"/>
          <w:sz w:val="32"/>
          <w:szCs w:val="32"/>
          <w:lang w:val="en-US" w:eastAsia="zh-CN"/>
        </w:rPr>
        <w:t>法律依据：《</w:t>
      </w:r>
      <w:r>
        <w:rPr>
          <w:rFonts w:hint="eastAsia" w:ascii="仿宋" w:hAnsi="仿宋" w:eastAsia="仿宋" w:cs="仿宋"/>
          <w:color w:val="auto"/>
          <w:sz w:val="32"/>
          <w:szCs w:val="32"/>
        </w:rPr>
        <w:t>护士执业注册管理办法</w:t>
      </w:r>
      <w:r>
        <w:rPr>
          <w:rFonts w:hint="eastAsia" w:ascii="仿宋" w:hAnsi="仿宋" w:eastAsia="仿宋" w:cs="仿宋"/>
          <w:color w:val="auto"/>
          <w:sz w:val="32"/>
          <w:szCs w:val="32"/>
          <w:lang w:eastAsia="zh-CN"/>
        </w:rPr>
        <w:t>》</w:t>
      </w:r>
      <w:r>
        <w:rPr>
          <w:rFonts w:hint="eastAsia" w:ascii="仿宋" w:hAnsi="仿宋" w:eastAsia="仿宋" w:cs="仿宋"/>
          <w:sz w:val="32"/>
          <w:szCs w:val="32"/>
        </w:rPr>
        <w:t>（2008年5月6日卫生部令第59号发布 自2008年5月12日起施行 根据2021年1月8日《国家卫生健康委关于修改和废止〈母婴保健专项技术服务许可及人员资格管理办法〉等3件部门规章的决定》（国家卫生健康委员会令第7号）修订）第十条  卫生健康主管部门应当自受理申请之日起</w:t>
      </w:r>
      <w:r>
        <w:rPr>
          <w:rFonts w:hint="eastAsia" w:ascii="仿宋" w:hAnsi="仿宋" w:eastAsia="仿宋" w:cs="仿宋"/>
          <w:b/>
          <w:bCs/>
          <w:color w:val="auto"/>
          <w:sz w:val="32"/>
          <w:szCs w:val="32"/>
        </w:rPr>
        <w:t>20个工作日内</w:t>
      </w:r>
      <w:r>
        <w:rPr>
          <w:rFonts w:hint="eastAsia" w:ascii="仿宋" w:hAnsi="仿宋" w:eastAsia="仿宋" w:cs="仿宋"/>
          <w:color w:val="auto"/>
          <w:sz w:val="32"/>
          <w:szCs w:val="32"/>
        </w:rPr>
        <w:t>，</w:t>
      </w:r>
      <w:r>
        <w:rPr>
          <w:rFonts w:hint="eastAsia" w:ascii="仿宋" w:hAnsi="仿宋" w:eastAsia="仿宋" w:cs="仿宋"/>
          <w:sz w:val="32"/>
          <w:szCs w:val="32"/>
        </w:rPr>
        <w:t>对申请人提交的材料进行审核、注册，发给国家卫生健康委统一印制的《护士执业证书》；对不符合规定条件的，不予注册，并书面说明理由。</w:t>
      </w:r>
      <w:r>
        <w:rPr>
          <w:rFonts w:hint="eastAsia" w:ascii="仿宋" w:hAnsi="仿宋" w:eastAsia="仿宋" w:cs="仿宋"/>
          <w:b/>
          <w:bCs/>
          <w:sz w:val="32"/>
          <w:szCs w:val="32"/>
          <w:lang w:val="en-US" w:eastAsia="zh-CN"/>
        </w:rPr>
        <w:t>原办理时限20个工作日，压缩19个工作日，现办理时限1个工作日。</w:t>
      </w:r>
    </w:p>
    <w:p>
      <w:pPr>
        <w:numPr>
          <w:ilvl w:val="0"/>
          <w:numId w:val="0"/>
        </w:numPr>
        <w:ind w:firstLine="643" w:firstLineChars="200"/>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（三）医师执业证书核发</w:t>
      </w:r>
    </w:p>
    <w:p>
      <w:pPr>
        <w:numPr>
          <w:ilvl w:val="0"/>
          <w:numId w:val="0"/>
        </w:numPr>
        <w:ind w:firstLine="640" w:firstLineChars="200"/>
        <w:rPr>
          <w:rFonts w:hint="eastAsia" w:ascii="仿宋" w:hAnsi="仿宋" w:eastAsia="仿宋" w:cs="仿宋"/>
          <w:b/>
          <w:bCs/>
          <w:sz w:val="32"/>
          <w:szCs w:val="32"/>
          <w:lang w:val="en-US" w:eastAsia="zh-CN"/>
        </w:rPr>
      </w:pPr>
      <w:r>
        <w:rPr>
          <w:rFonts w:hint="eastAsia" w:ascii="仿宋" w:hAnsi="仿宋" w:eastAsia="仿宋" w:cs="仿宋"/>
          <w:color w:val="auto"/>
          <w:sz w:val="32"/>
          <w:szCs w:val="32"/>
          <w:lang w:val="en-US" w:eastAsia="zh-CN"/>
        </w:rPr>
        <w:t>法律依据：新</w:t>
      </w:r>
      <w:r>
        <w:rPr>
          <w:rFonts w:hint="eastAsia" w:ascii="仿宋" w:hAnsi="仿宋" w:eastAsia="仿宋" w:cs="仿宋"/>
          <w:color w:val="auto"/>
          <w:sz w:val="32"/>
          <w:szCs w:val="32"/>
        </w:rPr>
        <w:t>《中华人民共和国医师法》</w:t>
      </w:r>
      <w:r>
        <w:rPr>
          <w:rFonts w:hint="eastAsia" w:ascii="仿宋" w:hAnsi="仿宋" w:eastAsia="仿宋" w:cs="仿宋"/>
          <w:sz w:val="32"/>
          <w:szCs w:val="32"/>
        </w:rPr>
        <w:t>第十三条 国家实行医师执业注册制度。取得医师资格的，可以向所在地县级以上地方人民政府卫生健康主管部门申请注册。医疗卫生机构可以为本机构中的申请人集体办理注册手续。除有本法规定不予注册的情形外，卫生健康主管部门应当自受理申请之日起</w:t>
      </w:r>
      <w:r>
        <w:rPr>
          <w:rFonts w:hint="eastAsia" w:ascii="仿宋" w:hAnsi="仿宋" w:eastAsia="仿宋" w:cs="仿宋"/>
          <w:b/>
          <w:bCs/>
          <w:color w:val="auto"/>
          <w:sz w:val="32"/>
          <w:szCs w:val="32"/>
        </w:rPr>
        <w:t>二十个工作日内</w:t>
      </w:r>
      <w:r>
        <w:rPr>
          <w:rFonts w:hint="eastAsia" w:ascii="仿宋" w:hAnsi="仿宋" w:eastAsia="仿宋" w:cs="仿宋"/>
          <w:sz w:val="32"/>
          <w:szCs w:val="32"/>
        </w:rPr>
        <w:t>准予注册，将注册信息录入国家信息平台，并发给医师执业证书。未注册取得医师执业证书，不得从事医师执业活动。医师执业注册管理的具体办法，由国务院卫生健康主管部门制定。</w:t>
      </w:r>
      <w:r>
        <w:rPr>
          <w:rFonts w:hint="eastAsia" w:ascii="仿宋" w:hAnsi="仿宋" w:eastAsia="仿宋" w:cs="仿宋"/>
          <w:b/>
          <w:bCs/>
          <w:sz w:val="32"/>
          <w:szCs w:val="32"/>
          <w:lang w:val="en-US" w:eastAsia="zh-CN"/>
        </w:rPr>
        <w:t>原办理时限20个工作日，压缩19个工作日，现办理时限1个工作日。</w:t>
      </w:r>
    </w:p>
    <w:p>
      <w:pPr>
        <w:numPr>
          <w:ilvl w:val="0"/>
          <w:numId w:val="0"/>
        </w:numPr>
        <w:ind w:leftChars="200" w:firstLine="321" w:firstLineChars="100"/>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（四）公共场所卫生许可证申请事项</w:t>
      </w:r>
    </w:p>
    <w:p>
      <w:pPr>
        <w:numPr>
          <w:ilvl w:val="0"/>
          <w:numId w:val="0"/>
        </w:numPr>
        <w:ind w:firstLine="640" w:firstLineChars="200"/>
        <w:rPr>
          <w:rFonts w:hint="eastAsia" w:ascii="仿宋" w:hAnsi="仿宋" w:eastAsia="仿宋" w:cs="仿宋"/>
          <w:b/>
          <w:bCs/>
          <w:sz w:val="32"/>
          <w:szCs w:val="32"/>
          <w:lang w:val="en-US" w:eastAsia="zh-CN"/>
        </w:rPr>
      </w:pPr>
      <w:r>
        <w:rPr>
          <w:rFonts w:hint="eastAsia" w:ascii="仿宋" w:hAnsi="仿宋" w:eastAsia="仿宋" w:cs="仿宋"/>
          <w:b w:val="0"/>
          <w:bCs w:val="0"/>
          <w:sz w:val="32"/>
          <w:szCs w:val="32"/>
          <w:lang w:val="en-US" w:eastAsia="zh-CN"/>
        </w:rPr>
        <w:t>法律依据：《公共场所卫生管理条例实施细则》第二十四条 县级以上地方人民政府卫生行政部门应当自受理公共场所卫生许可申请之日起</w:t>
      </w:r>
      <w:r>
        <w:rPr>
          <w:rFonts w:hint="eastAsia" w:ascii="仿宋" w:hAnsi="仿宋" w:eastAsia="仿宋" w:cs="仿宋"/>
          <w:b/>
          <w:bCs/>
          <w:sz w:val="32"/>
          <w:szCs w:val="32"/>
          <w:lang w:val="en-US" w:eastAsia="zh-CN"/>
        </w:rPr>
        <w:t>20日内</w:t>
      </w:r>
      <w:r>
        <w:rPr>
          <w:rFonts w:hint="eastAsia" w:ascii="仿宋" w:hAnsi="仿宋" w:eastAsia="仿宋" w:cs="仿宋"/>
          <w:b w:val="0"/>
          <w:bCs w:val="0"/>
          <w:sz w:val="32"/>
          <w:szCs w:val="32"/>
          <w:lang w:val="en-US" w:eastAsia="zh-CN"/>
        </w:rPr>
        <w:t>，对申报资料进行审查，对现场进行审核，符合规定条件的，做出准与公共场所卫生许可的决定；对不符合规定条件的，作出不予行政许可的决定并书面说明理由。</w:t>
      </w:r>
      <w:r>
        <w:rPr>
          <w:rFonts w:hint="eastAsia" w:ascii="仿宋" w:hAnsi="仿宋" w:eastAsia="仿宋" w:cs="仿宋"/>
          <w:b/>
          <w:bCs/>
          <w:sz w:val="32"/>
          <w:szCs w:val="32"/>
          <w:lang w:val="en-US" w:eastAsia="zh-CN"/>
        </w:rPr>
        <w:t>原办理时限20个工作日，压缩19个工作日，现办理时限1个工作日。</w:t>
      </w:r>
    </w:p>
    <w:p>
      <w:pPr>
        <w:rPr>
          <w:rFonts w:hint="eastAsia" w:ascii="仿宋" w:hAnsi="仿宋" w:eastAsia="仿宋" w:cs="仿宋"/>
          <w:b/>
          <w:bCs/>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60" w:lineRule="auto"/>
      </w:pPr>
      <w:r>
        <w:separator/>
      </w:r>
    </w:p>
  </w:footnote>
  <w:footnote w:type="continuationSeparator" w:id="1">
    <w:p>
      <w:pPr>
        <w:spacing w:line="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hMWE5ZDU5YTUzMzU4OTEzMDE1ZDEyYjZjNDI0YzAifQ=="/>
    <w:docVar w:name="KSO_WPS_MARK_KEY" w:val="6cf9885e-28d1-4491-9b4a-f8a407cdff77"/>
  </w:docVars>
  <w:rsids>
    <w:rsidRoot w:val="00D46BF6"/>
    <w:rsid w:val="003514B4"/>
    <w:rsid w:val="004958B5"/>
    <w:rsid w:val="00D10456"/>
    <w:rsid w:val="00D46BF6"/>
    <w:rsid w:val="082D6FB0"/>
    <w:rsid w:val="179F6A15"/>
    <w:rsid w:val="243D38BD"/>
    <w:rsid w:val="245B7DBA"/>
    <w:rsid w:val="34164D87"/>
    <w:rsid w:val="34AB4CB0"/>
    <w:rsid w:val="3DC62472"/>
    <w:rsid w:val="550C3514"/>
    <w:rsid w:val="5D980115"/>
    <w:rsid w:val="60E06B62"/>
    <w:rsid w:val="7F6019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 w:lineRule="auto"/>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1083</Words>
  <Characters>1123</Characters>
  <Lines>4</Lines>
  <Paragraphs>1</Paragraphs>
  <TotalTime>19</TotalTime>
  <ScaleCrop>false</ScaleCrop>
  <LinksUpToDate>false</LinksUpToDate>
  <CharactersWithSpaces>1138</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2023-03-09T08:15:00Z</dcterms:created>
  <dc:creator>xtzj</dc:creator>
  <cp:lastModifiedBy>诗歌自然</cp:lastModifiedBy>
  <dcterms:modified xsi:type="dcterms:W3CDTF">2023-03-13T08:46:25Z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ACDCD63CE638401DAF39BB228B211984</vt:lpwstr>
  </property>
</Properties>
</file>