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6391">
      <w:pPr>
        <w:rPr>
          <w:rFonts w:hint="eastAsia" w:ascii="仿宋_GB2312" w:hAnsi="仿宋_GB2312" w:eastAsia="仿宋_GB2312" w:cs="仿宋_GB2312"/>
          <w:b/>
          <w:bCs/>
          <w:sz w:val="32"/>
          <w:szCs w:val="32"/>
          <w:lang w:val="en-US" w:eastAsia="zh-CN"/>
        </w:rPr>
      </w:pPr>
      <w:bookmarkStart w:id="0" w:name="_GoBack"/>
      <w:bookmarkEnd w:id="0"/>
    </w:p>
    <w:p w14:paraId="7063B9F5">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项目基本信息</w:t>
      </w:r>
    </w:p>
    <w:p w14:paraId="1D59C56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一、传统技艺——麻绳编制</w:t>
      </w:r>
    </w:p>
    <w:p w14:paraId="480EE9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项目简介：麻绳编织技艺</w:t>
      </w:r>
      <w:r>
        <w:rPr>
          <w:rFonts w:hint="eastAsia" w:ascii="仿宋_GB2312" w:hAnsi="仿宋_GB2312" w:eastAsia="仿宋_GB2312" w:cs="仿宋_GB2312"/>
          <w:sz w:val="32"/>
          <w:szCs w:val="32"/>
        </w:rPr>
        <w:t>早在新石器时代，我国祖先就开始使用麻绳编织制作工具和周边用品。商周时期成为重要手工艺品，技艺渐趋纯熟。《诗经》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《考工记》记载，西周至战国已有麻编织技术用于日用品制作。汉代苎麻种植普遍，麻编进一步发展。</w:t>
      </w:r>
    </w:p>
    <w:p w14:paraId="0B3663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原料取材主要来源于苎麻、亚麻、黄麻、苘麻、火麻等麻类植物。这些植物茎皮纤维经加工、漂洗后柔软坚韧，适合编织。</w:t>
      </w:r>
    </w:p>
    <w:p w14:paraId="27F496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绳编织将麻绳分为经绳和纬绳，经绳纵向排列固定，纬绳横向与经绳交织。第一根纬绳在经绳下穿过，第二根纬绳在经绳上穿过，依次交替，使麻绳相互交叉形成平纹。以麻线为经，以麻绳为纬，采用勒的方法将纬绳与经绳固定。先将经绳排列好，然后用纬绳围绕经绳进行勒绕，每一圈都要勒紧，使编织物紧密结实。纹理平整、紧密，结构稳定，常用于编织麻垫、</w:t>
      </w:r>
      <w:r>
        <w:rPr>
          <w:rFonts w:hint="eastAsia" w:ascii="仿宋_GB2312" w:hAnsi="仿宋_GB2312" w:eastAsia="仿宋_GB2312" w:cs="仿宋_GB2312"/>
          <w:sz w:val="32"/>
          <w:szCs w:val="32"/>
          <w:lang w:val="en-US" w:eastAsia="zh-CN"/>
        </w:rPr>
        <w:t>收纳筐以及工艺品等</w:t>
      </w:r>
      <w:r>
        <w:rPr>
          <w:rFonts w:hint="eastAsia" w:ascii="仿宋_GB2312" w:hAnsi="仿宋_GB2312" w:eastAsia="仿宋_GB2312" w:cs="仿宋_GB2312"/>
          <w:sz w:val="32"/>
          <w:szCs w:val="32"/>
        </w:rPr>
        <w:t>。</w:t>
      </w:r>
    </w:p>
    <w:p w14:paraId="0147A3B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各种展示活动宣传、销售、</w:t>
      </w:r>
      <w:r>
        <w:rPr>
          <w:rFonts w:hint="eastAsia" w:ascii="仿宋_GB2312" w:hAnsi="仿宋_GB2312" w:eastAsia="仿宋_GB2312" w:cs="仿宋_GB2312"/>
          <w:sz w:val="32"/>
          <w:szCs w:val="32"/>
        </w:rPr>
        <w:t>开展教学活动、利用网络宣传等方式，推动麻编技艺传承发展。对麻绳编织技艺进行全面深入的调研，收集整理相关的历史资料、工艺流程、图案设计等。</w:t>
      </w:r>
      <w:r>
        <w:rPr>
          <w:rFonts w:hint="eastAsia" w:ascii="仿宋_GB2312" w:hAnsi="仿宋_GB2312" w:eastAsia="仿宋_GB2312" w:cs="仿宋_GB2312"/>
          <w:sz w:val="32"/>
          <w:szCs w:val="32"/>
          <w:lang w:val="en-US" w:eastAsia="zh-CN"/>
        </w:rPr>
        <w:t>带动</w:t>
      </w:r>
      <w:r>
        <w:rPr>
          <w:rFonts w:hint="eastAsia" w:ascii="仿宋_GB2312" w:hAnsi="仿宋_GB2312" w:eastAsia="仿宋_GB2312" w:cs="仿宋_GB2312"/>
          <w:sz w:val="32"/>
          <w:szCs w:val="32"/>
        </w:rPr>
        <w:t>当地麻绳编织艺人合作，录制技艺教学视频，详细记录每一个编织步骤和技巧，为后续的传承教学提供标准教材。建立麻绳编织技艺数据库，将收集到的资料进行数字化存储和管理，方便查阅和使用。在当地中小学开设麻绳编织兴趣课程，激发青少年对传统技艺的兴趣，培养潜在的传承人。建立师徒传承制度，为每位新学员配备一位资深艺人作为导师，进行一对一的指导，确保学员能够熟练掌握技艺。成立麻绳编织产品研发中心，引进设计专业人才，结合现代审美和市场需求，对传统麻绳编织产品进行创新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产业化发展</w:t>
      </w:r>
      <w:r>
        <w:rPr>
          <w:rFonts w:hint="eastAsia" w:ascii="仿宋_GB2312" w:hAnsi="仿宋_GB2312" w:eastAsia="仿宋_GB2312" w:cs="仿宋_GB2312"/>
          <w:sz w:val="32"/>
          <w:szCs w:val="32"/>
        </w:rPr>
        <w:t>。</w:t>
      </w:r>
    </w:p>
    <w:p w14:paraId="3C91745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主要代表性传承人：</w:t>
      </w:r>
      <w:r>
        <w:rPr>
          <w:rFonts w:hint="eastAsia" w:ascii="仿宋_GB2312" w:hAnsi="仿宋_GB2312" w:eastAsia="仿宋_GB2312" w:cs="仿宋_GB2312"/>
          <w:sz w:val="32"/>
          <w:szCs w:val="32"/>
        </w:rPr>
        <w:t>传承人</w:t>
      </w:r>
      <w:r>
        <w:rPr>
          <w:rFonts w:hint="eastAsia" w:ascii="仿宋_GB2312" w:hAnsi="仿宋_GB2312" w:eastAsia="仿宋_GB2312" w:cs="仿宋_GB2312"/>
          <w:sz w:val="32"/>
          <w:szCs w:val="32"/>
          <w:lang w:val="en-US" w:eastAsia="zh-CN"/>
        </w:rPr>
        <w:t>贾秀梅</w:t>
      </w:r>
      <w:r>
        <w:rPr>
          <w:rFonts w:hint="eastAsia" w:ascii="仿宋_GB2312" w:hAnsi="仿宋_GB2312" w:eastAsia="仿宋_GB2312" w:cs="仿宋_GB2312"/>
          <w:sz w:val="32"/>
          <w:szCs w:val="32"/>
        </w:rPr>
        <w:t>从小看着</w:t>
      </w:r>
      <w:r>
        <w:rPr>
          <w:rFonts w:hint="eastAsia" w:ascii="仿宋_GB2312" w:hAnsi="仿宋_GB2312" w:eastAsia="仿宋_GB2312" w:cs="仿宋_GB2312"/>
          <w:sz w:val="32"/>
          <w:szCs w:val="32"/>
          <w:lang w:val="en-US" w:eastAsia="zh-CN"/>
        </w:rPr>
        <w:t>妈妈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用麻绳编织生活用品</w:t>
      </w:r>
      <w:r>
        <w:rPr>
          <w:rFonts w:hint="eastAsia" w:ascii="仿宋_GB2312" w:hAnsi="仿宋_GB2312" w:eastAsia="仿宋_GB2312" w:cs="仿宋_GB2312"/>
          <w:sz w:val="32"/>
          <w:szCs w:val="32"/>
        </w:rPr>
        <w:t>便萌生了喜</w:t>
      </w:r>
      <w:r>
        <w:rPr>
          <w:rFonts w:hint="eastAsia" w:ascii="仿宋_GB2312" w:hAnsi="仿宋_GB2312" w:eastAsia="仿宋_GB2312" w:cs="仿宋_GB2312"/>
          <w:sz w:val="32"/>
          <w:szCs w:val="32"/>
          <w:lang w:val="en-US" w:eastAsia="zh-CN"/>
        </w:rPr>
        <w:t>爱。1998年参加工作以后对麻绳编织更是刻苦专研学习。</w:t>
      </w:r>
      <w:r>
        <w:rPr>
          <w:rFonts w:hint="eastAsia" w:ascii="仿宋_GB2312" w:hAnsi="仿宋_GB2312" w:eastAsia="仿宋_GB2312" w:cs="仿宋_GB2312"/>
          <w:sz w:val="32"/>
          <w:szCs w:val="32"/>
        </w:rPr>
        <w:t>从事美术教育20余年，</w:t>
      </w:r>
      <w:r>
        <w:rPr>
          <w:rFonts w:hint="eastAsia" w:ascii="仿宋_GB2312" w:hAnsi="仿宋_GB2312" w:eastAsia="仿宋_GB2312" w:cs="仿宋_GB2312"/>
          <w:sz w:val="32"/>
          <w:szCs w:val="32"/>
          <w:lang w:val="en-US" w:eastAsia="zh-CN"/>
        </w:rPr>
        <w:t>不断的外出学习交流。</w:t>
      </w:r>
      <w:r>
        <w:rPr>
          <w:rFonts w:hint="eastAsia" w:ascii="仿宋_GB2312" w:hAnsi="仿宋_GB2312" w:eastAsia="仿宋_GB2312" w:cs="仿宋_GB2312"/>
          <w:sz w:val="32"/>
          <w:szCs w:val="32"/>
        </w:rPr>
        <w:t>麻绳编制</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用苎麻、大麻类植物的茎皮纤维为原料制作的编织工艺品。麻绳编制工艺品以天然植物纤维为原料，不仅美观，而且具有吸潮、透气、坚韧、不易腐蚀等优点，因此近年来深受大家喜爱，</w:t>
      </w:r>
      <w:r>
        <w:rPr>
          <w:rFonts w:hint="eastAsia" w:ascii="仿宋_GB2312" w:hAnsi="仿宋_GB2312" w:eastAsia="仿宋_GB2312" w:cs="仿宋_GB2312"/>
          <w:sz w:val="32"/>
          <w:szCs w:val="32"/>
          <w:lang w:val="en-US" w:eastAsia="zh-CN"/>
        </w:rPr>
        <w:t>我也力争为麻绳编织的传承尽自己的一份力量。</w:t>
      </w:r>
    </w:p>
    <w:p w14:paraId="73CE9F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在学校，把麻绳编织传承给学生，每年都会进行展出及现场展示。同时在文旅局的安排下会定期进行麻绳编织的培训。也会定期进行残疾人的麻绳编织的培训以及社会上一些全职宝妈们进行学习培训。</w:t>
      </w:r>
    </w:p>
    <w:p w14:paraId="462A606E">
      <w:pP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br w:type="page"/>
      </w:r>
    </w:p>
    <w:p w14:paraId="1E66BD98">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二、</w:t>
      </w:r>
      <w:r>
        <w:rPr>
          <w:rFonts w:hint="eastAsia" w:ascii="方正小标宋简体" w:hAnsi="方正小标宋简体" w:eastAsia="方正小标宋简体" w:cs="方正小标宋简体"/>
          <w:sz w:val="44"/>
          <w:szCs w:val="44"/>
          <w:lang w:val="en-US" w:eastAsia="zh-CN"/>
        </w:rPr>
        <w:t>传统体育——耍软龙</w:t>
      </w:r>
    </w:p>
    <w:p w14:paraId="154DFF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项目简介：</w:t>
      </w:r>
      <w:r>
        <w:rPr>
          <w:rFonts w:hint="eastAsia" w:ascii="仿宋_GB2312" w:hAnsi="仿宋_GB2312" w:eastAsia="仿宋_GB2312" w:cs="仿宋_GB2312"/>
          <w:sz w:val="32"/>
          <w:szCs w:val="32"/>
        </w:rPr>
        <w:t>耍软龙是中国传统龙舞，有着独特的魅力。在河套地区巴彦淖尔的五原县，耍软龙这一非物质文化遗产代表性项目同样熠熠生辉。这里的耍软龙传承着古老的技艺与深厚的民俗记忆，传承人肩负使命，让这一传统代代延续。据考证，耍软龙历史可追溯至明清时期，那时河套地区屯垦戍边，人口聚集，人们将传统龙舞与当地民俗融合，创造出耍软龙，以祈求风调雨顺、五谷丰登。历经数百年传承，它已成为五原县民俗文化的重要符号。</w:t>
      </w:r>
    </w:p>
    <w:p w14:paraId="02280C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耍软龙的基本内容围绕龙的舞动展开，软龙道具用柔韧性好的布料或薄皮缝制龙身，表面绘有精美鳞片，色彩鲜艳。表演形式为</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舞动，</w:t>
      </w:r>
      <w:r>
        <w:rPr>
          <w:rFonts w:hint="eastAsia" w:ascii="仿宋_GB2312" w:hAnsi="仿宋_GB2312" w:eastAsia="仿宋_GB2312" w:cs="仿宋_GB2312"/>
          <w:sz w:val="32"/>
          <w:szCs w:val="32"/>
        </w:rPr>
        <w:t>在节日庆典表演</w:t>
      </w:r>
      <w:r>
        <w:rPr>
          <w:rFonts w:hint="eastAsia" w:ascii="仿宋_GB2312" w:hAnsi="仿宋_GB2312" w:eastAsia="仿宋_GB2312" w:cs="仿宋_GB2312"/>
          <w:sz w:val="32"/>
          <w:szCs w:val="32"/>
          <w:lang w:eastAsia="zh-CN"/>
        </w:rPr>
        <w:t>和日常锻炼</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音乐</w:t>
      </w:r>
      <w:r>
        <w:rPr>
          <w:rFonts w:hint="eastAsia" w:ascii="仿宋_GB2312" w:hAnsi="仿宋_GB2312" w:eastAsia="仿宋_GB2312" w:cs="仿宋_GB2312"/>
          <w:sz w:val="32"/>
          <w:szCs w:val="32"/>
        </w:rPr>
        <w:t>伴奏，舞者动作协调，让龙姿态生动</w:t>
      </w:r>
      <w:r>
        <w:rPr>
          <w:rFonts w:hint="eastAsia" w:ascii="仿宋_GB2312" w:hAnsi="仿宋_GB2312" w:eastAsia="仿宋_GB2312" w:cs="仿宋_GB2312"/>
          <w:sz w:val="32"/>
          <w:szCs w:val="32"/>
          <w:lang w:eastAsia="zh-CN"/>
        </w:rPr>
        <w:t>；表演</w:t>
      </w:r>
      <w:r>
        <w:rPr>
          <w:rFonts w:hint="eastAsia" w:ascii="仿宋_GB2312" w:hAnsi="仿宋_GB2312" w:eastAsia="仿宋_GB2312" w:cs="仿宋_GB2312"/>
          <w:sz w:val="32"/>
          <w:szCs w:val="32"/>
        </w:rPr>
        <w:t>动作丰富多样，“蛟龙出海”时龙首昂扬，似蛟龙跃海；“龙游四海”中龙身摆动，如在海中遨游；“飞龙在天”则将龙高举翻腾，气势雄伟。</w:t>
      </w:r>
    </w:p>
    <w:p w14:paraId="510F3C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实践方式主要在春节、元宵节、年猪文化节等重大节日及庆典进行，表演场地多为五原印巷、河套农耕文化博览园等文化场所，这些地方具有浓厚文化氛围，能让观众更好感受耍软龙魅力</w:t>
      </w:r>
      <w:r>
        <w:rPr>
          <w:rFonts w:hint="eastAsia" w:ascii="仿宋_GB2312" w:hAnsi="仿宋_GB2312" w:eastAsia="仿宋_GB2312" w:cs="仿宋_GB2312"/>
          <w:sz w:val="32"/>
          <w:szCs w:val="32"/>
          <w:lang w:eastAsia="zh-CN"/>
        </w:rPr>
        <w:t>及日常生活中的身心锻炼，改善气血流通，增强上肢力量，强身健体</w:t>
      </w:r>
      <w:r>
        <w:rPr>
          <w:rFonts w:hint="eastAsia" w:ascii="仿宋_GB2312" w:hAnsi="仿宋_GB2312" w:eastAsia="仿宋_GB2312" w:cs="仿宋_GB2312"/>
          <w:sz w:val="32"/>
          <w:szCs w:val="32"/>
        </w:rPr>
        <w:t>。实践主体涵盖老中青三代，老艺人凭借精湛技艺和丰富经验传承技艺，中年人成为表演中坚力量，年轻人的加入则为其注入活力。</w:t>
      </w:r>
    </w:p>
    <w:p w14:paraId="0B016C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耍软龙主要特征鲜明，道具柔软轻便，使龙的舞动更加灵活多变，能做出各种高难度动作；动作融合舞蹈、杂技、武术元素，刚柔并济；表演风格兼具豪放与细腻，既展现出河套人民的豪爽性格，又体现对艺术的细腻追求。</w:t>
      </w:r>
    </w:p>
    <w:p w14:paraId="338B07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文化意义</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，它是河套地区农耕文化的生动体现，承载着当地人民对美好生活的向往和对大自然的敬畏。</w:t>
      </w:r>
    </w:p>
    <w:p w14:paraId="46EC82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历史价值上，它穿越时空，见证着河套地区的发展变迁，是农耕时代人们靠天吃饭，对龙图腾崇拜祈愿丰收的生动留存，反映了当地先辈们的生产生活风貌与精神寄托。</w:t>
      </w:r>
    </w:p>
    <w:p w14:paraId="60E433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艺术领域</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，集舞蹈、手工、音乐于一体。舞者精湛技艺、软龙精美制作、激昂伴奏相得益彰，独特“软”性舞动拓展龙舞表演边界，是民间艺术瑰宝。</w:t>
      </w:r>
    </w:p>
    <w:p w14:paraId="09C66C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科学意义上，蕴含物理力学巧思，舞者协作控力让软龙灵动，为运动力学研究提供民间样本。</w:t>
      </w:r>
    </w:p>
    <w:p w14:paraId="3431F1D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社会功能方面，它是凝聚乡情的纽带，每逢表演，人们齐聚一堂，增进情感交流；还能促进文旅融合，吸引游客，推动地方经济发展，同时也是传承地域文化、培养文化自信的重要载体 ，在新时代焕发出新的生机与活力。</w:t>
      </w:r>
    </w:p>
    <w:sectPr>
      <w:pgSz w:w="11906" w:h="16838"/>
      <w:pgMar w:top="1701"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90B50"/>
    <w:rsid w:val="31E340B8"/>
    <w:rsid w:val="53AF6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 w:type="character" w:styleId="5">
    <w:name w:val="Strong"/>
    <w:basedOn w:val="4"/>
    <w:qFormat/>
    <w:uiPriority w:val="0"/>
    <w:rPr>
      <w:b/>
      <w:bCs/>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2240</Words>
  <Characters>2268</Characters>
  <Paragraphs>33</Paragraphs>
  <TotalTime>12</TotalTime>
  <ScaleCrop>false</ScaleCrop>
  <LinksUpToDate>false</LinksUpToDate>
  <CharactersWithSpaces>2272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2016-03-01T09:34:00Z</dcterms:created>
  <dc:creator>Administrator</dc:creator>
  <cp:lastModifiedBy>Administrator</cp:lastModifiedBy>
  <cp:lastPrinted>2021-02-03T08:33:00Z</cp:lastPrinted>
  <dcterms:modified xsi:type="dcterms:W3CDTF">2025-04-16T07:44:14Z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eyJoZGlkIjoiMDdkZjFkZWEyZDkwM2YxNmI1YmYzNDYzNTc0OWVlYWMifQ==</vt:lpwstr>
  </property>
  <property fmtid="{D5CDD505-2E9C-101B-9397-08002B2CF9AE}" pid="4" name="ICV">
    <vt:lpwstr>862BB0F9FD4543C3887A00537B525858_13</vt:lpwstr>
  </property>
</Properties>
</file>