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巴彦淖尔市农牧局</w:t>
      </w:r>
      <w:r>
        <w:rPr>
          <w:rFonts w:hint="default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关于“</w:t>
      </w:r>
      <w:r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农业‘四控’措施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落实不到位，农业面源污染仍然是陆上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主要污染源</w:t>
      </w:r>
      <w:r>
        <w:rPr>
          <w:rFonts w:hint="default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”整改任务的自评报告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560" w:lineRule="exact"/>
        <w:ind w:right="842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pacing w:val="-34"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按照《巴彦淖尔市贯彻落实第二轮自治区生态环境保护督 察报告整改方案或2023年自治区黄河流域生态环境警示片涉及 巴彦淖尔市问题整改方案》《关于做好第二轮自治区生态环境保护督察报告和2023年度自治区黄河流域生态环境警示片反馈整改任务销号工作的通知》要求，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市农牧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局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高度重视，积极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组织各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旗县区完成了“农业‘四控’措施落实不到位，农业面源污染仍然是陆上主要污染源”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问题的整改工作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，并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达到了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既定的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整改目标要求，现申请履行销号程序。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64"/>
        <w:jc w:val="both"/>
        <w:textAlignment w:val="baseline"/>
        <w:outlineLvl w:val="0"/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  <w:t>一、整改措施落实情况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3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</w:rPr>
        <w:t>(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</w:rPr>
        <w:t>)</w:t>
      </w:r>
      <w:r>
        <w:rPr>
          <w:rFonts w:hint="eastAsia" w:ascii="Times New Roman" w:hAnsi="Times New Roman" w:eastAsia="楷体_GB2312" w:cs="Times New Roman"/>
          <w:b/>
          <w:bCs/>
          <w:spacing w:val="0"/>
          <w:sz w:val="32"/>
          <w:szCs w:val="32"/>
          <w:lang w:eastAsia="zh-CN"/>
        </w:rPr>
        <w:t>在加强四控措施推广方面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控肥增效方面，新增有机肥施用面积490万亩以上。推广应用水溶性肥料、缓控释肥料等新型肥、配方肥700万亩以上；控药减害方面，绿色防控和统防统治面积分别扩大到665万亩和535万亩以上；控水降耗方面，新增水肥一体化面积100万亩；控膜提效方面，推广应用加厚高强度地膜177.8万亩，全生物可降解地膜7万亩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3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</w:rPr>
        <w:t>(</w:t>
      </w:r>
      <w:r>
        <w:rPr>
          <w:rFonts w:hint="eastAsia" w:ascii="Times New Roman" w:hAnsi="Times New Roman" w:eastAsia="楷体_GB2312" w:cs="Times New Roman"/>
          <w:b/>
          <w:bCs/>
          <w:spacing w:val="0"/>
          <w:sz w:val="32"/>
          <w:szCs w:val="32"/>
          <w:lang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</w:rPr>
        <w:t>)</w:t>
      </w:r>
      <w:r>
        <w:rPr>
          <w:rFonts w:hint="eastAsia" w:ascii="Times New Roman" w:hAnsi="Times New Roman" w:eastAsia="楷体_GB2312" w:cs="Times New Roman"/>
          <w:b/>
          <w:bCs/>
          <w:spacing w:val="0"/>
          <w:sz w:val="32"/>
          <w:szCs w:val="32"/>
          <w:lang w:eastAsia="zh-CN"/>
        </w:rPr>
        <w:t>在加强带动示范方面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建设100个农业科技示范园区和3个“看苗选肥”、2个“对症选药”示范点，集中示范推广“四控”技术。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64"/>
        <w:jc w:val="both"/>
        <w:textAlignment w:val="baseline"/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  <w:t>二、整改目标完成情况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按照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《整改方案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》要求，已完成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“农业‘四控’措施落实不到位，农业面源污染仍然是陆上主要污染源”问题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的整改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任务，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全市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化肥、农药利用率均达到43%，农业节水0.66亿立方米，地膜回收率稳定在85%以上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达到了整改目标要求。</w:t>
      </w:r>
    </w:p>
    <w:p>
      <w:pPr>
        <w:adjustRightInd w:val="0"/>
        <w:snapToGrid w:val="0"/>
        <w:spacing w:line="560" w:lineRule="exact"/>
        <w:ind w:firstLine="643" w:firstLineChars="200"/>
        <w:jc w:val="both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</w:rPr>
        <w:t>(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</w:rPr>
        <w:t>)</w:t>
      </w:r>
      <w:r>
        <w:rPr>
          <w:rFonts w:hint="eastAsia" w:ascii="Times New Roman" w:hAnsi="Times New Roman" w:eastAsia="楷体_GB2312" w:cs="Times New Roman"/>
          <w:b/>
          <w:bCs/>
          <w:spacing w:val="0"/>
          <w:sz w:val="32"/>
          <w:szCs w:val="32"/>
          <w:lang w:eastAsia="zh-CN"/>
        </w:rPr>
        <w:t>高位推动，加强组织领导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市政府高度重视，印发了《面源污染治理四年行动方案（2022-2025）》，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市农牧局印发了《关于印发巴彦淖尔市2024年农业面源污染综合治理相关工作任务清单的通知》</w:t>
      </w:r>
      <w:r>
        <w:rPr>
          <w:rFonts w:hint="eastAsia" w:ascii="Times New Roman" w:hAnsi="Times New Roman" w:eastAsia="仿宋_GB2312" w:cs="Times New Roman"/>
          <w:b/>
          <w:bCs/>
          <w:snapToGrid w:val="0"/>
          <w:color w:val="000000"/>
          <w:spacing w:val="0"/>
          <w:kern w:val="0"/>
          <w:sz w:val="30"/>
          <w:szCs w:val="30"/>
          <w:lang w:val="en-US" w:eastAsia="zh-CN" w:bidi="ar-SA"/>
        </w:rPr>
        <w:t>（巴农牧局发〔2023〕545号），</w:t>
      </w:r>
      <w:r>
        <w:rPr>
          <w:rFonts w:hint="eastAsia" w:eastAsia="仿宋_GB2312"/>
          <w:sz w:val="32"/>
          <w:szCs w:val="32"/>
        </w:rPr>
        <w:t>成立了</w:t>
      </w:r>
      <w:r>
        <w:rPr>
          <w:rFonts w:hint="eastAsia" w:eastAsia="仿宋_GB2312"/>
          <w:sz w:val="32"/>
          <w:szCs w:val="32"/>
          <w:lang w:val="en-US" w:eastAsia="zh-CN"/>
        </w:rPr>
        <w:t>主要领导任组长的</w:t>
      </w:r>
      <w:r>
        <w:rPr>
          <w:rFonts w:hint="eastAsia" w:eastAsia="仿宋_GB2312"/>
          <w:sz w:val="32"/>
          <w:szCs w:val="32"/>
        </w:rPr>
        <w:t>农业面源污染综合治理领导小组和</w:t>
      </w:r>
      <w:r>
        <w:rPr>
          <w:rFonts w:hint="eastAsia" w:eastAsia="仿宋_GB2312"/>
          <w:sz w:val="32"/>
          <w:szCs w:val="32"/>
          <w:lang w:eastAsia="zh-CN"/>
        </w:rPr>
        <w:t>“四控”</w:t>
      </w:r>
      <w:r>
        <w:rPr>
          <w:rFonts w:hint="eastAsia" w:eastAsia="仿宋_GB2312"/>
          <w:sz w:val="32"/>
          <w:szCs w:val="32"/>
        </w:rPr>
        <w:t>专项推进组，制定</w:t>
      </w:r>
      <w:r>
        <w:rPr>
          <w:rFonts w:hint="eastAsia" w:eastAsia="仿宋_GB2312"/>
          <w:sz w:val="32"/>
          <w:szCs w:val="32"/>
          <w:lang w:eastAsia="zh-CN"/>
        </w:rPr>
        <w:t>了</w:t>
      </w:r>
      <w:r>
        <w:rPr>
          <w:rFonts w:hint="eastAsia" w:eastAsia="仿宋_GB2312"/>
          <w:sz w:val="32"/>
          <w:szCs w:val="32"/>
        </w:rPr>
        <w:t>农业面源污染综合治理相关工作任务清单，明确</w:t>
      </w:r>
      <w:r>
        <w:rPr>
          <w:rFonts w:hint="eastAsia" w:eastAsia="仿宋_GB2312"/>
          <w:sz w:val="32"/>
          <w:szCs w:val="32"/>
          <w:lang w:eastAsia="zh-CN"/>
        </w:rPr>
        <w:t>了</w:t>
      </w:r>
      <w:r>
        <w:rPr>
          <w:rFonts w:hint="eastAsia" w:eastAsia="仿宋_GB2312"/>
          <w:sz w:val="32"/>
          <w:szCs w:val="32"/>
        </w:rPr>
        <w:t>目标任务、责任</w:t>
      </w:r>
      <w:r>
        <w:rPr>
          <w:rFonts w:eastAsia="仿宋_GB2312"/>
          <w:sz w:val="32"/>
          <w:szCs w:val="32"/>
        </w:rPr>
        <w:t>部门、责任人，</w:t>
      </w:r>
      <w:r>
        <w:rPr>
          <w:rFonts w:hint="eastAsia" w:eastAsia="仿宋_GB2312"/>
          <w:sz w:val="32"/>
          <w:szCs w:val="32"/>
        </w:rPr>
        <w:t>定期开展调度，全力推动面源污染治理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确保整改工作有序进行。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3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en-US" w:bidi="ar-SA"/>
        </w:rPr>
        <w:t>(</w:t>
      </w:r>
      <w:r>
        <w:rPr>
          <w:rFonts w:hint="default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二</w:t>
      </w:r>
      <w:r>
        <w:rPr>
          <w:rFonts w:hint="default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en-US" w:bidi="ar-SA"/>
        </w:rPr>
        <w:t>)</w:t>
      </w:r>
      <w:r>
        <w:rPr>
          <w:rFonts w:hint="eastAsia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示范引领</w:t>
      </w:r>
      <w:r>
        <w:rPr>
          <w:rFonts w:hint="eastAsia" w:ascii="楷体_GB2312" w:hAnsi="Calibri" w:eastAsia="楷体_GB2312" w:cs="Times New Roman"/>
          <w:b/>
          <w:sz w:val="32"/>
          <w:szCs w:val="32"/>
          <w:lang w:val="en-US" w:eastAsia="zh-CN"/>
        </w:rPr>
        <w:t>，</w:t>
      </w:r>
      <w:r>
        <w:rPr>
          <w:rFonts w:hint="eastAsia" w:ascii="楷体_GB2312" w:hAnsi="Calibri" w:eastAsia="楷体_GB2312" w:cs="Times New Roman"/>
          <w:b/>
          <w:sz w:val="32"/>
          <w:szCs w:val="32"/>
          <w:highlight w:val="none"/>
          <w:lang w:val="en-US" w:eastAsia="zh-CN"/>
        </w:rPr>
        <w:t>提升四控水平</w:t>
      </w:r>
      <w:r>
        <w:rPr>
          <w:rFonts w:hint="default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highlight w:val="none"/>
          <w:lang w:val="en-US" w:eastAsia="zh-CN" w:bidi="ar-SA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一是控肥增效方面，推广配方肥、新型肥706.2万亩，引导农民施用有机肥494.8万亩。控药减害方面，依托28个病虫害监测站，发布病虫害情报612期；推广绿色防控面积672.92万亩，统防统治面积546.76万亩。控水降耗方面，水肥一体化技术落实面积101.31万亩。控膜提效方面，推广应用加厚高强度地膜177.95万亩，全生物降解地膜7.5万亩。二是落实农业科技示范园区102个</w:t>
      </w:r>
      <w:r>
        <w:rPr>
          <w:rFonts w:hint="eastAsia" w:ascii="Times New Roman" w:hAnsi="Times New Roman" w:eastAsia="仿宋_GB2312" w:cs="Times New Roman"/>
          <w:b/>
          <w:bCs/>
          <w:snapToGrid w:val="0"/>
          <w:color w:val="000000"/>
          <w:spacing w:val="0"/>
          <w:kern w:val="0"/>
          <w:sz w:val="30"/>
          <w:szCs w:val="30"/>
          <w:lang w:val="en-US" w:eastAsia="zh-CN" w:bidi="ar-SA"/>
        </w:rPr>
        <w:t>（市级31个、旗县级71个）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，核心区面积55万亩，辐射区面积165.83万亩。示范应用了绿色防控、统防统治、“一膜两用”等绿色生产技术，集成推广了玉米无底肥水肥一体化、叶面肥部分替代化肥等高效技术模式，充分发挥示范带动作用。在临河区、五原县、杭锦后旗建立3个“看苗选肥”平台，选取16种肥料进行对比试验。在乌拉特前旗、乌拉特中旗建立2个“对症选药”平台，每个示范园区内试验面积5亩，示范200亩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0" w:right="32" w:firstLine="584"/>
        <w:jc w:val="both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lang w:eastAsia="zh-CN"/>
        </w:rPr>
        <w:t>相关制度机制建设情况</w:t>
      </w: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为落实“整改一个问题、规范一个领域”的工作要求，全面开展“四控”工作，制定印发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《市农牧局关于第二轮自治区生态环境保护督查反馈问题整改方案》，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明确目标、细化任务、强化责任，构建了完善的制度机制体系。从控肥、控药、控水、控膜各环节精准发力，规范农业生产行为，减少污染物排放，提升农业生态环境质量，为农牧业全面绿色转型升级奠定了坚实的基础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7" w:line="560" w:lineRule="exact"/>
        <w:ind w:left="2234" w:leftChars="1064" w:firstLine="3520" w:firstLineChars="1100"/>
        <w:jc w:val="center"/>
        <w:textAlignment w:val="baseline"/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7" w:line="560" w:lineRule="exact"/>
        <w:jc w:val="center"/>
        <w:textAlignment w:val="baseline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5" w:type="default"/>
      <w:pgSz w:w="11900" w:h="16820"/>
      <w:pgMar w:top="2154" w:right="1531" w:bottom="2154" w:left="1531" w:header="0" w:footer="828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1" w:lineRule="auto"/>
      <w:ind w:left="4049"/>
      <w:rPr>
        <w:rFonts w:ascii="Times New Roman" w:hAnsi="Times New Roman" w:eastAsia="Times New Roman" w:cs="Times New Roman"/>
        <w:sz w:val="33"/>
        <w:szCs w:val="33"/>
      </w:rPr>
    </w:pPr>
    <w:r>
      <w:rPr>
        <w:sz w:val="3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B5EAC4"/>
    <w:multiLevelType w:val="singleLevel"/>
    <w:tmpl w:val="29B5EAC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MwZGRkNGI3MGExYTU2M2VhZDg4NDUxM2IxM2EyYTIifQ=="/>
  </w:docVars>
  <w:rsids>
    <w:rsidRoot w:val="00000000"/>
    <w:rsid w:val="025003A6"/>
    <w:rsid w:val="02C95F7F"/>
    <w:rsid w:val="02E903CF"/>
    <w:rsid w:val="03661A20"/>
    <w:rsid w:val="03863E70"/>
    <w:rsid w:val="03C23751"/>
    <w:rsid w:val="048E122E"/>
    <w:rsid w:val="04B14F1D"/>
    <w:rsid w:val="065F7326"/>
    <w:rsid w:val="07181283"/>
    <w:rsid w:val="0854453D"/>
    <w:rsid w:val="08BD20E2"/>
    <w:rsid w:val="08BF5E5A"/>
    <w:rsid w:val="09630EDC"/>
    <w:rsid w:val="09DB3168"/>
    <w:rsid w:val="0A2C5771"/>
    <w:rsid w:val="0A982E07"/>
    <w:rsid w:val="0C540FAF"/>
    <w:rsid w:val="0D1644B7"/>
    <w:rsid w:val="0D1B1ACD"/>
    <w:rsid w:val="0D676AC1"/>
    <w:rsid w:val="0E82671D"/>
    <w:rsid w:val="0E927B6D"/>
    <w:rsid w:val="0EA57083"/>
    <w:rsid w:val="0F517A28"/>
    <w:rsid w:val="0F900551"/>
    <w:rsid w:val="0FCE1079"/>
    <w:rsid w:val="0FFA1E6E"/>
    <w:rsid w:val="120A591F"/>
    <w:rsid w:val="12E32CBD"/>
    <w:rsid w:val="12EA61CA"/>
    <w:rsid w:val="13561AB1"/>
    <w:rsid w:val="146B333A"/>
    <w:rsid w:val="14FE7D0A"/>
    <w:rsid w:val="15431BC1"/>
    <w:rsid w:val="15681628"/>
    <w:rsid w:val="156F0C08"/>
    <w:rsid w:val="15C40F54"/>
    <w:rsid w:val="16021A7C"/>
    <w:rsid w:val="161F262E"/>
    <w:rsid w:val="162437A1"/>
    <w:rsid w:val="16337E88"/>
    <w:rsid w:val="17A50911"/>
    <w:rsid w:val="17B648CC"/>
    <w:rsid w:val="17D631C0"/>
    <w:rsid w:val="1840063A"/>
    <w:rsid w:val="18730A0F"/>
    <w:rsid w:val="18DE057F"/>
    <w:rsid w:val="19616ABA"/>
    <w:rsid w:val="19E5593D"/>
    <w:rsid w:val="1C5C7296"/>
    <w:rsid w:val="1D1A76AB"/>
    <w:rsid w:val="1D3F7112"/>
    <w:rsid w:val="1E393336"/>
    <w:rsid w:val="1F2E743E"/>
    <w:rsid w:val="1F861028"/>
    <w:rsid w:val="1FBA5176"/>
    <w:rsid w:val="20575961"/>
    <w:rsid w:val="208D63E6"/>
    <w:rsid w:val="2096173F"/>
    <w:rsid w:val="23B048C6"/>
    <w:rsid w:val="23DC56BB"/>
    <w:rsid w:val="24280900"/>
    <w:rsid w:val="246F4781"/>
    <w:rsid w:val="24F1163A"/>
    <w:rsid w:val="250C35C0"/>
    <w:rsid w:val="26602FFF"/>
    <w:rsid w:val="26747E2C"/>
    <w:rsid w:val="275859A0"/>
    <w:rsid w:val="292A511A"/>
    <w:rsid w:val="2967011C"/>
    <w:rsid w:val="298A7967"/>
    <w:rsid w:val="2BC74EA2"/>
    <w:rsid w:val="2C1874AC"/>
    <w:rsid w:val="2C5663F1"/>
    <w:rsid w:val="2CCB0F24"/>
    <w:rsid w:val="2CEB31B1"/>
    <w:rsid w:val="2D60735C"/>
    <w:rsid w:val="2DDD09AD"/>
    <w:rsid w:val="2E32053F"/>
    <w:rsid w:val="2E5C3FC8"/>
    <w:rsid w:val="2E840E29"/>
    <w:rsid w:val="2E913546"/>
    <w:rsid w:val="2EFE6E2D"/>
    <w:rsid w:val="309C68FD"/>
    <w:rsid w:val="30E87D95"/>
    <w:rsid w:val="31C3610C"/>
    <w:rsid w:val="31C61758"/>
    <w:rsid w:val="33857B1D"/>
    <w:rsid w:val="34473024"/>
    <w:rsid w:val="34D10B40"/>
    <w:rsid w:val="35494B7A"/>
    <w:rsid w:val="365D08DD"/>
    <w:rsid w:val="365E39F8"/>
    <w:rsid w:val="37D3697D"/>
    <w:rsid w:val="384C6A06"/>
    <w:rsid w:val="38D429AD"/>
    <w:rsid w:val="39D569DC"/>
    <w:rsid w:val="39F10C13"/>
    <w:rsid w:val="3B117EE8"/>
    <w:rsid w:val="3B1F2605"/>
    <w:rsid w:val="3B702E61"/>
    <w:rsid w:val="3BAE3989"/>
    <w:rsid w:val="3C5207B8"/>
    <w:rsid w:val="3DBC05DF"/>
    <w:rsid w:val="3E595E2E"/>
    <w:rsid w:val="3E66054B"/>
    <w:rsid w:val="3F852C53"/>
    <w:rsid w:val="41032081"/>
    <w:rsid w:val="414C1C7A"/>
    <w:rsid w:val="41832A67"/>
    <w:rsid w:val="41DE664A"/>
    <w:rsid w:val="420A743F"/>
    <w:rsid w:val="425B7C9B"/>
    <w:rsid w:val="44191BBB"/>
    <w:rsid w:val="4496320C"/>
    <w:rsid w:val="44D44999"/>
    <w:rsid w:val="458125DC"/>
    <w:rsid w:val="458D2861"/>
    <w:rsid w:val="45CA0410"/>
    <w:rsid w:val="4666290D"/>
    <w:rsid w:val="46B34549"/>
    <w:rsid w:val="47040901"/>
    <w:rsid w:val="47C02A7A"/>
    <w:rsid w:val="482E032B"/>
    <w:rsid w:val="48710218"/>
    <w:rsid w:val="48D507A7"/>
    <w:rsid w:val="48F52BF7"/>
    <w:rsid w:val="49532A3F"/>
    <w:rsid w:val="49F66C27"/>
    <w:rsid w:val="4A7A7858"/>
    <w:rsid w:val="4B7C13AE"/>
    <w:rsid w:val="4C3E2B07"/>
    <w:rsid w:val="4C455C43"/>
    <w:rsid w:val="4C9D782D"/>
    <w:rsid w:val="4CA961D2"/>
    <w:rsid w:val="4CF3569F"/>
    <w:rsid w:val="4D8207D1"/>
    <w:rsid w:val="4EC15329"/>
    <w:rsid w:val="4F005E52"/>
    <w:rsid w:val="4F471CD3"/>
    <w:rsid w:val="4FC00114"/>
    <w:rsid w:val="4FD55DB8"/>
    <w:rsid w:val="503058F6"/>
    <w:rsid w:val="51220301"/>
    <w:rsid w:val="51583794"/>
    <w:rsid w:val="51894824"/>
    <w:rsid w:val="533C1422"/>
    <w:rsid w:val="53B238A9"/>
    <w:rsid w:val="54B25E40"/>
    <w:rsid w:val="55172147"/>
    <w:rsid w:val="554A6E6E"/>
    <w:rsid w:val="5560589C"/>
    <w:rsid w:val="55D43B94"/>
    <w:rsid w:val="564E1B99"/>
    <w:rsid w:val="56660C90"/>
    <w:rsid w:val="569357FD"/>
    <w:rsid w:val="57B7551B"/>
    <w:rsid w:val="57E00F16"/>
    <w:rsid w:val="589C4E3D"/>
    <w:rsid w:val="5A105AE3"/>
    <w:rsid w:val="5A5A6D5E"/>
    <w:rsid w:val="5AC266B1"/>
    <w:rsid w:val="5AEB20AC"/>
    <w:rsid w:val="5B527A35"/>
    <w:rsid w:val="5B6B0AF7"/>
    <w:rsid w:val="5C1E200D"/>
    <w:rsid w:val="5CDD77D2"/>
    <w:rsid w:val="5DFB0858"/>
    <w:rsid w:val="5E2C0A11"/>
    <w:rsid w:val="5E7F3237"/>
    <w:rsid w:val="5F155949"/>
    <w:rsid w:val="5F313E05"/>
    <w:rsid w:val="60200102"/>
    <w:rsid w:val="60651FB9"/>
    <w:rsid w:val="60E37145"/>
    <w:rsid w:val="613F280A"/>
    <w:rsid w:val="61F01D56"/>
    <w:rsid w:val="62A3326C"/>
    <w:rsid w:val="62F435E7"/>
    <w:rsid w:val="63DC6A36"/>
    <w:rsid w:val="641F0E7D"/>
    <w:rsid w:val="6461186A"/>
    <w:rsid w:val="64F97173"/>
    <w:rsid w:val="65750EF0"/>
    <w:rsid w:val="65E9543A"/>
    <w:rsid w:val="65F067C8"/>
    <w:rsid w:val="66E856F1"/>
    <w:rsid w:val="67DF08A2"/>
    <w:rsid w:val="67EE4F89"/>
    <w:rsid w:val="67F87BB6"/>
    <w:rsid w:val="682163C0"/>
    <w:rsid w:val="6A246A40"/>
    <w:rsid w:val="6A6D6639"/>
    <w:rsid w:val="6ACB15B2"/>
    <w:rsid w:val="6B9B5A9A"/>
    <w:rsid w:val="6C3B62C3"/>
    <w:rsid w:val="6C5F1FB2"/>
    <w:rsid w:val="6CA16A6E"/>
    <w:rsid w:val="6D6D06FE"/>
    <w:rsid w:val="705160B5"/>
    <w:rsid w:val="70BF5715"/>
    <w:rsid w:val="71094BE2"/>
    <w:rsid w:val="71516E2C"/>
    <w:rsid w:val="72310A6E"/>
    <w:rsid w:val="738E5794"/>
    <w:rsid w:val="73F27BAF"/>
    <w:rsid w:val="74406B6D"/>
    <w:rsid w:val="746F2FAE"/>
    <w:rsid w:val="749B3DA3"/>
    <w:rsid w:val="75590FF6"/>
    <w:rsid w:val="75BC2223"/>
    <w:rsid w:val="76500BBD"/>
    <w:rsid w:val="77470212"/>
    <w:rsid w:val="77CB499F"/>
    <w:rsid w:val="78414C61"/>
    <w:rsid w:val="78AD0549"/>
    <w:rsid w:val="78D21D5D"/>
    <w:rsid w:val="78F65A4C"/>
    <w:rsid w:val="793D367B"/>
    <w:rsid w:val="7A1125D9"/>
    <w:rsid w:val="7A2605B3"/>
    <w:rsid w:val="7AFB3BDC"/>
    <w:rsid w:val="7BE424D4"/>
    <w:rsid w:val="7BFA5853"/>
    <w:rsid w:val="7CDE5175"/>
    <w:rsid w:val="7ED4682F"/>
    <w:rsid w:val="7F7D0C75"/>
    <w:rsid w:val="7F7D6037"/>
    <w:rsid w:val="7FBD37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560" w:lineRule="exact"/>
      <w:ind w:firstLine="880" w:firstLineChars="200"/>
      <w:jc w:val="left"/>
      <w:outlineLvl w:val="3"/>
    </w:pPr>
    <w:rPr>
      <w:rFonts w:ascii="仿宋_GB2312" w:hAnsi="仿宋_GB2312" w:eastAsia="仿宋_GB2312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First Indent1"/>
    <w:qFormat/>
    <w:uiPriority w:val="0"/>
    <w:pPr>
      <w:widowControl w:val="0"/>
      <w:spacing w:after="0"/>
      <w:ind w:firstLine="100" w:firstLineChars="100"/>
      <w:jc w:val="both"/>
    </w:pPr>
    <w:rPr>
      <w:rFonts w:ascii="Times New Roman" w:hAnsi="Times New Roman" w:eastAsia="仿宋_GB2312" w:cs="Times New Roman"/>
      <w:b/>
      <w:bCs/>
      <w:kern w:val="2"/>
      <w:sz w:val="44"/>
      <w:szCs w:val="44"/>
      <w:lang w:val="en-US" w:eastAsia="zh-CN" w:bidi="ar-SA"/>
    </w:r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5">
    <w:name w:val="Balloon Text"/>
    <w:basedOn w:val="1"/>
    <w:semiHidden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toc 2"/>
    <w:basedOn w:val="1"/>
    <w:next w:val="1"/>
    <w:qFormat/>
    <w:uiPriority w:val="39"/>
    <w:pPr>
      <w:ind w:left="210"/>
      <w:jc w:val="left"/>
    </w:pPr>
    <w:rPr>
      <w:smallCaps/>
      <w:sz w:val="20"/>
      <w:szCs w:val="20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1323</Words>
  <Characters>1414</Characters>
  <TotalTime>0</TotalTime>
  <ScaleCrop>false</ScaleCrop>
  <LinksUpToDate>false</LinksUpToDate>
  <CharactersWithSpaces>1416</CharactersWithSpaces>
  <Application>WPS Office_11.8.2.12187_F1E327BC-269C-435d-A152-05C5408002CA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2024-09-03T23:12:00Z</dcterms:created>
  <dc:creator>Kingsoft-PDF</dc:creator>
  <cp:lastModifiedBy>Administrator</cp:lastModifiedBy>
  <cp:lastPrinted>2024-09-13T15:33:00Z</cp:lastPrinted>
  <dcterms:modified xsi:type="dcterms:W3CDTF">2024-12-17T07:17:56Z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2024-09-03T15:12:54Z</vt:filetime>
  </property>
  <property fmtid="{D5CDD505-2E9C-101B-9397-08002B2CF9AE}" pid="4" name="UsrData">
    <vt:lpwstr>66d6b6f2e1e4c5001f685177wl</vt:lpwstr>
  </property>
  <property fmtid="{D5CDD505-2E9C-101B-9397-08002B2CF9AE}" pid="5" name="KSOProductBuildVer">
    <vt:lpwstr>2052-11.8.2.12187</vt:lpwstr>
  </property>
  <property fmtid="{D5CDD505-2E9C-101B-9397-08002B2CF9AE}" pid="6" name="ICV">
    <vt:lpwstr>B119123F27A74BD988E8101446178424_13</vt:lpwstr>
  </property>
</Properties>
</file>