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pageBreakBefore w:val="0"/>
        <w:widowControl w:val="0"/>
        <w:kinsoku/>
        <w:wordWrap/>
        <w:overflowPunct/>
        <w:topLinePunct w:val="0"/>
        <w:autoSpaceDE/>
        <w:autoSpaceDN/>
        <w:bidi w:val="0"/>
        <w:adjustRightInd/>
        <w:snapToGrid w:val="0"/>
        <w:spacing w:line="600" w:lineRule="exact"/>
        <w:jc w:val="center"/>
        <w:textAlignment w:val="auto"/>
        <w:rPr>
          <w:rFonts w:hint="eastAsia" w:ascii="方正小标宋简体" w:hAnsi="方正小标宋简体" w:eastAsia="方正小标宋简体" w:cs="方正小标宋简体"/>
          <w:sz w:val="44"/>
          <w:szCs w:val="44"/>
          <w:lang w:val="en-US" w:eastAsia="zh-CN"/>
        </w:rPr>
      </w:pPr>
    </w:p>
    <w:p>
      <w:pPr>
        <w:pStyle w:val="4"/>
        <w:keepNext w:val="0"/>
        <w:keepLines w:val="0"/>
        <w:pageBreakBefore w:val="0"/>
        <w:widowControl w:val="0"/>
        <w:kinsoku/>
        <w:wordWrap/>
        <w:overflowPunct/>
        <w:topLinePunct w:val="0"/>
        <w:autoSpaceDE/>
        <w:autoSpaceDN/>
        <w:bidi w:val="0"/>
        <w:adjustRightInd/>
        <w:snapToGrid w:val="0"/>
        <w:spacing w:line="60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巴彦淖尔市生态环境局关于</w:t>
      </w:r>
    </w:p>
    <w:p>
      <w:pPr>
        <w:pStyle w:val="4"/>
        <w:keepNext w:val="0"/>
        <w:keepLines w:val="0"/>
        <w:pageBreakBefore w:val="0"/>
        <w:widowControl w:val="0"/>
        <w:kinsoku/>
        <w:wordWrap/>
        <w:overflowPunct/>
        <w:topLinePunct w:val="0"/>
        <w:autoSpaceDE/>
        <w:autoSpaceDN/>
        <w:bidi w:val="0"/>
        <w:adjustRightInd/>
        <w:snapToGrid w:val="0"/>
        <w:spacing w:line="60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“临河热电等3家电厂煤炭运输道路破损、</w:t>
      </w:r>
    </w:p>
    <w:p>
      <w:pPr>
        <w:pStyle w:val="4"/>
        <w:keepNext w:val="0"/>
        <w:keepLines w:val="0"/>
        <w:pageBreakBefore w:val="0"/>
        <w:widowControl w:val="0"/>
        <w:kinsoku/>
        <w:wordWrap/>
        <w:overflowPunct/>
        <w:topLinePunct w:val="0"/>
        <w:autoSpaceDE/>
        <w:autoSpaceDN/>
        <w:bidi w:val="0"/>
        <w:adjustRightInd/>
        <w:snapToGrid w:val="0"/>
        <w:spacing w:line="600" w:lineRule="exact"/>
        <w:jc w:val="center"/>
        <w:textAlignment w:val="auto"/>
        <w:rPr>
          <w:rFonts w:hint="default"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44"/>
          <w:szCs w:val="44"/>
          <w:lang w:val="en-US" w:eastAsia="zh-CN"/>
        </w:rPr>
        <w:t>扬尘污染严重”整改任务的自评报告</w:t>
      </w:r>
    </w:p>
    <w:p>
      <w:pPr>
        <w:rPr>
          <w:rFonts w:hint="default"/>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按照《</w:t>
      </w:r>
      <w:r>
        <w:rPr>
          <w:rFonts w:hint="eastAsia" w:ascii="仿宋_GB2312" w:hAnsi="仿宋_GB2312" w:eastAsia="仿宋_GB2312" w:cs="仿宋_GB2312"/>
          <w:color w:val="auto"/>
          <w:sz w:val="32"/>
          <w:szCs w:val="32"/>
          <w:lang w:eastAsia="zh-CN"/>
        </w:rPr>
        <w:t>巴彦淖尔市</w:t>
      </w:r>
      <w:r>
        <w:rPr>
          <w:rFonts w:hint="eastAsia" w:ascii="仿宋_GB2312" w:hAnsi="仿宋_GB2312" w:eastAsia="仿宋_GB2312" w:cs="仿宋_GB2312"/>
          <w:color w:val="auto"/>
          <w:sz w:val="32"/>
          <w:szCs w:val="32"/>
          <w:lang w:val="en-US" w:eastAsia="zh-CN"/>
        </w:rPr>
        <w:t>贯彻落实第二轮</w:t>
      </w:r>
      <w:r>
        <w:rPr>
          <w:rFonts w:hint="eastAsia" w:ascii="仿宋_GB2312" w:hAnsi="仿宋_GB2312" w:eastAsia="仿宋_GB2312" w:cs="仿宋_GB2312"/>
          <w:color w:val="auto"/>
          <w:sz w:val="32"/>
          <w:szCs w:val="32"/>
        </w:rPr>
        <w:t>自治区生态环境保护督察</w:t>
      </w:r>
      <w:r>
        <w:rPr>
          <w:rFonts w:hint="eastAsia" w:ascii="仿宋_GB2312" w:hAnsi="仿宋_GB2312" w:eastAsia="仿宋_GB2312" w:cs="仿宋_GB2312"/>
          <w:color w:val="auto"/>
          <w:sz w:val="32"/>
          <w:szCs w:val="32"/>
          <w:lang w:val="en-US" w:eastAsia="zh-CN"/>
        </w:rPr>
        <w:t>报告整改方案</w:t>
      </w:r>
      <w:r>
        <w:rPr>
          <w:rFonts w:hint="eastAsia" w:ascii="仿宋_GB2312" w:hAnsi="仿宋_GB2312" w:eastAsia="仿宋_GB2312" w:cs="仿宋_GB2312"/>
          <w:color w:val="auto"/>
          <w:sz w:val="32"/>
          <w:szCs w:val="32"/>
        </w:rPr>
        <w:t>》</w:t>
      </w:r>
      <w:r>
        <w:rPr>
          <w:rFonts w:hint="eastAsia" w:ascii="仿宋_GB2312" w:eastAsia="仿宋_GB2312"/>
          <w:sz w:val="32"/>
          <w:szCs w:val="32"/>
          <w:lang w:val="en-US" w:eastAsia="zh-CN"/>
        </w:rPr>
        <w:t>《关于做好第二轮自治区生态环境保护督察报告和2023年度自治区黄河流域生态环境警示片反馈整改任务销号工作的通知》要求，市生态环境局组织相关地区完成了“临河热电等3家电厂煤炭运输道路破损、扬尘污染严重”问题的整改工作，相关整改措施全部完成，达到了整改目标要求，现申请履行销号程序。</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一、整改措施落实情况</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仿宋_GB2312" w:eastAsia="仿宋_GB2312" w:cs="Times New Roman"/>
          <w:sz w:val="32"/>
          <w:szCs w:val="32"/>
          <w:lang w:val="en-US" w:eastAsia="zh-CN"/>
        </w:rPr>
      </w:pPr>
      <w:r>
        <w:rPr>
          <w:rFonts w:hint="eastAsia" w:ascii="楷体_GB2312" w:hAnsi="楷体_GB2312" w:eastAsia="楷体_GB2312" w:cs="楷体_GB2312"/>
          <w:b/>
          <w:bCs/>
          <w:sz w:val="32"/>
          <w:szCs w:val="32"/>
          <w:lang w:val="en-US" w:eastAsia="zh-CN"/>
        </w:rPr>
        <w:t>（一）在“压紧压实企业责任，督促3家电厂于2024年7月底前，制定运输车辆扬尘防治措施，并严格落实，同时用砂石料敷设进厂和出厂道路两侧，减少路面抛尘”措施方面。</w:t>
      </w:r>
      <w:r>
        <w:rPr>
          <w:rFonts w:hint="eastAsia" w:ascii="仿宋_GB2312" w:eastAsia="仿宋_GB2312" w:cs="Times New Roman"/>
          <w:sz w:val="32"/>
          <w:szCs w:val="32"/>
          <w:lang w:val="en-US" w:eastAsia="zh-CN"/>
        </w:rPr>
        <w:t>巴彦淖尔</w:t>
      </w:r>
      <w:r>
        <w:rPr>
          <w:rFonts w:hint="eastAsia" w:ascii="仿宋_GB2312" w:hAnsi="仿宋_GB2312" w:eastAsia="仿宋_GB2312" w:cs="仿宋_GB2312"/>
          <w:b w:val="0"/>
          <w:bCs w:val="0"/>
          <w:sz w:val="32"/>
          <w:szCs w:val="32"/>
          <w:lang w:val="en-US" w:eastAsia="zh-CN"/>
        </w:rPr>
        <w:t>经济技术开发区</w:t>
      </w:r>
      <w:r>
        <w:rPr>
          <w:rFonts w:hint="eastAsia" w:ascii="仿宋_GB2312" w:eastAsia="仿宋_GB2312"/>
          <w:sz w:val="32"/>
          <w:szCs w:val="32"/>
          <w:lang w:val="en-US" w:eastAsia="zh-CN"/>
        </w:rPr>
        <w:t>督促</w:t>
      </w:r>
      <w:r>
        <w:rPr>
          <w:rFonts w:hint="eastAsia" w:ascii="仿宋_GB2312" w:eastAsia="仿宋_GB2312" w:cs="Times New Roman"/>
          <w:sz w:val="32"/>
          <w:szCs w:val="32"/>
          <w:lang w:val="en-US" w:eastAsia="zh-CN"/>
        </w:rPr>
        <w:t>3家电厂制定了运输扬尘防治措施，联源热电厂、临河热电厂已用砂石料铺设进场与出厂道路两侧，联邦电厂进场与出厂道路均已硬化。</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仿宋_GB2312" w:eastAsia="仿宋_GB2312" w:cs="Times New Roman"/>
          <w:sz w:val="32"/>
          <w:szCs w:val="32"/>
          <w:lang w:val="en-US" w:eastAsia="zh-CN"/>
        </w:rPr>
      </w:pPr>
      <w:r>
        <w:rPr>
          <w:rFonts w:hint="eastAsia" w:ascii="楷体_GB2312" w:hAnsi="楷体_GB2312" w:eastAsia="楷体_GB2312" w:cs="楷体_GB2312"/>
          <w:b/>
          <w:bCs/>
          <w:sz w:val="32"/>
          <w:szCs w:val="32"/>
          <w:lang w:val="en-US" w:eastAsia="zh-CN"/>
        </w:rPr>
        <w:t>（二）在“2024年7月底前，由巴彦淖尔经济技术开发区对电厂路纬三街到联源热电运煤通道共计700米的路面两侧播撒草籽进行绿化，安装加固围栏，防止拉煤车辆碾压绿化带”措施方面。</w:t>
      </w:r>
      <w:r>
        <w:rPr>
          <w:rFonts w:hint="eastAsia" w:ascii="仿宋_GB2312" w:eastAsia="仿宋_GB2312" w:cs="Times New Roman"/>
          <w:sz w:val="32"/>
          <w:szCs w:val="32"/>
          <w:lang w:val="en-US" w:eastAsia="zh-CN"/>
        </w:rPr>
        <w:t>巴彦淖尔经济技术开发区对电厂路纬三街到联源热电运煤通道共计700米的路面两侧播撒草籽进行绿化，安装了加固围栏，防止拉煤车辆碾压绿化带。</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仿宋_GB2312" w:eastAsia="仿宋_GB2312" w:cs="Times New Roman"/>
          <w:sz w:val="32"/>
          <w:szCs w:val="32"/>
          <w:lang w:val="en-US" w:eastAsia="zh-CN"/>
        </w:rPr>
      </w:pPr>
      <w:r>
        <w:rPr>
          <w:rFonts w:hint="eastAsia" w:ascii="楷体_GB2312" w:hAnsi="楷体_GB2312" w:eastAsia="楷体_GB2312" w:cs="楷体_GB2312"/>
          <w:b/>
          <w:bCs/>
          <w:sz w:val="32"/>
          <w:szCs w:val="32"/>
          <w:lang w:val="en-US" w:eastAsia="zh-CN"/>
        </w:rPr>
        <w:t>（二）在“2024年9月底前，临河区、巴彦淖尔经济技术开发区按照划分的管理范围，对破损路段完成修补，每日至少对相关路段清扫2次，确保相关路段不积尘”措施方面。</w:t>
      </w:r>
      <w:r>
        <w:rPr>
          <w:rFonts w:hint="eastAsia" w:ascii="仿宋_GB2312" w:eastAsia="仿宋_GB2312" w:cs="Times New Roman"/>
          <w:sz w:val="32"/>
          <w:szCs w:val="32"/>
          <w:lang w:val="en-US" w:eastAsia="zh-CN"/>
        </w:rPr>
        <w:t>巴彦淖尔经济技术开发区对电厂路破损路面进行了修补，并严格按照实施方案对相关路段进行洒水抑尘。</w:t>
      </w:r>
    </w:p>
    <w:p>
      <w:pPr>
        <w:pStyle w:val="2"/>
        <w:keepNext w:val="0"/>
        <w:keepLines w:val="0"/>
        <w:pageBreakBefore w:val="0"/>
        <w:widowControl w:val="0"/>
        <w:kinsoku/>
        <w:wordWrap/>
        <w:overflowPunct/>
        <w:topLinePunct w:val="0"/>
        <w:autoSpaceDE/>
        <w:autoSpaceDN/>
        <w:bidi w:val="0"/>
        <w:adjustRightInd/>
        <w:snapToGrid/>
        <w:spacing w:after="0" w:line="560" w:lineRule="exact"/>
        <w:ind w:firstLine="640" w:firstLineChars="200"/>
        <w:textAlignment w:val="auto"/>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二、整改目标完成情况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eastAsia="仿宋_GB2312" w:cs="Times New Roman"/>
          <w:sz w:val="32"/>
          <w:szCs w:val="32"/>
          <w:lang w:val="en-US" w:eastAsia="zh-CN"/>
        </w:rPr>
      </w:pPr>
      <w:r>
        <w:rPr>
          <w:rFonts w:hint="eastAsia" w:ascii="仿宋_GB2312" w:eastAsia="仿宋_GB2312" w:cs="Times New Roman"/>
          <w:sz w:val="32"/>
          <w:szCs w:val="32"/>
          <w:lang w:val="en-US" w:eastAsia="zh-CN"/>
        </w:rPr>
        <w:t>《整改方案》要求“解决路面扬尘问题”，3家电厂均制定了运输车辆扬尘管控措施，破损路面已完成修补，并进行了绿化、加装了围栏。市生态环境局已要求经济技术开发区加大对相关区域的扬尘管控，经现场验收，达到了整改目标要求。</w:t>
      </w:r>
    </w:p>
    <w:p>
      <w:pPr>
        <w:pStyle w:val="2"/>
        <w:keepNext w:val="0"/>
        <w:keepLines w:val="0"/>
        <w:pageBreakBefore w:val="0"/>
        <w:widowControl w:val="0"/>
        <w:kinsoku/>
        <w:wordWrap/>
        <w:overflowPunct/>
        <w:topLinePunct w:val="0"/>
        <w:autoSpaceDE/>
        <w:autoSpaceDN/>
        <w:bidi w:val="0"/>
        <w:adjustRightInd/>
        <w:snapToGrid/>
        <w:spacing w:after="0" w:line="56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三、相关制度机制建设情况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eastAsia="仿宋_GB2312" w:cs="Times New Roman"/>
          <w:sz w:val="32"/>
          <w:szCs w:val="32"/>
          <w:lang w:val="en-US" w:eastAsia="zh-CN"/>
        </w:rPr>
      </w:pPr>
      <w:r>
        <w:rPr>
          <w:rFonts w:hint="eastAsia" w:ascii="仿宋_GB2312" w:eastAsia="仿宋_GB2312" w:cs="Times New Roman"/>
          <w:sz w:val="32"/>
          <w:szCs w:val="32"/>
          <w:lang w:val="en-US" w:eastAsia="zh-CN"/>
        </w:rPr>
        <w:t>巴彦淖尔经济技术开发区市政公司制定了《电厂路扬尘问题综合治理的实施方案》，明确了相关区域扬尘</w:t>
      </w:r>
      <w:bookmarkStart w:id="0" w:name="_GoBack"/>
      <w:bookmarkEnd w:id="0"/>
      <w:r>
        <w:rPr>
          <w:rFonts w:hint="eastAsia" w:ascii="仿宋_GB2312" w:eastAsia="仿宋_GB2312" w:cs="Times New Roman"/>
          <w:sz w:val="32"/>
          <w:szCs w:val="32"/>
          <w:lang w:val="en-US" w:eastAsia="zh-CN"/>
        </w:rPr>
        <w:t>管控工作要求。</w:t>
      </w:r>
    </w:p>
    <w:p>
      <w:pPr>
        <w:pStyle w:val="4"/>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eastAsia="仿宋_GB2312"/>
          <w:sz w:val="32"/>
          <w:szCs w:val="32"/>
          <w:lang w:val="en-US" w:eastAsia="zh-CN"/>
        </w:rPr>
      </w:pPr>
    </w:p>
    <w:p>
      <w:pPr>
        <w:pStyle w:val="4"/>
        <w:rPr>
          <w:rFonts w:hint="default" w:ascii="仿宋_GB2312" w:eastAsia="仿宋_GB2312"/>
          <w:sz w:val="32"/>
          <w:szCs w:val="32"/>
          <w:lang w:val="en-US" w:eastAsia="zh-CN"/>
        </w:rPr>
      </w:pPr>
    </w:p>
    <w:sectPr>
      <w:footerReference r:id="rId3" w:type="default"/>
      <w:footerReference r:id="rId4" w:type="even"/>
      <w:pgSz w:w="11906" w:h="16838"/>
      <w:pgMar w:top="1474" w:right="1587" w:bottom="1474" w:left="1587"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Segoe UI">
    <w:panose1 w:val="020B0502040204020203"/>
    <w:charset w:val="00"/>
    <w:family w:val="auto"/>
    <w:pitch w:val="default"/>
    <w:sig w:usb0="E4002EFF" w:usb1="C000E47F"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rPr>
                              <w:rStyle w:val="10"/>
                            </w:rPr>
                          </w:pPr>
                          <w:r>
                            <w:rPr>
                              <w:rStyle w:val="10"/>
                              <w:rFonts w:hint="eastAsia" w:asciiTheme="minorEastAsia" w:hAnsiTheme="minorEastAsia" w:eastAsiaTheme="minorEastAsia" w:cstheme="minorEastAsia"/>
                              <w:sz w:val="28"/>
                              <w:szCs w:val="28"/>
                            </w:rPr>
                            <w:fldChar w:fldCharType="begin"/>
                          </w:r>
                          <w:r>
                            <w:rPr>
                              <w:rStyle w:val="10"/>
                              <w:rFonts w:hint="eastAsia" w:asciiTheme="minorEastAsia" w:hAnsiTheme="minorEastAsia" w:eastAsiaTheme="minorEastAsia" w:cstheme="minorEastAsia"/>
                              <w:sz w:val="28"/>
                              <w:szCs w:val="28"/>
                            </w:rPr>
                            <w:instrText xml:space="preserve">PAGE  </w:instrText>
                          </w:r>
                          <w:r>
                            <w:rPr>
                              <w:rStyle w:val="10"/>
                              <w:rFonts w:hint="eastAsia" w:asciiTheme="minorEastAsia" w:hAnsiTheme="minorEastAsia" w:eastAsiaTheme="minorEastAsia" w:cstheme="minorEastAsia"/>
                              <w:sz w:val="28"/>
                              <w:szCs w:val="28"/>
                            </w:rPr>
                            <w:fldChar w:fldCharType="separate"/>
                          </w:r>
                          <w:r>
                            <w:rPr>
                              <w:rStyle w:val="10"/>
                              <w:rFonts w:hint="eastAsia" w:asciiTheme="minorEastAsia" w:hAnsiTheme="minorEastAsia" w:eastAsiaTheme="minorEastAsia" w:cstheme="minorEastAsia"/>
                              <w:sz w:val="28"/>
                              <w:szCs w:val="28"/>
                            </w:rPr>
                            <w:t>1</w:t>
                          </w:r>
                          <w:r>
                            <w:rPr>
                              <w:rStyle w:val="10"/>
                              <w:rFonts w:hint="eastAsia" w:asciiTheme="minorEastAsia" w:hAnsiTheme="minorEastAsia" w:eastAsiaTheme="minorEastAsia" w:cstheme="minorEastAsia"/>
                              <w:sz w:val="28"/>
                              <w:szCs w:val="28"/>
                            </w:rPr>
                            <w:fldChar w:fldCharType="end"/>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EqXIvPLAQAAnAMAAA4AAAAAAAAAAQAgAAAAHgEAAGRycy9lMm9E&#10;b2MueG1sUEsFBgAAAAAGAAYAWQEAAFsFAAAAAA==&#10;">
              <v:fill on="f" focussize="0,0"/>
              <v:stroke on="f"/>
              <v:imagedata o:title=""/>
              <o:lock v:ext="edit" aspectratio="f"/>
              <v:textbox inset="0mm,0mm,0mm,0mm" style="mso-fit-shape-to-text:t;">
                <w:txbxContent>
                  <w:p>
                    <w:pPr>
                      <w:pStyle w:val="5"/>
                      <w:rPr>
                        <w:rStyle w:val="10"/>
                      </w:rPr>
                    </w:pPr>
                    <w:r>
                      <w:rPr>
                        <w:rStyle w:val="10"/>
                        <w:rFonts w:hint="eastAsia" w:asciiTheme="minorEastAsia" w:hAnsiTheme="minorEastAsia" w:eastAsiaTheme="minorEastAsia" w:cstheme="minorEastAsia"/>
                        <w:sz w:val="28"/>
                        <w:szCs w:val="28"/>
                      </w:rPr>
                      <w:fldChar w:fldCharType="begin"/>
                    </w:r>
                    <w:r>
                      <w:rPr>
                        <w:rStyle w:val="10"/>
                        <w:rFonts w:hint="eastAsia" w:asciiTheme="minorEastAsia" w:hAnsiTheme="minorEastAsia" w:eastAsiaTheme="minorEastAsia" w:cstheme="minorEastAsia"/>
                        <w:sz w:val="28"/>
                        <w:szCs w:val="28"/>
                      </w:rPr>
                      <w:instrText xml:space="preserve">PAGE  </w:instrText>
                    </w:r>
                    <w:r>
                      <w:rPr>
                        <w:rStyle w:val="10"/>
                        <w:rFonts w:hint="eastAsia" w:asciiTheme="minorEastAsia" w:hAnsiTheme="minorEastAsia" w:eastAsiaTheme="minorEastAsia" w:cstheme="minorEastAsia"/>
                        <w:sz w:val="28"/>
                        <w:szCs w:val="28"/>
                      </w:rPr>
                      <w:fldChar w:fldCharType="separate"/>
                    </w:r>
                    <w:r>
                      <w:rPr>
                        <w:rStyle w:val="10"/>
                        <w:rFonts w:hint="eastAsia" w:asciiTheme="minorEastAsia" w:hAnsiTheme="minorEastAsia" w:eastAsiaTheme="minorEastAsia" w:cstheme="minorEastAsia"/>
                        <w:sz w:val="28"/>
                        <w:szCs w:val="28"/>
                      </w:rPr>
                      <w:t>1</w:t>
                    </w:r>
                    <w:r>
                      <w:rPr>
                        <w:rStyle w:val="10"/>
                        <w:rFonts w:hint="eastAsia" w:asciiTheme="minorEastAsia" w:hAnsiTheme="minorEastAsia" w:eastAsiaTheme="minorEastAsia" w:cstheme="minorEastAsia"/>
                        <w:sz w:val="28"/>
                        <w:szCs w:val="2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0"/>
      </w:rPr>
    </w:pPr>
    <w:r>
      <w:rPr>
        <w:rStyle w:val="10"/>
      </w:rPr>
      <w:fldChar w:fldCharType="begin"/>
    </w:r>
    <w:r>
      <w:rPr>
        <w:rStyle w:val="10"/>
      </w:rPr>
      <w:instrText xml:space="preserve">PAGE  </w:instrText>
    </w:r>
    <w:r>
      <w:rPr>
        <w:rStyle w:val="10"/>
      </w:rPr>
      <w:fldChar w:fldCharType="end"/>
    </w:r>
  </w:p>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3,4"/>
    </o:shapelayout>
  </w:hdrShapeDefaults>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6FD5"/>
    <w:rsid w:val="00002BD1"/>
    <w:rsid w:val="00003209"/>
    <w:rsid w:val="00023E55"/>
    <w:rsid w:val="00025E48"/>
    <w:rsid w:val="00034428"/>
    <w:rsid w:val="000411D9"/>
    <w:rsid w:val="000829B6"/>
    <w:rsid w:val="000A468C"/>
    <w:rsid w:val="000B55F1"/>
    <w:rsid w:val="000B5769"/>
    <w:rsid w:val="000B744D"/>
    <w:rsid w:val="0011718D"/>
    <w:rsid w:val="0014606D"/>
    <w:rsid w:val="00160AE7"/>
    <w:rsid w:val="00177A46"/>
    <w:rsid w:val="001871FF"/>
    <w:rsid w:val="001A11F5"/>
    <w:rsid w:val="001A3E7B"/>
    <w:rsid w:val="001B419D"/>
    <w:rsid w:val="001C3F9E"/>
    <w:rsid w:val="001C7A50"/>
    <w:rsid w:val="001E2387"/>
    <w:rsid w:val="001E772D"/>
    <w:rsid w:val="00256D98"/>
    <w:rsid w:val="002622BA"/>
    <w:rsid w:val="00271DDA"/>
    <w:rsid w:val="00281D6C"/>
    <w:rsid w:val="00286D8A"/>
    <w:rsid w:val="002B2575"/>
    <w:rsid w:val="002E2CE2"/>
    <w:rsid w:val="00314B47"/>
    <w:rsid w:val="00345C5A"/>
    <w:rsid w:val="0036709D"/>
    <w:rsid w:val="00376A41"/>
    <w:rsid w:val="00397F78"/>
    <w:rsid w:val="003A4683"/>
    <w:rsid w:val="003C1CFA"/>
    <w:rsid w:val="003D1A51"/>
    <w:rsid w:val="004161D4"/>
    <w:rsid w:val="0043727E"/>
    <w:rsid w:val="004430A3"/>
    <w:rsid w:val="004644F4"/>
    <w:rsid w:val="004C0AC7"/>
    <w:rsid w:val="004D0495"/>
    <w:rsid w:val="00526285"/>
    <w:rsid w:val="00542415"/>
    <w:rsid w:val="00567633"/>
    <w:rsid w:val="005755B5"/>
    <w:rsid w:val="005A3DD0"/>
    <w:rsid w:val="005C60BF"/>
    <w:rsid w:val="005C6529"/>
    <w:rsid w:val="005E6F6D"/>
    <w:rsid w:val="00605A18"/>
    <w:rsid w:val="0062232B"/>
    <w:rsid w:val="00662B76"/>
    <w:rsid w:val="006A662C"/>
    <w:rsid w:val="006B7A45"/>
    <w:rsid w:val="006D4EA3"/>
    <w:rsid w:val="006D6726"/>
    <w:rsid w:val="006E5F50"/>
    <w:rsid w:val="0073422F"/>
    <w:rsid w:val="00786402"/>
    <w:rsid w:val="0078655F"/>
    <w:rsid w:val="007A0255"/>
    <w:rsid w:val="007F336E"/>
    <w:rsid w:val="008323FE"/>
    <w:rsid w:val="00844805"/>
    <w:rsid w:val="00860D0F"/>
    <w:rsid w:val="00861453"/>
    <w:rsid w:val="00893241"/>
    <w:rsid w:val="008A52FD"/>
    <w:rsid w:val="008F2910"/>
    <w:rsid w:val="008F2EE3"/>
    <w:rsid w:val="00912D15"/>
    <w:rsid w:val="00936FD5"/>
    <w:rsid w:val="00973058"/>
    <w:rsid w:val="00980293"/>
    <w:rsid w:val="00980EA8"/>
    <w:rsid w:val="009819E4"/>
    <w:rsid w:val="00992E2B"/>
    <w:rsid w:val="009A120D"/>
    <w:rsid w:val="009B7C26"/>
    <w:rsid w:val="009D0CAD"/>
    <w:rsid w:val="009D2D7F"/>
    <w:rsid w:val="00A000C0"/>
    <w:rsid w:val="00A31E04"/>
    <w:rsid w:val="00A348EB"/>
    <w:rsid w:val="00A4276F"/>
    <w:rsid w:val="00A44C23"/>
    <w:rsid w:val="00A751D5"/>
    <w:rsid w:val="00A765EB"/>
    <w:rsid w:val="00AB51C5"/>
    <w:rsid w:val="00AC64D9"/>
    <w:rsid w:val="00B0724C"/>
    <w:rsid w:val="00BA1A4A"/>
    <w:rsid w:val="00C22B37"/>
    <w:rsid w:val="00C41A2C"/>
    <w:rsid w:val="00C41B89"/>
    <w:rsid w:val="00C82C9B"/>
    <w:rsid w:val="00C8765B"/>
    <w:rsid w:val="00C909C7"/>
    <w:rsid w:val="00CC1C84"/>
    <w:rsid w:val="00D271CC"/>
    <w:rsid w:val="00D35A17"/>
    <w:rsid w:val="00DD0846"/>
    <w:rsid w:val="00DF2E60"/>
    <w:rsid w:val="00E20CC4"/>
    <w:rsid w:val="00E858C2"/>
    <w:rsid w:val="00E9600B"/>
    <w:rsid w:val="00ED1681"/>
    <w:rsid w:val="00EF0A90"/>
    <w:rsid w:val="00EF1E20"/>
    <w:rsid w:val="00EF4C8E"/>
    <w:rsid w:val="00F5641D"/>
    <w:rsid w:val="00F66118"/>
    <w:rsid w:val="01530885"/>
    <w:rsid w:val="02C87851"/>
    <w:rsid w:val="039D63FE"/>
    <w:rsid w:val="04376E9A"/>
    <w:rsid w:val="0441753E"/>
    <w:rsid w:val="05156121"/>
    <w:rsid w:val="06002436"/>
    <w:rsid w:val="06201071"/>
    <w:rsid w:val="0756517C"/>
    <w:rsid w:val="07DE03A9"/>
    <w:rsid w:val="07F1493A"/>
    <w:rsid w:val="08671255"/>
    <w:rsid w:val="08FB5600"/>
    <w:rsid w:val="0A9E3971"/>
    <w:rsid w:val="0AC36001"/>
    <w:rsid w:val="0B09073C"/>
    <w:rsid w:val="0BDF037B"/>
    <w:rsid w:val="0CAC1E51"/>
    <w:rsid w:val="0D3C19B8"/>
    <w:rsid w:val="0F0E5742"/>
    <w:rsid w:val="10E76389"/>
    <w:rsid w:val="11E855AF"/>
    <w:rsid w:val="13E12EF7"/>
    <w:rsid w:val="14A3626B"/>
    <w:rsid w:val="17505720"/>
    <w:rsid w:val="17CF1DBC"/>
    <w:rsid w:val="17E16EF9"/>
    <w:rsid w:val="18304B05"/>
    <w:rsid w:val="195B59A7"/>
    <w:rsid w:val="1BD50639"/>
    <w:rsid w:val="1E171ACA"/>
    <w:rsid w:val="1E6D0FE6"/>
    <w:rsid w:val="1F00786C"/>
    <w:rsid w:val="2052320A"/>
    <w:rsid w:val="215E7403"/>
    <w:rsid w:val="23CE2795"/>
    <w:rsid w:val="24266F58"/>
    <w:rsid w:val="254B5493"/>
    <w:rsid w:val="26E46F69"/>
    <w:rsid w:val="29E11FD9"/>
    <w:rsid w:val="2A455266"/>
    <w:rsid w:val="2B735DB2"/>
    <w:rsid w:val="2C0973DD"/>
    <w:rsid w:val="2C2B637F"/>
    <w:rsid w:val="2E387800"/>
    <w:rsid w:val="2F594BBE"/>
    <w:rsid w:val="307E1BD0"/>
    <w:rsid w:val="328F06AE"/>
    <w:rsid w:val="32B75B9F"/>
    <w:rsid w:val="34A817CA"/>
    <w:rsid w:val="34C86A3E"/>
    <w:rsid w:val="354400F1"/>
    <w:rsid w:val="35F38D1F"/>
    <w:rsid w:val="363575C4"/>
    <w:rsid w:val="367B7D27"/>
    <w:rsid w:val="36D149CE"/>
    <w:rsid w:val="390B206A"/>
    <w:rsid w:val="3B376DB2"/>
    <w:rsid w:val="3BAE0FA8"/>
    <w:rsid w:val="3BD43AB7"/>
    <w:rsid w:val="3BD97225"/>
    <w:rsid w:val="3BE74776"/>
    <w:rsid w:val="3E13117B"/>
    <w:rsid w:val="3F9F616B"/>
    <w:rsid w:val="40DE0BF0"/>
    <w:rsid w:val="41553EE8"/>
    <w:rsid w:val="41D74E7C"/>
    <w:rsid w:val="42B5117E"/>
    <w:rsid w:val="4639066F"/>
    <w:rsid w:val="463C18DA"/>
    <w:rsid w:val="467F6241"/>
    <w:rsid w:val="46FC12A2"/>
    <w:rsid w:val="496C26FD"/>
    <w:rsid w:val="4ABC45AE"/>
    <w:rsid w:val="4ACB6E19"/>
    <w:rsid w:val="4B092F54"/>
    <w:rsid w:val="4C652340"/>
    <w:rsid w:val="506523A3"/>
    <w:rsid w:val="512D2E60"/>
    <w:rsid w:val="5212240E"/>
    <w:rsid w:val="52205254"/>
    <w:rsid w:val="523D0D94"/>
    <w:rsid w:val="52822E59"/>
    <w:rsid w:val="53047C15"/>
    <w:rsid w:val="545F57F1"/>
    <w:rsid w:val="54A11212"/>
    <w:rsid w:val="557A594A"/>
    <w:rsid w:val="578A7AC7"/>
    <w:rsid w:val="5AFF0C3C"/>
    <w:rsid w:val="5C275E89"/>
    <w:rsid w:val="5CBF581C"/>
    <w:rsid w:val="5DAE1159"/>
    <w:rsid w:val="5E7222B0"/>
    <w:rsid w:val="5F0C71E2"/>
    <w:rsid w:val="5F302184"/>
    <w:rsid w:val="5FA53483"/>
    <w:rsid w:val="610E4506"/>
    <w:rsid w:val="61587E12"/>
    <w:rsid w:val="646A1118"/>
    <w:rsid w:val="64AD1E58"/>
    <w:rsid w:val="66076329"/>
    <w:rsid w:val="66EB24B0"/>
    <w:rsid w:val="67173C5E"/>
    <w:rsid w:val="673645E0"/>
    <w:rsid w:val="676B1796"/>
    <w:rsid w:val="678707C6"/>
    <w:rsid w:val="687D6403"/>
    <w:rsid w:val="6C330121"/>
    <w:rsid w:val="6C4365A8"/>
    <w:rsid w:val="6D2531FB"/>
    <w:rsid w:val="6DEE2CEC"/>
    <w:rsid w:val="6E1B3FA7"/>
    <w:rsid w:val="6EB14D27"/>
    <w:rsid w:val="6F719075"/>
    <w:rsid w:val="70E46684"/>
    <w:rsid w:val="726F611B"/>
    <w:rsid w:val="72750E75"/>
    <w:rsid w:val="7295212E"/>
    <w:rsid w:val="72C56820"/>
    <w:rsid w:val="7393CD75"/>
    <w:rsid w:val="75F21D04"/>
    <w:rsid w:val="7609098D"/>
    <w:rsid w:val="769E2C90"/>
    <w:rsid w:val="76CA15BD"/>
    <w:rsid w:val="77526BAA"/>
    <w:rsid w:val="791E3C34"/>
    <w:rsid w:val="79485D32"/>
    <w:rsid w:val="79956022"/>
    <w:rsid w:val="7BDB32C0"/>
    <w:rsid w:val="7C2044CE"/>
    <w:rsid w:val="7E3E16AB"/>
    <w:rsid w:val="7E6F6431"/>
    <w:rsid w:val="7EC6330D"/>
    <w:rsid w:val="7F0C1CFB"/>
    <w:rsid w:val="7F591119"/>
    <w:rsid w:val="BBD9BEC3"/>
    <w:rsid w:val="FF1D11D9"/>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qFormat="1"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99"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9">
    <w:name w:val="Default Paragraph Font"/>
    <w:semiHidden/>
    <w:qFormat/>
    <w:uiPriority w:val="99"/>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next w:val="4"/>
    <w:qFormat/>
    <w:uiPriority w:val="0"/>
    <w:pPr>
      <w:ind w:firstLine="420" w:firstLineChars="100"/>
    </w:pPr>
    <w:rPr>
      <w:rFonts w:ascii="Calibri" w:hAnsi="Calibri"/>
      <w:szCs w:val="26"/>
    </w:rPr>
  </w:style>
  <w:style w:type="paragraph" w:styleId="3">
    <w:name w:val="Body Text"/>
    <w:basedOn w:val="1"/>
    <w:next w:val="1"/>
    <w:link w:val="12"/>
    <w:qFormat/>
    <w:uiPriority w:val="99"/>
    <w:pPr>
      <w:spacing w:after="120"/>
    </w:pPr>
  </w:style>
  <w:style w:type="paragraph" w:styleId="4">
    <w:name w:val="header"/>
    <w:basedOn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footer"/>
    <w:basedOn w:val="1"/>
    <w:link w:val="13"/>
    <w:qFormat/>
    <w:uiPriority w:val="99"/>
    <w:pPr>
      <w:tabs>
        <w:tab w:val="center" w:pos="4153"/>
        <w:tab w:val="right" w:pos="8306"/>
      </w:tabs>
      <w:snapToGrid w:val="0"/>
      <w:jc w:val="left"/>
    </w:pPr>
    <w:rPr>
      <w:sz w:val="18"/>
      <w:szCs w:val="18"/>
    </w:rPr>
  </w:style>
  <w:style w:type="paragraph" w:styleId="6">
    <w:name w:val="toc 2"/>
    <w:basedOn w:val="1"/>
    <w:next w:val="1"/>
    <w:qFormat/>
    <w:locked/>
    <w:uiPriority w:val="0"/>
    <w:pPr>
      <w:ind w:left="210"/>
      <w:jc w:val="left"/>
    </w:pPr>
    <w:rPr>
      <w:smallCaps/>
      <w:sz w:val="20"/>
      <w:szCs w:val="20"/>
    </w:rPr>
  </w:style>
  <w:style w:type="paragraph" w:styleId="7">
    <w:name w:val="Normal (Web)"/>
    <w:basedOn w:val="1"/>
    <w:qFormat/>
    <w:uiPriority w:val="99"/>
    <w:pPr>
      <w:widowControl/>
      <w:spacing w:before="100" w:beforeAutospacing="1" w:after="100" w:afterAutospacing="1"/>
      <w:jc w:val="left"/>
    </w:pPr>
    <w:rPr>
      <w:rFonts w:ascii="宋体" w:hAnsi="宋体" w:cs="宋体"/>
      <w:kern w:val="0"/>
      <w:sz w:val="24"/>
    </w:rPr>
  </w:style>
  <w:style w:type="character" w:styleId="10">
    <w:name w:val="page number"/>
    <w:basedOn w:val="9"/>
    <w:qFormat/>
    <w:uiPriority w:val="99"/>
    <w:rPr>
      <w:rFonts w:cs="Times New Roman"/>
    </w:rPr>
  </w:style>
  <w:style w:type="character" w:styleId="11">
    <w:name w:val="Emphasis"/>
    <w:basedOn w:val="9"/>
    <w:qFormat/>
    <w:uiPriority w:val="99"/>
    <w:rPr>
      <w:rFonts w:cs="Times New Roman"/>
      <w:i/>
      <w:iCs/>
    </w:rPr>
  </w:style>
  <w:style w:type="character" w:customStyle="1" w:styleId="12">
    <w:name w:val="Body Text Char"/>
    <w:basedOn w:val="9"/>
    <w:link w:val="3"/>
    <w:semiHidden/>
    <w:qFormat/>
    <w:locked/>
    <w:uiPriority w:val="99"/>
    <w:rPr>
      <w:rFonts w:ascii="Calibri" w:hAnsi="Calibri" w:cs="Times New Roman"/>
      <w:sz w:val="24"/>
      <w:szCs w:val="24"/>
    </w:rPr>
  </w:style>
  <w:style w:type="character" w:customStyle="1" w:styleId="13">
    <w:name w:val="Footer Char"/>
    <w:basedOn w:val="9"/>
    <w:link w:val="5"/>
    <w:semiHidden/>
    <w:qFormat/>
    <w:locked/>
    <w:uiPriority w:val="99"/>
    <w:rPr>
      <w:rFonts w:ascii="Calibri" w:hAnsi="Calibri" w:cs="Times New Roman"/>
      <w:sz w:val="18"/>
      <w:szCs w:val="18"/>
    </w:rPr>
  </w:style>
  <w:style w:type="paragraph" w:styleId="14">
    <w:name w:val="List Paragraph"/>
    <w:basedOn w:val="1"/>
    <w:qFormat/>
    <w:uiPriority w:val="34"/>
    <w:pPr>
      <w:ind w:firstLine="420" w:firstLineChars="200"/>
    </w:pPr>
  </w:style>
  <w:style w:type="paragraph" w:customStyle="1" w:styleId="15">
    <w:name w:val="列出段落1"/>
    <w:basedOn w:val="1"/>
    <w:qFormat/>
    <w:uiPriority w:val="99"/>
    <w:pPr>
      <w:ind w:firstLine="420" w:firstLineChars="200"/>
    </w:pPr>
    <w:rPr>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China</Company>
  <Pages>2</Pages>
  <Words>826</Words>
  <Characters>842</Characters>
  <Lines>0</Lines>
  <Paragraphs>0</Paragraphs>
  <TotalTime>2</TotalTime>
  <ScaleCrop>false</ScaleCrop>
  <LinksUpToDate>false</LinksUpToDate>
  <CharactersWithSpaces>842</CharactersWithSpaces>
  <Application>WPS Office_11.8.2.12187_F1E327BC-269C-435d-A152-05C5408002CA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2019-07-10T14:15:00Z</dcterms:created>
  <dc:creator>Microsoft</dc:creator>
  <cp:lastModifiedBy>Administrator</cp:lastModifiedBy>
  <cp:lastPrinted>2024-09-23T00:22:00Z</cp:lastPrinted>
  <dcterms:modified xsi:type="dcterms:W3CDTF">2024-12-17T07:11:37Z</dcterms:modified>
  <dc:title>乌拉特中旗生态环境保护工作调研反馈意见</dc:title>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2052-11.8.2.12187</vt:lpwstr>
  </property>
  <property fmtid="{D5CDD505-2E9C-101B-9397-08002B2CF9AE}" pid="3" name="ICV">
    <vt:lpwstr>53B6262D549D45848066AE59BA08D577</vt:lpwstr>
  </property>
</Properties>
</file>