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C5C7DE">
      <w:pPr>
        <w:autoSpaceDE/>
        <w:autoSpaceDN/>
        <w:adjustRightInd/>
        <w:snapToGrid/>
        <w:spacing w:line="560" w:lineRule="exact"/>
        <w:jc w:val="center"/>
        <w:textAlignment w:val="auto"/>
        <w:rPr>
          <w:rFonts w:hint="eastAsia" w:ascii="方正小标宋简体" w:hAnsi="方正小标宋简体" w:eastAsia="方正小标宋简体" w:cs="方正小标宋简体"/>
          <w:snapToGrid/>
          <w:sz w:val="44"/>
          <w:szCs w:val="44"/>
          <w:lang w:eastAsia="zh-CN" w:bidi="ar"/>
        </w:rPr>
      </w:pPr>
      <w:bookmarkStart w:id="0" w:name="_GoBack"/>
      <w:bookmarkEnd w:id="0"/>
      <w:r>
        <w:rPr>
          <w:rFonts w:hint="eastAsia" w:ascii="方正小标宋简体" w:hAnsi="方正小标宋简体" w:eastAsia="方正小标宋简体" w:cs="方正小标宋简体"/>
          <w:snapToGrid/>
          <w:sz w:val="44"/>
          <w:szCs w:val="44"/>
          <w:lang w:eastAsia="zh-CN" w:bidi="ar"/>
        </w:rPr>
        <w:t>五原县市场监督管理局关于转发</w:t>
      </w:r>
    </w:p>
    <w:p w14:paraId="01675F00">
      <w:pPr>
        <w:autoSpaceDE/>
        <w:autoSpaceDN/>
        <w:adjustRightInd/>
        <w:snapToGrid/>
        <w:spacing w:line="560" w:lineRule="exact"/>
        <w:jc w:val="center"/>
        <w:textAlignment w:val="auto"/>
        <w:rPr>
          <w:rFonts w:hint="eastAsia" w:ascii="方正小标宋简体" w:hAnsi="方正小标宋简体" w:eastAsia="方正小标宋简体" w:cs="方正小标宋简体"/>
          <w:snapToGrid/>
          <w:sz w:val="44"/>
          <w:szCs w:val="44"/>
          <w:lang w:eastAsia="zh-CN" w:bidi="ar"/>
        </w:rPr>
      </w:pPr>
      <w:r>
        <w:rPr>
          <w:rFonts w:hint="eastAsia" w:ascii="方正小标宋简体" w:hAnsi="方正小标宋简体" w:eastAsia="方正小标宋简体" w:cs="方正小标宋简体"/>
          <w:snapToGrid/>
          <w:sz w:val="44"/>
          <w:szCs w:val="44"/>
          <w:lang w:eastAsia="zh-CN" w:bidi="ar"/>
        </w:rPr>
        <w:t>《五原县人民政府办公室关于印发〈五原县公平竞争审查工作考核方案〉的通知》</w:t>
      </w:r>
    </w:p>
    <w:p w14:paraId="71C71504">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p>
    <w:p w14:paraId="618965F2">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县公平竞争审查联席会议成员单位、县直有关部门、驻县单位：</w:t>
      </w:r>
    </w:p>
    <w:p w14:paraId="788CEF57">
      <w:pPr>
        <w:autoSpaceDE/>
        <w:autoSpaceDN/>
        <w:adjustRightInd/>
        <w:snapToGrid/>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napToGrid/>
          <w:sz w:val="32"/>
          <w:szCs w:val="32"/>
          <w:lang w:eastAsia="zh-CN" w:bidi="ar"/>
        </w:rPr>
        <w:t>现将《五原县公平竞争审查工作考核方案》印发给你们，请结合实际，认真贯彻执行。</w:t>
      </w:r>
    </w:p>
    <w:p w14:paraId="075EDE2C">
      <w:pPr>
        <w:spacing w:line="273" w:lineRule="auto"/>
        <w:rPr>
          <w:rFonts w:hint="default"/>
          <w:sz w:val="21"/>
          <w:szCs w:val="21"/>
        </w:rPr>
      </w:pPr>
    </w:p>
    <w:p w14:paraId="0F907046">
      <w:pPr>
        <w:spacing w:line="274" w:lineRule="auto"/>
        <w:rPr>
          <w:rFonts w:hint="default"/>
          <w:sz w:val="21"/>
          <w:szCs w:val="21"/>
        </w:rPr>
      </w:pPr>
    </w:p>
    <w:p w14:paraId="0FAD8A32">
      <w:pPr>
        <w:spacing w:line="274" w:lineRule="auto"/>
        <w:rPr>
          <w:rFonts w:hint="default"/>
          <w:sz w:val="21"/>
          <w:szCs w:val="21"/>
        </w:rPr>
      </w:pPr>
    </w:p>
    <w:p w14:paraId="3BC1EE3A">
      <w:pPr>
        <w:spacing w:line="274" w:lineRule="auto"/>
        <w:rPr>
          <w:rFonts w:hint="default"/>
          <w:sz w:val="21"/>
          <w:szCs w:val="21"/>
        </w:rPr>
      </w:pPr>
    </w:p>
    <w:p w14:paraId="58407DE3">
      <w:pPr>
        <w:autoSpaceDE/>
        <w:autoSpaceDN/>
        <w:adjustRightInd/>
        <w:snapToGrid/>
        <w:spacing w:line="560" w:lineRule="exact"/>
        <w:ind w:firstLine="5440" w:firstLineChars="17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五原县人民政府办公室</w:t>
      </w:r>
    </w:p>
    <w:p w14:paraId="304788E3">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sectPr>
          <w:type w:val="continuous"/>
          <w:pgSz w:w="12130" w:h="17000"/>
          <w:pgMar w:top="1445" w:right="1139" w:bottom="1080" w:left="1110" w:header="0" w:footer="1020" w:gutter="0"/>
          <w:lnNumType w:countBy="0" w:distance="360"/>
          <w:cols w:space="720" w:num="1"/>
        </w:sectPr>
      </w:pPr>
      <w:r>
        <w:rPr>
          <w:rFonts w:hint="eastAsia" w:ascii="仿宋_GB2312" w:hAnsi="仿宋_GB2312" w:eastAsia="仿宋_GB2312" w:cs="仿宋_GB2312"/>
          <w:snapToGrid/>
          <w:sz w:val="32"/>
          <w:szCs w:val="32"/>
          <w:lang w:eastAsia="zh-CN" w:bidi="ar"/>
        </w:rPr>
        <w:t xml:space="preserve">                                2022年4月29日</w:t>
      </w:r>
    </w:p>
    <w:p w14:paraId="12A99060">
      <w:pPr>
        <w:pStyle w:val="3"/>
        <w:spacing w:line="560" w:lineRule="exact"/>
        <w:jc w:val="center"/>
        <w:rPr>
          <w:rFonts w:hint="eastAsia" w:ascii="方正小标宋简体" w:hAnsi="方正小标宋简体" w:eastAsia="方正小标宋简体" w:cs="方正小标宋简体"/>
          <w:snapToGrid/>
          <w:sz w:val="44"/>
          <w:szCs w:val="44"/>
          <w:lang w:eastAsia="zh-CN" w:bidi="ar"/>
        </w:rPr>
      </w:pPr>
      <w:r>
        <w:rPr>
          <w:rFonts w:hint="eastAsia" w:ascii="方正小标宋简体" w:hAnsi="方正小标宋简体" w:eastAsia="方正小标宋简体" w:cs="方正小标宋简体"/>
          <w:snapToGrid/>
          <w:sz w:val="44"/>
          <w:szCs w:val="44"/>
          <w:lang w:eastAsia="zh-CN" w:bidi="ar"/>
        </w:rPr>
        <w:t>五原县公平竞争审查工作考核方案</w:t>
      </w:r>
    </w:p>
    <w:p w14:paraId="201D99BC">
      <w:pPr>
        <w:autoSpaceDE/>
        <w:autoSpaceDN/>
        <w:adjustRightInd/>
        <w:snapToGrid/>
        <w:spacing w:line="560" w:lineRule="exact"/>
        <w:textAlignment w:val="auto"/>
        <w:rPr>
          <w:rFonts w:hint="eastAsia" w:ascii="黑体" w:hAnsi="黑体" w:eastAsia="黑体" w:cs="黑体"/>
          <w:snapToGrid/>
          <w:sz w:val="32"/>
          <w:szCs w:val="32"/>
          <w:lang w:eastAsia="zh-CN" w:bidi="ar"/>
        </w:rPr>
      </w:pPr>
    </w:p>
    <w:p w14:paraId="661AB413">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一、考核对象</w:t>
      </w:r>
    </w:p>
    <w:p w14:paraId="763D061A">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县公平竞争审查联席会议成员单位。</w:t>
      </w:r>
    </w:p>
    <w:p w14:paraId="335B7D6B">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二、考核原则</w:t>
      </w:r>
    </w:p>
    <w:p w14:paraId="6253108F">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坚持目标导向、问题导向和结果导向，遵循标准统一、客观</w:t>
      </w:r>
    </w:p>
    <w:p w14:paraId="743C0EE1">
      <w:pPr>
        <w:autoSpaceDE/>
        <w:autoSpaceDN/>
        <w:adjustRightInd/>
        <w:snapToGrid/>
        <w:spacing w:line="560" w:lineRule="exact"/>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公正、注重实效、统筹兼顾原则。</w:t>
      </w:r>
    </w:p>
    <w:p w14:paraId="6DBD34AE">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三、考核内容</w:t>
      </w:r>
    </w:p>
    <w:p w14:paraId="216EA2BC">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（一）统筹组织情况。</w:t>
      </w:r>
      <w:r>
        <w:rPr>
          <w:rFonts w:hint="eastAsia" w:ascii="仿宋_GB2312" w:hAnsi="仿宋_GB2312" w:eastAsia="仿宋_GB2312" w:cs="仿宋_GB2312"/>
          <w:snapToGrid/>
          <w:sz w:val="32"/>
          <w:szCs w:val="32"/>
          <w:lang w:eastAsia="zh-CN" w:bidi="ar"/>
        </w:rPr>
        <w:t>查阅是否出台落实公平竞争审查制度的相关文件；是否开展制度宣传；是否参加业务培训；是否开展文件定期抽查工作。</w:t>
      </w:r>
    </w:p>
    <w:p w14:paraId="76EC056B">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（二）工作机制建设情况。</w:t>
      </w:r>
      <w:r>
        <w:rPr>
          <w:rFonts w:hint="eastAsia" w:ascii="仿宋_GB2312" w:hAnsi="仿宋_GB2312" w:eastAsia="仿宋_GB2312" w:cs="仿宋_GB2312"/>
          <w:snapToGrid/>
          <w:sz w:val="32"/>
          <w:szCs w:val="32"/>
          <w:lang w:eastAsia="zh-CN" w:bidi="ar"/>
        </w:rPr>
        <w:t>是否建立有效的内部审查机制；是否利用公文办理系统等途径优化公平竞争审查工作；是否对公平竞争审查情况进行网上公示；是否建立政策措施定期评估机制等。</w:t>
      </w:r>
    </w:p>
    <w:p w14:paraId="2D55B451">
      <w:pPr>
        <w:widowControl w:val="0"/>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（三）工作质量情况。</w:t>
      </w:r>
      <w:r>
        <w:rPr>
          <w:rFonts w:hint="eastAsia" w:ascii="仿宋_GB2312" w:hAnsi="仿宋_GB2312" w:eastAsia="仿宋_GB2312" w:cs="仿宋_GB2312"/>
          <w:snapToGrid/>
          <w:sz w:val="32"/>
          <w:szCs w:val="32"/>
          <w:lang w:eastAsia="zh-CN" w:bidi="ar"/>
        </w:rPr>
        <w:t>是否按要求开展存量政策措施清理工作；是否存在遗漏审查；是否对“一事一议”形式的具体政策措施进行公平竞争审查；是否形成书面结论并存档；是否征求利害关系人和专家意见或者向社会公开征求意见；是否存在滥用例外规定的问题；是否委托第三方协助公平竞争审查和定期评估；发布实施的政策文件是否符合公平竞争审查标准等。</w:t>
      </w:r>
    </w:p>
    <w:p w14:paraId="05727370">
      <w:pPr>
        <w:widowControl w:val="0"/>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（四）考核监督情况。</w:t>
      </w:r>
      <w:r>
        <w:rPr>
          <w:rFonts w:hint="eastAsia" w:ascii="仿宋_GB2312" w:hAnsi="仿宋_GB2312" w:eastAsia="仿宋_GB2312" w:cs="仿宋_GB2312"/>
          <w:snapToGrid/>
          <w:sz w:val="32"/>
          <w:szCs w:val="32"/>
          <w:lang w:eastAsia="zh-CN" w:bidi="ar"/>
        </w:rPr>
        <w:t>是否将公平竞争审查工作纳入单位专项工作考核；是否建立举报处理回应机制；是否对涉嫌违反公平</w:t>
      </w:r>
    </w:p>
    <w:p w14:paraId="17838FDE">
      <w:pPr>
        <w:autoSpaceDE/>
        <w:autoSpaceDN/>
        <w:adjustRightInd/>
        <w:snapToGrid/>
        <w:spacing w:line="560" w:lineRule="exact"/>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竞争的政策措施进行依法调查等。</w:t>
      </w:r>
    </w:p>
    <w:p w14:paraId="493321A5">
      <w:pPr>
        <w:pStyle w:val="2"/>
        <w:rPr>
          <w:rFonts w:hint="default" w:ascii="宋体"/>
          <w:sz w:val="21"/>
          <w:szCs w:val="21"/>
          <w:lang w:eastAsia="zh-CN"/>
        </w:rPr>
        <w:sectPr>
          <w:footerReference r:id="rId3" w:type="default"/>
          <w:pgSz w:w="11900" w:h="16840"/>
          <w:pgMar w:top="1431" w:right="1485" w:bottom="892" w:left="1440" w:header="0" w:footer="589" w:gutter="0"/>
          <w:lnNumType w:countBy="0" w:distance="360"/>
          <w:cols w:space="720" w:num="1"/>
        </w:sectPr>
      </w:pPr>
    </w:p>
    <w:p w14:paraId="5CDCBD1D">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四、考核方法和步骤</w:t>
      </w:r>
    </w:p>
    <w:p w14:paraId="4C4FBF0E">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考核分为全面自查、实地考核、综合评价、总结通报四个阶段。</w:t>
      </w:r>
    </w:p>
    <w:p w14:paraId="7CFD2022">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（一）全面自查。</w:t>
      </w:r>
      <w:r>
        <w:rPr>
          <w:rFonts w:hint="eastAsia" w:ascii="仿宋_GB2312" w:hAnsi="仿宋_GB2312" w:eastAsia="仿宋_GB2312" w:cs="仿宋_GB2312"/>
          <w:snapToGrid/>
          <w:sz w:val="32"/>
          <w:szCs w:val="32"/>
          <w:lang w:eastAsia="zh-CN" w:bidi="ar"/>
        </w:rPr>
        <w:t>各成员单位按照《五原县人民政府办公室关于在市场体系建设中建立公平竞争审查制度的通知》要求，对照以上4个方面的重点考核内容，于11月12日前完成全面自查，梳理制度落实情况，查找工作中存在的主要不足和突出问题，有针对性地提出整改措施和工作建议。</w:t>
      </w:r>
    </w:p>
    <w:p w14:paraId="04E0C669">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楷体_GB2312" w:hAnsi="楷体_GB2312" w:eastAsia="楷体_GB2312" w:cs="楷体_GB2312"/>
          <w:b/>
          <w:snapToGrid/>
          <w:sz w:val="32"/>
          <w:szCs w:val="32"/>
          <w:lang w:eastAsia="zh-CN" w:bidi="ar"/>
        </w:rPr>
        <w:t>（二）实地考核。</w:t>
      </w:r>
      <w:r>
        <w:rPr>
          <w:rFonts w:hint="eastAsia" w:ascii="仿宋_GB2312" w:hAnsi="仿宋_GB2312" w:eastAsia="仿宋_GB2312" w:cs="仿宋_GB2312"/>
          <w:snapToGrid/>
          <w:sz w:val="32"/>
          <w:szCs w:val="32"/>
          <w:lang w:eastAsia="zh-CN" w:bidi="ar"/>
        </w:rPr>
        <w:t>11月20日至月底，在各成员单位开展全面自查的基础上，开展实地考核。</w:t>
      </w:r>
    </w:p>
    <w:p w14:paraId="14018648">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b/>
          <w:snapToGrid/>
          <w:sz w:val="32"/>
          <w:szCs w:val="32"/>
          <w:lang w:eastAsia="zh-CN" w:bidi="ar"/>
        </w:rPr>
        <w:t>1.确定重点考核单位。</w:t>
      </w:r>
      <w:r>
        <w:rPr>
          <w:rFonts w:hint="eastAsia" w:ascii="仿宋_GB2312" w:hAnsi="仿宋_GB2312" w:eastAsia="仿宋_GB2312" w:cs="仿宋_GB2312"/>
          <w:snapToGrid/>
          <w:sz w:val="32"/>
          <w:szCs w:val="32"/>
          <w:lang w:eastAsia="zh-CN" w:bidi="ar"/>
        </w:rPr>
        <w:t>根据各单位自查情况和日常工作反馈，确定3个成员单位作为重点考核单位。</w:t>
      </w:r>
    </w:p>
    <w:p w14:paraId="38F17060">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b/>
          <w:snapToGrid/>
          <w:sz w:val="32"/>
          <w:szCs w:val="32"/>
          <w:lang w:eastAsia="zh-CN" w:bidi="ar"/>
        </w:rPr>
        <w:t>2.组织召开座谈会。</w:t>
      </w:r>
      <w:r>
        <w:rPr>
          <w:rFonts w:hint="eastAsia" w:ascii="仿宋_GB2312" w:hAnsi="仿宋_GB2312" w:eastAsia="仿宋_GB2312" w:cs="仿宋_GB2312"/>
          <w:snapToGrid/>
          <w:sz w:val="32"/>
          <w:szCs w:val="32"/>
          <w:lang w:eastAsia="zh-CN" w:bidi="ar"/>
        </w:rPr>
        <w:t>随机抽取三个成员单位就公平竞争审查工作组织召开座谈会。</w:t>
      </w:r>
    </w:p>
    <w:p w14:paraId="7E3E888F">
      <w:pPr>
        <w:autoSpaceDE/>
        <w:autoSpaceDN/>
        <w:adjustRightInd/>
        <w:snapToGrid/>
        <w:spacing w:line="560" w:lineRule="exact"/>
        <w:ind w:firstLine="643"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b/>
          <w:snapToGrid/>
          <w:sz w:val="32"/>
          <w:szCs w:val="32"/>
          <w:lang w:eastAsia="zh-CN" w:bidi="ar"/>
        </w:rPr>
        <w:t>3.听取汇报与抽查文件相结合。</w:t>
      </w:r>
      <w:r>
        <w:rPr>
          <w:rFonts w:hint="eastAsia" w:ascii="仿宋_GB2312" w:hAnsi="仿宋_GB2312" w:eastAsia="仿宋_GB2312" w:cs="仿宋_GB2312"/>
          <w:snapToGrid/>
          <w:sz w:val="32"/>
          <w:szCs w:val="32"/>
          <w:lang w:eastAsia="zh-CN" w:bidi="ar"/>
        </w:rPr>
        <w:t>在座谈会上，考核组听取重点考核单位落实公平竞争审查制度情况汇报，并对重点考核部门2022年以来印发的所有涉及市场主体经济活动的文件中各随机抽查3份文件，共计12份，检查文件的具体审查情况。</w:t>
      </w:r>
    </w:p>
    <w:p w14:paraId="217AE66B">
      <w:pPr>
        <w:autoSpaceDE/>
        <w:autoSpaceDN/>
        <w:adjustRightInd/>
        <w:snapToGrid/>
        <w:spacing w:line="560" w:lineRule="exact"/>
        <w:ind w:firstLine="643" w:firstLineChars="200"/>
        <w:textAlignment w:val="auto"/>
        <w:rPr>
          <w:rFonts w:hint="default" w:ascii="宋体"/>
          <w:sz w:val="21"/>
          <w:szCs w:val="21"/>
          <w:lang w:eastAsia="zh-CN"/>
        </w:rPr>
        <w:sectPr>
          <w:footerReference r:id="rId4" w:type="default"/>
          <w:pgSz w:w="11900" w:h="16840"/>
          <w:pgMar w:top="1431" w:right="1474" w:bottom="1017" w:left="1519" w:header="0" w:footer="710" w:gutter="0"/>
          <w:lnNumType w:countBy="0" w:distance="360"/>
          <w:cols w:space="720" w:num="1"/>
        </w:sectPr>
      </w:pPr>
      <w:r>
        <w:rPr>
          <w:rFonts w:hint="eastAsia" w:ascii="楷体_GB2312" w:hAnsi="楷体_GB2312" w:eastAsia="楷体_GB2312" w:cs="楷体_GB2312"/>
          <w:b/>
          <w:snapToGrid/>
          <w:sz w:val="32"/>
          <w:szCs w:val="32"/>
          <w:lang w:eastAsia="zh-CN" w:bidi="ar"/>
        </w:rPr>
        <w:t>（三）综合评价。</w:t>
      </w:r>
      <w:r>
        <w:rPr>
          <w:rFonts w:hint="eastAsia" w:ascii="仿宋_GB2312" w:hAnsi="仿宋_GB2312" w:eastAsia="仿宋_GB2312" w:cs="仿宋_GB2312"/>
          <w:snapToGrid/>
          <w:sz w:val="32"/>
          <w:szCs w:val="32"/>
          <w:lang w:eastAsia="zh-CN" w:bidi="ar"/>
        </w:rPr>
        <w:t>在汇总各成员单位自查报告和考核组报告的基础上，结合日常工作开展情况，县公平竞争审查工作联席会议办公室全面、客观、准确评价各成员单位公平竞争审查工作。</w:t>
      </w:r>
    </w:p>
    <w:p w14:paraId="79CCB578">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五、报送材料和方式</w:t>
      </w:r>
    </w:p>
    <w:p w14:paraId="013E2F3D">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各成员单位应于11月10日前将自查报告（参照附件1）报送县公平竞争审查联席会议办公室。纸质版加盖单位公章报公平竞争审查工作联席会议办公室（市场监管局）。</w:t>
      </w:r>
    </w:p>
    <w:p w14:paraId="1DD34014">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联系人：王军          联系方式：13314786298</w:t>
      </w:r>
    </w:p>
    <w:p w14:paraId="2AB28EC3">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六、工作要求</w:t>
      </w:r>
    </w:p>
    <w:p w14:paraId="6574C4DE">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（一）各成员单位要高度重视考核检查工作，按照考核方案要求，组织好自查工作，全面、客观、准确地反映本单位公平竞争审查工作进展成效和存在的问题，进一步抓好公平竞争审查制度落实。</w:t>
      </w:r>
    </w:p>
    <w:p w14:paraId="3B289941">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（二）各成员单位要积极做好考核准备，确保考核工作顺利</w:t>
      </w:r>
    </w:p>
    <w:p w14:paraId="15319234">
      <w:pPr>
        <w:autoSpaceDE/>
        <w:autoSpaceDN/>
        <w:adjustRightInd/>
        <w:snapToGrid/>
        <w:spacing w:line="560" w:lineRule="exact"/>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开展、取得实效。</w:t>
      </w:r>
    </w:p>
    <w:p w14:paraId="6A281768">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（三）公平竞争审查考核组要抽调业务骨干，明确职责分工做好充分准备，确保考核质量和效果。</w:t>
      </w:r>
    </w:p>
    <w:p w14:paraId="35715DFF">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附件1:2022年公平竞争审查工作自查报告（模板）</w:t>
      </w:r>
    </w:p>
    <w:p w14:paraId="2AB00052">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附件2:2022年公平竞争审查工作考核细则</w:t>
      </w:r>
    </w:p>
    <w:p w14:paraId="06BA7BD2">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sectPr>
          <w:footerReference r:id="rId5" w:type="default"/>
          <w:pgSz w:w="12190" w:h="17040"/>
          <w:pgMar w:top="1448" w:right="1748" w:bottom="1120" w:left="1630" w:header="0" w:footer="822" w:gutter="0"/>
          <w:lnNumType w:countBy="0" w:distance="360"/>
          <w:cols w:space="720" w:num="1"/>
        </w:sectPr>
      </w:pPr>
    </w:p>
    <w:p w14:paraId="50AD092F">
      <w:pPr>
        <w:pStyle w:val="3"/>
        <w:spacing w:before="101" w:line="219" w:lineRule="auto"/>
        <w:rPr>
          <w:rFonts w:hint="default"/>
          <w:sz w:val="31"/>
          <w:szCs w:val="31"/>
        </w:rPr>
      </w:pPr>
      <w:r>
        <w:rPr>
          <w:rFonts w:hint="default"/>
          <w:b/>
          <w:spacing w:val="12"/>
          <w:sz w:val="31"/>
          <w:szCs w:val="31"/>
        </w:rPr>
        <w:t>附件1</w:t>
      </w:r>
    </w:p>
    <w:p w14:paraId="2FFA6A13">
      <w:pPr>
        <w:pStyle w:val="3"/>
        <w:spacing w:before="343" w:line="218" w:lineRule="auto"/>
        <w:ind w:left="1111"/>
        <w:rPr>
          <w:rFonts w:hint="eastAsia" w:ascii="方正小标宋简体" w:hAnsi="方正小标宋简体" w:eastAsia="方正小标宋简体" w:cs="方正小标宋简体"/>
          <w:snapToGrid/>
          <w:sz w:val="44"/>
          <w:szCs w:val="44"/>
          <w:lang w:eastAsia="zh-CN" w:bidi="ar"/>
        </w:rPr>
      </w:pPr>
      <w:r>
        <w:rPr>
          <w:rFonts w:hint="eastAsia" w:ascii="方正小标宋简体" w:hAnsi="方正小标宋简体" w:eastAsia="方正小标宋简体" w:cs="方正小标宋简体"/>
          <w:snapToGrid/>
          <w:sz w:val="44"/>
          <w:szCs w:val="44"/>
          <w:lang w:eastAsia="zh-CN" w:bidi="ar"/>
        </w:rPr>
        <w:t>2022年公平竞争审查工作自查报告</w:t>
      </w:r>
    </w:p>
    <w:p w14:paraId="4BFCF1E6">
      <w:pPr>
        <w:spacing w:line="276" w:lineRule="auto"/>
        <w:rPr>
          <w:rFonts w:hint="default"/>
          <w:sz w:val="21"/>
          <w:szCs w:val="21"/>
        </w:rPr>
      </w:pPr>
    </w:p>
    <w:p w14:paraId="40608382">
      <w:pPr>
        <w:pStyle w:val="3"/>
        <w:spacing w:before="143" w:line="219" w:lineRule="auto"/>
        <w:ind w:left="3771"/>
        <w:rPr>
          <w:rFonts w:hint="eastAsia" w:ascii="方正小标宋简体" w:hAnsi="方正小标宋简体" w:eastAsia="方正小标宋简体" w:cs="方正小标宋简体"/>
          <w:snapToGrid/>
          <w:sz w:val="44"/>
          <w:szCs w:val="44"/>
          <w:lang w:eastAsia="zh-CN" w:bidi="ar"/>
        </w:rPr>
      </w:pPr>
      <w:r>
        <w:rPr>
          <w:rFonts w:hint="eastAsia" w:ascii="方正小标宋简体" w:hAnsi="方正小标宋简体" w:eastAsia="方正小标宋简体" w:cs="方正小标宋简体"/>
          <w:snapToGrid/>
          <w:sz w:val="44"/>
          <w:szCs w:val="44"/>
          <w:lang w:eastAsia="zh-CN" w:bidi="ar"/>
        </w:rPr>
        <w:t>（模板）</w:t>
      </w:r>
    </w:p>
    <w:p w14:paraId="1B32147A">
      <w:pPr>
        <w:spacing w:line="253" w:lineRule="auto"/>
        <w:rPr>
          <w:rFonts w:hint="default"/>
          <w:sz w:val="21"/>
          <w:szCs w:val="21"/>
        </w:rPr>
      </w:pPr>
    </w:p>
    <w:p w14:paraId="1B6E11A4">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一、2022年公平竞争审查工作总体情况（附印证材料）</w:t>
      </w:r>
    </w:p>
    <w:p w14:paraId="5C476956">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（一）统筹组织情况。</w:t>
      </w:r>
    </w:p>
    <w:p w14:paraId="0D4875C6">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（二）工作机制建设情况。</w:t>
      </w:r>
    </w:p>
    <w:p w14:paraId="4509112D">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（三）工作质量情况。</w:t>
      </w:r>
    </w:p>
    <w:p w14:paraId="4B678CF1">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（四）考核监督情况。</w:t>
      </w:r>
    </w:p>
    <w:p w14:paraId="44AD4789">
      <w:pPr>
        <w:autoSpaceDE/>
        <w:autoSpaceDN/>
        <w:adjustRightInd/>
        <w:snapToGrid/>
        <w:spacing w:line="560" w:lineRule="exact"/>
        <w:ind w:firstLine="640" w:firstLineChars="200"/>
        <w:textAlignment w:val="auto"/>
        <w:rPr>
          <w:rFonts w:hint="eastAsia" w:ascii="仿宋_GB2312" w:hAnsi="仿宋_GB2312" w:eastAsia="仿宋_GB2312" w:cs="仿宋_GB2312"/>
          <w:snapToGrid/>
          <w:sz w:val="32"/>
          <w:szCs w:val="32"/>
          <w:lang w:eastAsia="zh-CN" w:bidi="ar"/>
        </w:rPr>
      </w:pPr>
      <w:r>
        <w:rPr>
          <w:rFonts w:hint="eastAsia" w:ascii="仿宋_GB2312" w:hAnsi="仿宋_GB2312" w:eastAsia="仿宋_GB2312" w:cs="仿宋_GB2312"/>
          <w:snapToGrid/>
          <w:sz w:val="32"/>
          <w:szCs w:val="32"/>
          <w:lang w:eastAsia="zh-CN" w:bidi="ar"/>
        </w:rPr>
        <w:t>（五）公平竞争审查制度实施中存在的问题和困难。</w:t>
      </w:r>
    </w:p>
    <w:p w14:paraId="61697769">
      <w:pPr>
        <w:autoSpaceDE/>
        <w:autoSpaceDN/>
        <w:adjustRightInd/>
        <w:snapToGrid/>
        <w:spacing w:line="560" w:lineRule="exact"/>
        <w:ind w:firstLine="640" w:firstLineChars="200"/>
        <w:textAlignment w:val="auto"/>
        <w:rPr>
          <w:rFonts w:hint="eastAsia" w:ascii="黑体" w:hAnsi="黑体" w:eastAsia="黑体" w:cs="黑体"/>
          <w:snapToGrid/>
          <w:sz w:val="32"/>
          <w:szCs w:val="32"/>
          <w:lang w:eastAsia="zh-CN" w:bidi="ar"/>
        </w:rPr>
      </w:pPr>
      <w:r>
        <w:rPr>
          <w:rFonts w:hint="eastAsia" w:ascii="黑体" w:hAnsi="黑体" w:eastAsia="黑体" w:cs="黑体"/>
          <w:snapToGrid/>
          <w:sz w:val="32"/>
          <w:szCs w:val="32"/>
          <w:lang w:eastAsia="zh-CN" w:bidi="ar"/>
        </w:rPr>
        <w:t>二、下一步工作计划和措施</w:t>
      </w:r>
    </w:p>
    <w:p w14:paraId="134FE64D">
      <w:pPr>
        <w:pStyle w:val="3"/>
        <w:spacing w:before="100" w:line="219" w:lineRule="auto"/>
        <w:ind w:firstLine="640" w:firstLineChars="200"/>
        <w:rPr>
          <w:rFonts w:hint="default"/>
          <w:sz w:val="31"/>
          <w:szCs w:val="31"/>
        </w:rPr>
        <w:sectPr>
          <w:footerReference r:id="rId6" w:type="default"/>
          <w:pgSz w:w="11900" w:h="16840"/>
          <w:pgMar w:top="1431" w:right="1563" w:bottom="1015" w:left="1564" w:header="0" w:footer="710" w:gutter="0"/>
          <w:lnNumType w:countBy="0" w:distance="360"/>
          <w:cols w:space="720" w:num="1"/>
        </w:sectPr>
      </w:pPr>
      <w:r>
        <w:rPr>
          <w:rFonts w:hint="eastAsia" w:ascii="黑体" w:hAnsi="黑体" w:eastAsia="黑体" w:cs="黑体"/>
          <w:snapToGrid/>
          <w:sz w:val="32"/>
          <w:szCs w:val="32"/>
          <w:lang w:eastAsia="zh-CN" w:bidi="ar"/>
        </w:rPr>
        <w:t>三、对进一步推进公平竞争审查制度的意见、建议</w:t>
      </w:r>
    </w:p>
    <w:p w14:paraId="3311D1A2">
      <w:pPr>
        <w:spacing w:before="94" w:line="224" w:lineRule="auto"/>
        <w:rPr>
          <w:rFonts w:hint="eastAsia" w:ascii="黑体" w:hAnsi="黑体" w:eastAsia="黑体" w:cs="黑体"/>
          <w:sz w:val="29"/>
          <w:szCs w:val="29"/>
        </w:rPr>
      </w:pPr>
      <w:r>
        <w:rPr>
          <w:rFonts w:hint="eastAsia" w:ascii="黑体" w:hAnsi="黑体" w:eastAsia="黑体" w:cs="黑体"/>
          <w:b/>
          <w:spacing w:val="28"/>
          <w:sz w:val="29"/>
          <w:szCs w:val="29"/>
        </w:rPr>
        <w:t>附件2</w:t>
      </w:r>
    </w:p>
    <w:p w14:paraId="0D54D1EB">
      <w:pPr>
        <w:spacing w:line="247" w:lineRule="auto"/>
        <w:rPr>
          <w:rFonts w:hint="default"/>
          <w:sz w:val="21"/>
          <w:szCs w:val="21"/>
        </w:rPr>
      </w:pPr>
    </w:p>
    <w:p w14:paraId="58D061C7">
      <w:pPr>
        <w:pStyle w:val="3"/>
        <w:spacing w:before="139" w:line="219" w:lineRule="auto"/>
        <w:ind w:left="1256"/>
        <w:rPr>
          <w:rFonts w:hint="default"/>
          <w:sz w:val="43"/>
          <w:szCs w:val="43"/>
        </w:rPr>
      </w:pPr>
      <w:r>
        <w:rPr>
          <w:rFonts w:hint="default"/>
          <w:b/>
          <w:spacing w:val="2"/>
          <w:sz w:val="43"/>
          <w:szCs w:val="43"/>
        </w:rPr>
        <w:t>2022年公平竞争审查工作考核细则</w:t>
      </w:r>
    </w:p>
    <w:p w14:paraId="30D29F6F">
      <w:pPr>
        <w:spacing w:line="223" w:lineRule="exact"/>
        <w:rPr>
          <w:rFonts w:hint="default"/>
          <w:sz w:val="21"/>
          <w:szCs w:val="21"/>
        </w:rPr>
      </w:pPr>
    </w:p>
    <w:tbl>
      <w:tblPr>
        <w:tblStyle w:val="5"/>
        <w:tblW w:w="8780"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3236"/>
        <w:gridCol w:w="2437"/>
        <w:gridCol w:w="1109"/>
        <w:gridCol w:w="704"/>
      </w:tblGrid>
      <w:tr w14:paraId="283F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694" w:hRule="atLeast"/>
        </w:trPr>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3FFE66">
            <w:pPr>
              <w:pStyle w:val="7"/>
              <w:spacing w:before="216" w:line="219" w:lineRule="auto"/>
              <w:ind w:left="75"/>
              <w:jc w:val="center"/>
              <w:rPr>
                <w:rFonts w:hint="default"/>
                <w:sz w:val="24"/>
                <w:szCs w:val="24"/>
              </w:rPr>
            </w:pPr>
            <w:r>
              <w:rPr>
                <w:rFonts w:hint="default"/>
                <w:spacing w:val="5"/>
                <w:sz w:val="24"/>
                <w:szCs w:val="24"/>
              </w:rPr>
              <w:t>考核类别</w:t>
            </w:r>
          </w:p>
        </w:tc>
        <w:tc>
          <w:tcPr>
            <w:tcW w:w="32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62C387">
            <w:pPr>
              <w:pStyle w:val="7"/>
              <w:spacing w:before="216" w:line="219" w:lineRule="auto"/>
              <w:ind w:left="1071"/>
              <w:jc w:val="center"/>
              <w:rPr>
                <w:rFonts w:hint="default"/>
                <w:sz w:val="24"/>
                <w:szCs w:val="24"/>
              </w:rPr>
            </w:pPr>
            <w:r>
              <w:rPr>
                <w:rFonts w:hint="default"/>
                <w:spacing w:val="13"/>
                <w:sz w:val="24"/>
                <w:szCs w:val="24"/>
              </w:rPr>
              <w:t>考核项目</w:t>
            </w:r>
          </w:p>
        </w:tc>
        <w:tc>
          <w:tcPr>
            <w:tcW w:w="2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2ADAE0">
            <w:pPr>
              <w:pStyle w:val="7"/>
              <w:spacing w:before="217" w:line="220" w:lineRule="auto"/>
              <w:ind w:left="645"/>
              <w:jc w:val="center"/>
              <w:rPr>
                <w:rFonts w:hint="default"/>
                <w:sz w:val="24"/>
                <w:szCs w:val="24"/>
              </w:rPr>
            </w:pPr>
            <w:r>
              <w:rPr>
                <w:rFonts w:hint="default"/>
                <w:spacing w:val="3"/>
                <w:sz w:val="24"/>
                <w:szCs w:val="24"/>
              </w:rPr>
              <w:t>评分标准</w:t>
            </w:r>
          </w:p>
        </w:tc>
        <w:tc>
          <w:tcPr>
            <w:tcW w:w="11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1517D3">
            <w:pPr>
              <w:pStyle w:val="7"/>
              <w:spacing w:before="216" w:line="219" w:lineRule="auto"/>
              <w:jc w:val="center"/>
              <w:rPr>
                <w:rFonts w:hint="default"/>
                <w:sz w:val="24"/>
                <w:szCs w:val="24"/>
              </w:rPr>
            </w:pPr>
            <w:r>
              <w:rPr>
                <w:rFonts w:hint="default"/>
                <w:spacing w:val="-10"/>
                <w:sz w:val="24"/>
                <w:szCs w:val="24"/>
              </w:rPr>
              <w:t>考核部门</w:t>
            </w: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5219F2">
            <w:pPr>
              <w:pStyle w:val="7"/>
              <w:spacing w:before="218" w:line="221" w:lineRule="auto"/>
              <w:ind w:left="79"/>
              <w:jc w:val="center"/>
              <w:rPr>
                <w:rFonts w:hint="default"/>
                <w:sz w:val="24"/>
                <w:szCs w:val="24"/>
              </w:rPr>
            </w:pPr>
            <w:r>
              <w:rPr>
                <w:rFonts w:hint="default"/>
                <w:spacing w:val="7"/>
                <w:sz w:val="24"/>
                <w:szCs w:val="24"/>
              </w:rPr>
              <w:t>备注</w:t>
            </w:r>
          </w:p>
        </w:tc>
      </w:tr>
      <w:tr w14:paraId="34AD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427" w:hRule="atLeast"/>
        </w:trPr>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4A21F5">
            <w:pPr>
              <w:spacing w:line="333" w:lineRule="auto"/>
              <w:rPr>
                <w:rFonts w:hint="default"/>
                <w:sz w:val="20"/>
                <w:szCs w:val="20"/>
              </w:rPr>
            </w:pPr>
          </w:p>
          <w:p w14:paraId="451858A4">
            <w:pPr>
              <w:spacing w:line="333" w:lineRule="auto"/>
              <w:rPr>
                <w:rFonts w:hint="default"/>
                <w:sz w:val="20"/>
                <w:szCs w:val="20"/>
              </w:rPr>
            </w:pPr>
          </w:p>
          <w:p w14:paraId="039B2E3C">
            <w:pPr>
              <w:pStyle w:val="7"/>
              <w:spacing w:before="92" w:line="631" w:lineRule="exact"/>
              <w:ind w:left="75"/>
              <w:rPr>
                <w:rFonts w:hint="default"/>
                <w:sz w:val="24"/>
                <w:szCs w:val="24"/>
              </w:rPr>
            </w:pPr>
            <w:r>
              <w:rPr>
                <w:rFonts w:hint="default"/>
                <w:spacing w:val="3"/>
                <w:position w:val="26"/>
                <w:sz w:val="24"/>
                <w:szCs w:val="24"/>
              </w:rPr>
              <w:t>统筹组织</w:t>
            </w:r>
          </w:p>
          <w:p w14:paraId="518F109E">
            <w:pPr>
              <w:pStyle w:val="7"/>
              <w:spacing w:line="220" w:lineRule="auto"/>
              <w:ind w:left="355"/>
              <w:rPr>
                <w:rFonts w:hint="default"/>
                <w:sz w:val="24"/>
                <w:szCs w:val="24"/>
              </w:rPr>
            </w:pPr>
            <w:r>
              <w:rPr>
                <w:rFonts w:hint="default"/>
                <w:spacing w:val="5"/>
                <w:sz w:val="24"/>
                <w:szCs w:val="24"/>
              </w:rPr>
              <w:t>情况</w:t>
            </w:r>
          </w:p>
        </w:tc>
        <w:tc>
          <w:tcPr>
            <w:tcW w:w="32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E32D36">
            <w:pPr>
              <w:pStyle w:val="7"/>
              <w:spacing w:before="114" w:line="253" w:lineRule="auto"/>
              <w:ind w:left="41"/>
              <w:jc w:val="center"/>
              <w:rPr>
                <w:rFonts w:hint="default"/>
                <w:sz w:val="24"/>
                <w:szCs w:val="24"/>
              </w:rPr>
            </w:pPr>
            <w:r>
              <w:rPr>
                <w:rFonts w:hint="default"/>
                <w:spacing w:val="-13"/>
                <w:sz w:val="24"/>
                <w:szCs w:val="24"/>
              </w:rPr>
              <w:t>推进公平竞争审查工作的政策措施出台情况，对公平竞争审查工作的保障情况；明确1名分管领导和1名工作人员具体负责公平竞争审查工作</w:t>
            </w:r>
            <w:r>
              <w:rPr>
                <w:rFonts w:hint="default"/>
                <w:spacing w:val="-13"/>
                <w:sz w:val="24"/>
                <w:szCs w:val="24"/>
                <w:lang w:eastAsia="zh-CN"/>
              </w:rPr>
              <w:t>（</w:t>
            </w:r>
            <w:r>
              <w:rPr>
                <w:rFonts w:hint="default"/>
                <w:spacing w:val="-13"/>
                <w:sz w:val="24"/>
                <w:szCs w:val="24"/>
              </w:rPr>
              <w:t>25分</w:t>
            </w:r>
            <w:r>
              <w:rPr>
                <w:rFonts w:hint="default"/>
                <w:spacing w:val="-13"/>
                <w:sz w:val="24"/>
                <w:szCs w:val="24"/>
                <w:lang w:eastAsia="zh-CN"/>
              </w:rPr>
              <w:t>）</w:t>
            </w:r>
          </w:p>
        </w:tc>
        <w:tc>
          <w:tcPr>
            <w:tcW w:w="2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73B758">
            <w:pPr>
              <w:pStyle w:val="7"/>
              <w:spacing w:before="313" w:line="255" w:lineRule="auto"/>
              <w:ind w:left="15" w:right="10"/>
              <w:jc w:val="center"/>
              <w:rPr>
                <w:rFonts w:hint="default"/>
                <w:sz w:val="24"/>
                <w:szCs w:val="24"/>
              </w:rPr>
            </w:pPr>
            <w:r>
              <w:rPr>
                <w:rFonts w:hint="default"/>
                <w:spacing w:val="-13"/>
                <w:sz w:val="24"/>
                <w:szCs w:val="24"/>
              </w:rPr>
              <w:t>未出台推进公平竞争审查工作政策措施的减7分，未明确分管领导和具体工作人员的减3分。</w:t>
            </w:r>
          </w:p>
        </w:tc>
        <w:tc>
          <w:tcPr>
            <w:tcW w:w="11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78049">
            <w:pPr>
              <w:jc w:val="center"/>
              <w:rPr>
                <w:rFonts w:hint="default"/>
                <w:sz w:val="20"/>
                <w:szCs w:val="20"/>
              </w:rPr>
            </w:pP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97443">
            <w:pPr>
              <w:jc w:val="center"/>
              <w:rPr>
                <w:rFonts w:hint="default"/>
                <w:sz w:val="20"/>
                <w:szCs w:val="20"/>
              </w:rPr>
            </w:pPr>
          </w:p>
        </w:tc>
      </w:tr>
      <w:tr w14:paraId="535D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278" w:hRule="atLeast"/>
        </w:trPr>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33458">
            <w:pPr>
              <w:spacing w:line="309" w:lineRule="auto"/>
              <w:rPr>
                <w:rFonts w:hint="default"/>
                <w:sz w:val="20"/>
                <w:szCs w:val="20"/>
              </w:rPr>
            </w:pPr>
          </w:p>
          <w:p w14:paraId="471F48E6">
            <w:pPr>
              <w:spacing w:line="310" w:lineRule="auto"/>
              <w:rPr>
                <w:rFonts w:hint="default"/>
                <w:sz w:val="20"/>
                <w:szCs w:val="20"/>
              </w:rPr>
            </w:pPr>
          </w:p>
          <w:p w14:paraId="73E85183">
            <w:pPr>
              <w:pStyle w:val="7"/>
              <w:spacing w:before="91" w:line="622" w:lineRule="exact"/>
              <w:ind w:left="75"/>
              <w:rPr>
                <w:rFonts w:hint="default"/>
                <w:sz w:val="24"/>
                <w:szCs w:val="24"/>
              </w:rPr>
            </w:pPr>
            <w:r>
              <w:rPr>
                <w:rFonts w:hint="default"/>
                <w:spacing w:val="6"/>
                <w:position w:val="26"/>
                <w:sz w:val="24"/>
                <w:szCs w:val="24"/>
              </w:rPr>
              <w:t>工作机制</w:t>
            </w:r>
          </w:p>
          <w:p w14:paraId="5F071DD6">
            <w:pPr>
              <w:pStyle w:val="7"/>
              <w:spacing w:line="220" w:lineRule="auto"/>
              <w:ind w:left="75"/>
              <w:rPr>
                <w:rFonts w:hint="default"/>
                <w:sz w:val="24"/>
                <w:szCs w:val="24"/>
              </w:rPr>
            </w:pPr>
            <w:r>
              <w:rPr>
                <w:rFonts w:hint="default"/>
                <w:spacing w:val="2"/>
                <w:sz w:val="24"/>
                <w:szCs w:val="24"/>
              </w:rPr>
              <w:t>建立情况</w:t>
            </w:r>
          </w:p>
        </w:tc>
        <w:tc>
          <w:tcPr>
            <w:tcW w:w="32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649062">
            <w:pPr>
              <w:spacing w:line="260" w:lineRule="auto"/>
              <w:jc w:val="center"/>
              <w:rPr>
                <w:rFonts w:hint="default"/>
                <w:sz w:val="20"/>
                <w:szCs w:val="20"/>
              </w:rPr>
            </w:pPr>
          </w:p>
          <w:p w14:paraId="3F2B0344">
            <w:pPr>
              <w:spacing w:line="260" w:lineRule="auto"/>
              <w:jc w:val="center"/>
              <w:rPr>
                <w:rFonts w:hint="default"/>
                <w:sz w:val="20"/>
                <w:szCs w:val="20"/>
              </w:rPr>
            </w:pPr>
          </w:p>
          <w:p w14:paraId="0A3A252A">
            <w:pPr>
              <w:pStyle w:val="7"/>
              <w:spacing w:before="91" w:line="249" w:lineRule="auto"/>
              <w:ind w:left="41"/>
              <w:jc w:val="center"/>
              <w:rPr>
                <w:rFonts w:hint="default"/>
                <w:sz w:val="24"/>
                <w:szCs w:val="24"/>
                <w:lang w:eastAsia="zh-CN"/>
              </w:rPr>
            </w:pPr>
            <w:r>
              <w:rPr>
                <w:rFonts w:hint="default"/>
                <w:spacing w:val="-13"/>
                <w:sz w:val="24"/>
                <w:szCs w:val="24"/>
              </w:rPr>
              <w:t>内部审查机制建立情况，政策措施定期评估机制建立情况等。</w:t>
            </w:r>
            <w:r>
              <w:rPr>
                <w:rFonts w:hint="default"/>
                <w:spacing w:val="-13"/>
                <w:sz w:val="24"/>
                <w:szCs w:val="24"/>
                <w:lang w:eastAsia="zh-CN"/>
              </w:rPr>
              <w:t>（</w:t>
            </w:r>
            <w:r>
              <w:rPr>
                <w:rFonts w:hint="default"/>
                <w:spacing w:val="-13"/>
                <w:sz w:val="24"/>
                <w:szCs w:val="24"/>
              </w:rPr>
              <w:t>40分</w:t>
            </w:r>
            <w:r>
              <w:rPr>
                <w:rFonts w:hint="default"/>
                <w:spacing w:val="-13"/>
                <w:sz w:val="24"/>
                <w:szCs w:val="24"/>
                <w:lang w:eastAsia="zh-CN"/>
              </w:rPr>
              <w:t>）</w:t>
            </w:r>
          </w:p>
        </w:tc>
        <w:tc>
          <w:tcPr>
            <w:tcW w:w="2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E8E58">
            <w:pPr>
              <w:pStyle w:val="7"/>
              <w:spacing w:before="233" w:line="258" w:lineRule="auto"/>
              <w:ind w:left="15" w:right="7"/>
              <w:jc w:val="center"/>
              <w:rPr>
                <w:rFonts w:hint="default"/>
                <w:sz w:val="24"/>
                <w:szCs w:val="24"/>
              </w:rPr>
            </w:pPr>
            <w:r>
              <w:rPr>
                <w:rFonts w:hint="default"/>
                <w:spacing w:val="-13"/>
                <w:sz w:val="24"/>
                <w:szCs w:val="24"/>
              </w:rPr>
              <w:t>未建立内部审查机制的减10分，机制不完善的减5分，未出台定期评估机制的减3分。</w:t>
            </w:r>
          </w:p>
        </w:tc>
        <w:tc>
          <w:tcPr>
            <w:tcW w:w="11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47377">
            <w:pPr>
              <w:jc w:val="center"/>
              <w:rPr>
                <w:rFonts w:hint="default"/>
                <w:sz w:val="20"/>
                <w:szCs w:val="20"/>
              </w:rPr>
            </w:pP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84A7C4">
            <w:pPr>
              <w:jc w:val="center"/>
              <w:rPr>
                <w:rFonts w:hint="default"/>
                <w:sz w:val="20"/>
                <w:szCs w:val="20"/>
              </w:rPr>
            </w:pPr>
          </w:p>
        </w:tc>
      </w:tr>
      <w:tr w14:paraId="66BE9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817" w:hRule="atLeast"/>
        </w:trPr>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8194D0">
            <w:pPr>
              <w:spacing w:line="287" w:lineRule="auto"/>
              <w:rPr>
                <w:rFonts w:hint="default"/>
                <w:sz w:val="20"/>
                <w:szCs w:val="20"/>
              </w:rPr>
            </w:pPr>
          </w:p>
          <w:p w14:paraId="385E558D">
            <w:pPr>
              <w:spacing w:line="287" w:lineRule="auto"/>
              <w:rPr>
                <w:rFonts w:hint="default"/>
                <w:sz w:val="20"/>
                <w:szCs w:val="20"/>
              </w:rPr>
            </w:pPr>
          </w:p>
          <w:p w14:paraId="4D03A283">
            <w:pPr>
              <w:spacing w:line="288" w:lineRule="auto"/>
              <w:rPr>
                <w:rFonts w:hint="default"/>
                <w:sz w:val="20"/>
                <w:szCs w:val="20"/>
              </w:rPr>
            </w:pPr>
          </w:p>
          <w:p w14:paraId="22A2C54D">
            <w:pPr>
              <w:pStyle w:val="7"/>
              <w:spacing w:before="91" w:line="619" w:lineRule="exact"/>
              <w:ind w:left="75"/>
              <w:rPr>
                <w:rFonts w:hint="default"/>
                <w:sz w:val="24"/>
                <w:szCs w:val="24"/>
              </w:rPr>
            </w:pPr>
            <w:r>
              <w:rPr>
                <w:rFonts w:hint="default"/>
                <w:spacing w:val="2"/>
                <w:position w:val="25"/>
                <w:sz w:val="24"/>
                <w:szCs w:val="24"/>
              </w:rPr>
              <w:t>工作质量</w:t>
            </w:r>
          </w:p>
          <w:p w14:paraId="471F544F">
            <w:pPr>
              <w:pStyle w:val="7"/>
              <w:spacing w:line="220" w:lineRule="auto"/>
              <w:ind w:left="355"/>
              <w:rPr>
                <w:rFonts w:hint="default"/>
                <w:sz w:val="24"/>
                <w:szCs w:val="24"/>
              </w:rPr>
            </w:pPr>
            <w:r>
              <w:rPr>
                <w:rFonts w:hint="default"/>
                <w:spacing w:val="5"/>
                <w:sz w:val="24"/>
                <w:szCs w:val="24"/>
              </w:rPr>
              <w:t>情况</w:t>
            </w:r>
          </w:p>
        </w:tc>
        <w:tc>
          <w:tcPr>
            <w:tcW w:w="32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744BB">
            <w:pPr>
              <w:spacing w:line="254" w:lineRule="auto"/>
              <w:jc w:val="center"/>
              <w:rPr>
                <w:rFonts w:hint="default"/>
                <w:sz w:val="20"/>
                <w:szCs w:val="20"/>
              </w:rPr>
            </w:pPr>
          </w:p>
          <w:p w14:paraId="1C3B4316">
            <w:pPr>
              <w:spacing w:line="255" w:lineRule="auto"/>
              <w:jc w:val="center"/>
              <w:rPr>
                <w:rFonts w:hint="default"/>
                <w:sz w:val="20"/>
                <w:szCs w:val="20"/>
              </w:rPr>
            </w:pPr>
          </w:p>
          <w:p w14:paraId="70E32A2A">
            <w:pPr>
              <w:spacing w:line="255" w:lineRule="auto"/>
              <w:jc w:val="center"/>
              <w:rPr>
                <w:rFonts w:hint="default"/>
                <w:sz w:val="20"/>
                <w:szCs w:val="20"/>
              </w:rPr>
            </w:pPr>
          </w:p>
          <w:p w14:paraId="32395925">
            <w:pPr>
              <w:spacing w:line="255" w:lineRule="auto"/>
              <w:jc w:val="center"/>
              <w:rPr>
                <w:rFonts w:hint="default"/>
                <w:sz w:val="20"/>
                <w:szCs w:val="20"/>
              </w:rPr>
            </w:pPr>
          </w:p>
          <w:p w14:paraId="6FB1889B">
            <w:pPr>
              <w:pStyle w:val="7"/>
              <w:spacing w:line="560" w:lineRule="exact"/>
              <w:jc w:val="center"/>
              <w:rPr>
                <w:rFonts w:hint="default"/>
                <w:spacing w:val="-13"/>
                <w:sz w:val="24"/>
                <w:szCs w:val="24"/>
              </w:rPr>
            </w:pPr>
            <w:r>
              <w:rPr>
                <w:rFonts w:hint="default"/>
                <w:spacing w:val="-13"/>
                <w:sz w:val="24"/>
                <w:szCs w:val="24"/>
              </w:rPr>
              <w:t>政策措施审查和清理情况</w:t>
            </w:r>
          </w:p>
          <w:p w14:paraId="502922D5">
            <w:pPr>
              <w:pStyle w:val="7"/>
              <w:spacing w:line="560" w:lineRule="exact"/>
              <w:jc w:val="center"/>
              <w:rPr>
                <w:rFonts w:hint="default"/>
                <w:sz w:val="24"/>
                <w:szCs w:val="24"/>
              </w:rPr>
            </w:pPr>
            <w:r>
              <w:rPr>
                <w:rFonts w:hint="default"/>
                <w:spacing w:val="-13"/>
                <w:sz w:val="24"/>
                <w:szCs w:val="24"/>
                <w:lang w:eastAsia="zh-CN"/>
              </w:rPr>
              <w:t>（</w:t>
            </w:r>
            <w:r>
              <w:rPr>
                <w:rFonts w:hint="default"/>
                <w:spacing w:val="-13"/>
                <w:sz w:val="24"/>
                <w:szCs w:val="24"/>
              </w:rPr>
              <w:t>25分</w:t>
            </w:r>
            <w:r>
              <w:rPr>
                <w:rFonts w:hint="default"/>
                <w:spacing w:val="-13"/>
                <w:sz w:val="24"/>
                <w:szCs w:val="24"/>
                <w:lang w:eastAsia="zh-CN"/>
              </w:rPr>
              <w:t>）</w:t>
            </w:r>
          </w:p>
        </w:tc>
        <w:tc>
          <w:tcPr>
            <w:tcW w:w="2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03CD1B">
            <w:pPr>
              <w:pStyle w:val="7"/>
              <w:spacing w:line="560" w:lineRule="exact"/>
              <w:jc w:val="center"/>
              <w:rPr>
                <w:rFonts w:hint="default"/>
                <w:spacing w:val="-13"/>
                <w:sz w:val="24"/>
                <w:szCs w:val="24"/>
              </w:rPr>
            </w:pPr>
            <w:r>
              <w:rPr>
                <w:rFonts w:hint="default"/>
                <w:spacing w:val="-13"/>
                <w:sz w:val="24"/>
                <w:szCs w:val="24"/>
              </w:rPr>
              <w:t>未按要求开展政策措施清理工作的减10分，出台政策措施函有排除限制竞争内容的减5分，审查程序不完善的减3</w:t>
            </w:r>
          </w:p>
          <w:p w14:paraId="726C937D">
            <w:pPr>
              <w:pStyle w:val="7"/>
              <w:spacing w:line="560" w:lineRule="exact"/>
              <w:jc w:val="center"/>
              <w:rPr>
                <w:rFonts w:hint="default"/>
                <w:sz w:val="24"/>
                <w:szCs w:val="24"/>
              </w:rPr>
            </w:pPr>
            <w:r>
              <w:rPr>
                <w:rFonts w:hint="default"/>
                <w:spacing w:val="-13"/>
                <w:sz w:val="24"/>
                <w:szCs w:val="24"/>
              </w:rPr>
              <w:t>分。</w:t>
            </w:r>
          </w:p>
        </w:tc>
        <w:tc>
          <w:tcPr>
            <w:tcW w:w="11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74124A">
            <w:pPr>
              <w:jc w:val="center"/>
              <w:rPr>
                <w:rFonts w:hint="default"/>
                <w:sz w:val="20"/>
                <w:szCs w:val="20"/>
              </w:rPr>
            </w:pP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AD5EBE">
            <w:pPr>
              <w:jc w:val="center"/>
              <w:rPr>
                <w:rFonts w:hint="default"/>
                <w:sz w:val="20"/>
                <w:szCs w:val="20"/>
              </w:rPr>
            </w:pPr>
          </w:p>
        </w:tc>
      </w:tr>
      <w:tr w14:paraId="73C5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2303" w:hRule="atLeast"/>
        </w:trPr>
        <w:tc>
          <w:tcPr>
            <w:tcW w:w="12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DD176">
            <w:pPr>
              <w:spacing w:line="302" w:lineRule="auto"/>
              <w:rPr>
                <w:rFonts w:hint="default"/>
                <w:sz w:val="20"/>
                <w:szCs w:val="20"/>
              </w:rPr>
            </w:pPr>
          </w:p>
          <w:p w14:paraId="44BABBD8">
            <w:pPr>
              <w:spacing w:line="303" w:lineRule="auto"/>
              <w:rPr>
                <w:rFonts w:hint="default"/>
                <w:sz w:val="20"/>
                <w:szCs w:val="20"/>
              </w:rPr>
            </w:pPr>
          </w:p>
          <w:p w14:paraId="13D49176">
            <w:pPr>
              <w:pStyle w:val="7"/>
              <w:spacing w:before="91" w:line="621" w:lineRule="exact"/>
              <w:ind w:left="75"/>
              <w:rPr>
                <w:rFonts w:hint="default"/>
                <w:sz w:val="24"/>
                <w:szCs w:val="24"/>
              </w:rPr>
            </w:pPr>
            <w:r>
              <w:rPr>
                <w:rFonts w:hint="default"/>
                <w:spacing w:val="4"/>
                <w:position w:val="26"/>
                <w:sz w:val="24"/>
                <w:szCs w:val="24"/>
              </w:rPr>
              <w:t>考核监督</w:t>
            </w:r>
          </w:p>
          <w:p w14:paraId="796FDEFE">
            <w:pPr>
              <w:pStyle w:val="7"/>
              <w:spacing w:line="220" w:lineRule="auto"/>
              <w:ind w:left="355"/>
              <w:rPr>
                <w:rFonts w:hint="default"/>
                <w:sz w:val="24"/>
                <w:szCs w:val="24"/>
              </w:rPr>
            </w:pPr>
            <w:r>
              <w:rPr>
                <w:rFonts w:hint="default"/>
                <w:spacing w:val="5"/>
                <w:sz w:val="24"/>
                <w:szCs w:val="24"/>
              </w:rPr>
              <w:t>情况</w:t>
            </w:r>
          </w:p>
        </w:tc>
        <w:tc>
          <w:tcPr>
            <w:tcW w:w="32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0411AC">
            <w:pPr>
              <w:spacing w:line="251" w:lineRule="auto"/>
              <w:jc w:val="center"/>
              <w:rPr>
                <w:rFonts w:hint="default"/>
                <w:sz w:val="20"/>
                <w:szCs w:val="20"/>
              </w:rPr>
            </w:pPr>
          </w:p>
          <w:p w14:paraId="623F8368">
            <w:pPr>
              <w:spacing w:line="251" w:lineRule="auto"/>
              <w:jc w:val="center"/>
              <w:rPr>
                <w:rFonts w:hint="default"/>
                <w:sz w:val="20"/>
                <w:szCs w:val="20"/>
              </w:rPr>
            </w:pPr>
          </w:p>
          <w:p w14:paraId="1245329A">
            <w:pPr>
              <w:spacing w:line="252" w:lineRule="auto"/>
              <w:jc w:val="center"/>
              <w:rPr>
                <w:rFonts w:hint="default"/>
                <w:sz w:val="20"/>
                <w:szCs w:val="20"/>
              </w:rPr>
            </w:pPr>
          </w:p>
          <w:p w14:paraId="0DDA01F4">
            <w:pPr>
              <w:pStyle w:val="7"/>
              <w:spacing w:line="560" w:lineRule="exact"/>
              <w:jc w:val="center"/>
              <w:rPr>
                <w:rFonts w:hint="default"/>
                <w:sz w:val="24"/>
                <w:szCs w:val="24"/>
              </w:rPr>
            </w:pPr>
            <w:r>
              <w:rPr>
                <w:rFonts w:hint="default"/>
                <w:spacing w:val="-13"/>
                <w:sz w:val="24"/>
                <w:szCs w:val="24"/>
              </w:rPr>
              <w:t>建立考核机制情况，建立举</w:t>
            </w:r>
            <w:r>
              <w:rPr>
                <w:rFonts w:hint="default"/>
                <w:spacing w:val="4"/>
                <w:sz w:val="24"/>
                <w:szCs w:val="24"/>
              </w:rPr>
              <w:t>报回应机制情况等</w:t>
            </w:r>
            <w:r>
              <w:rPr>
                <w:rFonts w:hint="default"/>
                <w:spacing w:val="4"/>
                <w:sz w:val="24"/>
                <w:szCs w:val="24"/>
                <w:lang w:eastAsia="zh-CN"/>
              </w:rPr>
              <w:t>（</w:t>
            </w:r>
            <w:r>
              <w:rPr>
                <w:rFonts w:hint="default"/>
                <w:spacing w:val="4"/>
                <w:sz w:val="24"/>
                <w:szCs w:val="24"/>
              </w:rPr>
              <w:t>10分</w:t>
            </w:r>
            <w:r>
              <w:rPr>
                <w:rFonts w:hint="default"/>
                <w:spacing w:val="4"/>
                <w:sz w:val="24"/>
                <w:szCs w:val="24"/>
                <w:lang w:eastAsia="zh-CN"/>
              </w:rPr>
              <w:t>）</w:t>
            </w:r>
          </w:p>
        </w:tc>
        <w:tc>
          <w:tcPr>
            <w:tcW w:w="243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817B5B">
            <w:pPr>
              <w:spacing w:line="324" w:lineRule="auto"/>
              <w:jc w:val="center"/>
              <w:rPr>
                <w:rFonts w:hint="default"/>
                <w:sz w:val="20"/>
                <w:szCs w:val="20"/>
              </w:rPr>
            </w:pPr>
          </w:p>
          <w:p w14:paraId="2D93DC8E">
            <w:pPr>
              <w:pStyle w:val="7"/>
              <w:spacing w:before="91" w:line="261" w:lineRule="auto"/>
              <w:ind w:left="15"/>
              <w:jc w:val="center"/>
              <w:rPr>
                <w:rFonts w:hint="default"/>
                <w:sz w:val="24"/>
                <w:szCs w:val="24"/>
              </w:rPr>
            </w:pPr>
            <w:r>
              <w:rPr>
                <w:rFonts w:hint="default"/>
                <w:spacing w:val="-13"/>
                <w:sz w:val="24"/>
                <w:szCs w:val="24"/>
              </w:rPr>
              <w:t>未将公平竞争审查工作列入考核计划的减3分，举报回应机制不健全减3分。</w:t>
            </w:r>
          </w:p>
        </w:tc>
        <w:tc>
          <w:tcPr>
            <w:tcW w:w="11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D6C512">
            <w:pPr>
              <w:jc w:val="center"/>
              <w:rPr>
                <w:rFonts w:hint="default"/>
                <w:sz w:val="20"/>
                <w:szCs w:val="20"/>
              </w:rPr>
            </w:pPr>
          </w:p>
        </w:tc>
        <w:tc>
          <w:tcPr>
            <w:tcW w:w="70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3DBA6B">
            <w:pPr>
              <w:jc w:val="center"/>
              <w:rPr>
                <w:rFonts w:hint="default"/>
                <w:sz w:val="20"/>
                <w:szCs w:val="20"/>
              </w:rPr>
            </w:pPr>
          </w:p>
        </w:tc>
      </w:tr>
    </w:tbl>
    <w:p w14:paraId="45CA2CC9">
      <w:pPr>
        <w:rPr>
          <w:rFonts w:hint="default"/>
          <w:sz w:val="21"/>
          <w:szCs w:val="21"/>
        </w:rPr>
      </w:pPr>
    </w:p>
    <w:sectPr>
      <w:footerReference r:id="rId7" w:type="default"/>
      <w:pgSz w:w="11900" w:h="16840"/>
      <w:pgMar w:top="1431" w:right="1534" w:bottom="1024" w:left="1460" w:header="0" w:footer="70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CF38C">
    <w:pPr>
      <w:spacing w:line="174" w:lineRule="auto"/>
      <w:rPr>
        <w:rFonts w:hint="eastAsia" w:ascii="仿宋" w:hAnsi="仿宋" w:eastAsia="仿宋" w:cs="仿宋"/>
        <w:sz w:val="31"/>
        <w:szCs w:val="31"/>
      </w:rPr>
    </w:pPr>
    <w:r>
      <w:rPr>
        <w:rFonts w:hint="eastAsia" w:ascii="仿宋" w:hAnsi="仿宋" w:eastAsia="仿宋" w:cs="仿宋"/>
        <w:spacing w:val="-19"/>
        <w:w w:val="90"/>
        <w:sz w:val="31"/>
        <w:szCs w:val="31"/>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09E4">
    <w:pPr>
      <w:pStyle w:val="3"/>
      <w:spacing w:line="177" w:lineRule="auto"/>
      <w:jc w:val="right"/>
      <w:rPr>
        <w:rFonts w:hint="default"/>
        <w:sz w:val="31"/>
        <w:szCs w:val="31"/>
      </w:rPr>
    </w:pPr>
    <w:r>
      <w:rPr>
        <w:rFonts w:hint="default"/>
        <w:spacing w:val="-24"/>
        <w:w w:val="83"/>
        <w:sz w:val="31"/>
        <w:szCs w:val="31"/>
      </w:rPr>
      <w:t>—3</w:t>
    </w:r>
    <w:r>
      <w:rPr>
        <w:rFonts w:hint="default"/>
        <w:spacing w:val="-9"/>
        <w:w w:val="83"/>
        <w:sz w:val="31"/>
        <w:szCs w:val="3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FB86">
    <w:pPr>
      <w:pStyle w:val="3"/>
      <w:spacing w:before="1" w:line="176" w:lineRule="auto"/>
      <w:rPr>
        <w:rFonts w:hint="default"/>
        <w:sz w:val="30"/>
        <w:szCs w:val="30"/>
      </w:rPr>
    </w:pPr>
    <w:r>
      <w:rPr>
        <w:rFonts w:hint="default"/>
        <w:spacing w:val="-16"/>
        <w:w w:val="90"/>
        <w:sz w:val="30"/>
        <w:szCs w:val="30"/>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5174">
    <w:pPr>
      <w:pStyle w:val="3"/>
      <w:spacing w:before="1" w:line="175" w:lineRule="auto"/>
      <w:jc w:val="right"/>
      <w:rPr>
        <w:rFonts w:hint="default"/>
        <w:sz w:val="31"/>
        <w:szCs w:val="31"/>
      </w:rPr>
    </w:pPr>
    <w:r>
      <w:rPr>
        <w:rFonts w:hint="default"/>
        <w:spacing w:val="-23"/>
        <w:w w:val="81"/>
        <w:sz w:val="31"/>
        <w:szCs w:val="31"/>
      </w:rPr>
      <w:t>—</w:t>
    </w:r>
    <w:r>
      <w:rPr>
        <w:rFonts w:hint="default"/>
        <w:spacing w:val="-22"/>
        <w:w w:val="81"/>
        <w:sz w:val="31"/>
        <w:szCs w:val="31"/>
      </w:rPr>
      <w:t>5</w:t>
    </w:r>
    <w:r>
      <w:rPr>
        <w:rFonts w:hint="default"/>
        <w:spacing w:val="-9"/>
        <w:w w:val="81"/>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E04C">
    <w:pPr>
      <w:pStyle w:val="3"/>
      <w:spacing w:line="177" w:lineRule="auto"/>
      <w:rPr>
        <w:rFonts w:hint="default"/>
        <w:sz w:val="32"/>
        <w:szCs w:val="32"/>
      </w:rPr>
    </w:pPr>
    <w:r>
      <w:rPr>
        <w:rFonts w:hint="default"/>
        <w:spacing w:val="-12"/>
        <w:w w:val="73"/>
        <w:sz w:val="32"/>
        <w:szCs w:val="32"/>
      </w:rPr>
      <w:t>—</w:t>
    </w:r>
    <w:r>
      <w:rPr>
        <w:rFonts w:hint="default"/>
        <w:spacing w:val="-23"/>
        <w:sz w:val="32"/>
        <w:szCs w:val="32"/>
      </w:rPr>
      <w:t>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hyphenationZone w:val="360"/>
  <w:displayHorizontalDrawingGridEvery w:val="1"/>
  <w:displayVerticalDrawingGridEvery w:val="1"/>
  <w:characterSpacingControl w:val="doNotCompress"/>
  <w:doNotValidateAgainstSchema/>
  <w:doNotDemarcateInvalidXml/>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I1YjllZWRmNDE3ODhiMzQyMDZjMzA4ZDUyNjMifQ=="/>
  </w:docVars>
  <w:rsids>
    <w:rsidRoot w:val="00172A27"/>
    <w:rsid w:val="03F66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unhideWhenUsed/>
    <w:qFormat/>
    <w:uiPriority w:val="0"/>
    <w:pPr>
      <w:kinsoku w:val="0"/>
      <w:autoSpaceDE w:val="0"/>
      <w:autoSpaceDN w:val="0"/>
      <w:adjustRightInd w:val="0"/>
      <w:snapToGrid w:val="0"/>
      <w:textAlignment w:val="baseline"/>
    </w:pPr>
    <w:rPr>
      <w:rFonts w:hint="default" w:ascii="Arial" w:hAnsi="Arial" w:eastAsia="宋体" w:cs="Arial"/>
      <w:snapToGrid w:val="0"/>
      <w:color w:val="000000"/>
      <w:sz w:val="21"/>
      <w:szCs w:val="21"/>
      <w:lang w:val="en-US" w:eastAsia="en-US" w:bidi="ar-SA"/>
    </w:rPr>
  </w:style>
  <w:style w:type="character" w:default="1" w:styleId="6">
    <w:name w:val="Default Paragraph Font"/>
    <w:unhideWhenUsed/>
    <w:uiPriority w:val="0"/>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customStyle="1" w:styleId="2">
    <w:name w:val="正文首行缩进 21"/>
    <w:basedOn w:val="1"/>
    <w:unhideWhenUsed/>
    <w:qFormat/>
    <w:uiPriority w:val="0"/>
    <w:pPr>
      <w:ind w:firstLine="420"/>
    </w:pPr>
    <w:rPr>
      <w:rFonts w:hint="default"/>
      <w:sz w:val="21"/>
      <w:szCs w:val="21"/>
    </w:rPr>
  </w:style>
  <w:style w:type="paragraph" w:styleId="3">
    <w:name w:val="Body Text"/>
    <w:basedOn w:val="1"/>
    <w:unhideWhenUsed/>
    <w:qFormat/>
    <w:uiPriority w:val="0"/>
    <w:rPr>
      <w:rFonts w:hint="default" w:ascii="宋体" w:hAnsi="宋体" w:cs="宋体"/>
      <w:sz w:val="45"/>
      <w:szCs w:val="45"/>
    </w:rPr>
  </w:style>
  <w:style w:type="paragraph" w:styleId="4">
    <w:name w:val="header"/>
    <w:basedOn w:val="1"/>
    <w:unhideWhenUsed/>
    <w:qFormat/>
    <w:uiPriority w:val="0"/>
    <w:pPr>
      <w:tabs>
        <w:tab w:val="center" w:pos="4153"/>
        <w:tab w:val="right" w:pos="8306"/>
      </w:tabs>
      <w:jc w:val="both"/>
    </w:pPr>
    <w:rPr>
      <w:rFonts w:hint="default"/>
      <w:sz w:val="18"/>
      <w:szCs w:val="21"/>
    </w:rPr>
  </w:style>
  <w:style w:type="paragraph" w:customStyle="1" w:styleId="7">
    <w:name w:val="Table Text"/>
    <w:basedOn w:val="1"/>
    <w:unhideWhenUsed/>
    <w:qFormat/>
    <w:uiPriority w:val="0"/>
    <w:rPr>
      <w:rFonts w:hint="default" w:ascii="宋体" w:hAnsi="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1872</Words>
  <Characters>1924</Characters>
  <TotalTime>0</TotalTime>
  <ScaleCrop>false</ScaleCrop>
  <LinksUpToDate>false</LinksUpToDate>
  <CharactersWithSpaces>1966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2024-12-11T09:34:58Z</dcterms:created>
  <dc:creator>Administrator</dc:creator>
  <cp:lastModifiedBy>仓颉</cp:lastModifiedBy>
  <dcterms:modified xsi:type="dcterms:W3CDTF">2024-12-11T09:35:31Z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9A0767C11C704297AEE6951B0C1BE68E_13</vt:lpwstr>
  </property>
</Properties>
</file>