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63544">
      <w:bookmarkStart w:id="0" w:name="_Toc294806646"/>
      <w:bookmarkStart w:id="1" w:name="_Toc293526458"/>
      <w:bookmarkStart w:id="2" w:name="_Toc293592340"/>
      <w:bookmarkStart w:id="3" w:name="_Toc294027275"/>
      <w:bookmarkStart w:id="4" w:name="_Toc293990000"/>
      <w:bookmarkStart w:id="5" w:name="_Toc470874285"/>
      <w:bookmarkStart w:id="6" w:name="_Toc293929163"/>
      <w:bookmarkStart w:id="7" w:name="_Toc293526465"/>
      <w:bookmarkStart w:id="8" w:name="_Toc293509668"/>
      <w:bookmarkStart w:id="9" w:name="_Toc294806640"/>
      <w:bookmarkStart w:id="10" w:name="_Toc294790688"/>
      <w:bookmarkStart w:id="11" w:name="_Toc294789716"/>
      <w:bookmarkStart w:id="12" w:name="_Toc294027267"/>
      <w:bookmarkStart w:id="13" w:name="_Toc293996509"/>
      <w:bookmarkStart w:id="14" w:name="_Toc294791817"/>
      <w:bookmarkStart w:id="15" w:name="_Toc293509805"/>
      <w:bookmarkStart w:id="16" w:name="_Toc293592347"/>
      <w:bookmarkStart w:id="17" w:name="_Toc293996865"/>
      <w:bookmarkStart w:id="18" w:name="_Toc293996501"/>
      <w:bookmarkStart w:id="19" w:name="_Toc294794194"/>
      <w:bookmarkStart w:id="20" w:name="_Toc293509674"/>
      <w:bookmarkStart w:id="21" w:name="_Toc470874289"/>
      <w:bookmarkStart w:id="22" w:name="_Toc294790694"/>
      <w:bookmarkStart w:id="23" w:name="_Toc293996873"/>
      <w:bookmarkStart w:id="24" w:name="_Toc294789724"/>
      <w:bookmarkStart w:id="25" w:name="_Toc293990005"/>
      <w:bookmarkStart w:id="26" w:name="_Toc293939121"/>
      <w:bookmarkStart w:id="27" w:name="_Toc293929157"/>
      <w:bookmarkStart w:id="28" w:name="_Toc293939128"/>
      <w:bookmarkStart w:id="29" w:name="_Toc294791809"/>
      <w:bookmarkStart w:id="30" w:name="_Toc294794202"/>
      <w:bookmarkStart w:id="31" w:name="_Toc511381302"/>
      <w:bookmarkStart w:id="32" w:name="_Toc293509799"/>
    </w:p>
    <w:p w14:paraId="2D5630CB"/>
    <w:p w14:paraId="5E9AB356">
      <w:pPr>
        <w:adjustRightInd/>
        <w:snapToGrid/>
        <w:spacing w:line="240" w:lineRule="auto"/>
        <w:ind w:firstLine="0" w:firstLineChars="0"/>
        <w:jc w:val="center"/>
        <w:rPr>
          <w:rFonts w:eastAsia="方正小标宋_GBK" w:cs="Times New Roman"/>
          <w:bCs/>
          <w:sz w:val="48"/>
          <w:szCs w:val="48"/>
        </w:rPr>
      </w:pPr>
      <w:r>
        <w:rPr>
          <w:rFonts w:eastAsia="方正小标宋_GBK" w:cs="Times New Roman"/>
          <w:bCs/>
          <w:sz w:val="48"/>
          <w:szCs w:val="48"/>
        </w:rPr>
        <w:t>巴彦淖尔市五原县国土空间总体规划（2021—2035年）</w:t>
      </w:r>
    </w:p>
    <w:p w14:paraId="6FDED10B">
      <w:pPr>
        <w:adjustRightInd/>
        <w:snapToGrid/>
        <w:spacing w:line="240" w:lineRule="auto"/>
        <w:ind w:firstLine="0" w:firstLineChars="0"/>
        <w:jc w:val="center"/>
        <w:rPr>
          <w:rFonts w:eastAsia="方正小标宋_GBK" w:cs="Times New Roman"/>
          <w:sz w:val="44"/>
          <w:szCs w:val="44"/>
        </w:rPr>
      </w:pPr>
      <w:r>
        <w:rPr>
          <w:rFonts w:eastAsia="方正小标宋_GBK" w:cs="Times New Roman"/>
          <w:sz w:val="44"/>
          <w:szCs w:val="44"/>
        </w:rPr>
        <w:t>文  本</w:t>
      </w:r>
    </w:p>
    <w:p w14:paraId="5CC09185">
      <w:pPr>
        <w:ind w:firstLine="0" w:firstLineChars="0"/>
        <w:rPr>
          <w:rFonts w:ascii="楷体_GB2312" w:hAnsi="楷体" w:eastAsia="楷体_GB2312"/>
          <w:sz w:val="36"/>
          <w:szCs w:val="36"/>
        </w:rPr>
      </w:pPr>
    </w:p>
    <w:p w14:paraId="629B8AF5"/>
    <w:p w14:paraId="042ECB93"/>
    <w:p w14:paraId="12446F77"/>
    <w:p w14:paraId="6674F062"/>
    <w:p w14:paraId="66BED8CF"/>
    <w:p w14:paraId="42906619"/>
    <w:p w14:paraId="38A9B250"/>
    <w:p w14:paraId="612A69BF">
      <w:bookmarkStart w:id="33" w:name="_Toc184713031"/>
      <w:bookmarkStart w:id="34" w:name="_Toc185846957"/>
      <w:bookmarkStart w:id="35" w:name="_Toc184718925"/>
    </w:p>
    <w:p w14:paraId="3327B78D"/>
    <w:p w14:paraId="15B97D08"/>
    <w:p w14:paraId="07FE6976"/>
    <w:p w14:paraId="46208745"/>
    <w:p w14:paraId="68F22CC5">
      <w:pPr>
        <w:ind w:firstLine="0" w:firstLineChars="0"/>
        <w:jc w:val="center"/>
      </w:pPr>
      <w:bookmarkStart w:id="36" w:name="_Hlk139379841"/>
      <w:r>
        <w:rPr>
          <w:rFonts w:hint="eastAsia"/>
        </w:rPr>
        <w:t>五原县人民政府</w:t>
      </w:r>
    </w:p>
    <w:bookmarkEnd w:id="36"/>
    <w:p w14:paraId="47A7917F">
      <w:pPr>
        <w:ind w:firstLine="0" w:firstLineChars="0"/>
        <w:jc w:val="center"/>
        <w:sectPr>
          <w:footerReference r:id="rId9" w:type="first"/>
          <w:headerReference r:id="rId5" w:type="default"/>
          <w:footerReference r:id="rId7" w:type="default"/>
          <w:headerReference r:id="rId6" w:type="even"/>
          <w:footerReference r:id="rId8" w:type="even"/>
          <w:pgSz w:w="11906" w:h="16838"/>
          <w:pgMar w:top="1440" w:right="1797" w:bottom="1440" w:left="1797" w:header="851" w:footer="992" w:gutter="0"/>
          <w:cols w:space="425" w:num="1"/>
          <w:titlePg/>
          <w:docGrid w:linePitch="435" w:charSpace="0"/>
        </w:sectPr>
      </w:pPr>
      <w:r>
        <w:t>2024年04月</w:t>
      </w:r>
      <w:bookmarkEnd w:id="33"/>
      <w:bookmarkEnd w:id="34"/>
      <w:bookmarkEnd w:id="35"/>
    </w:p>
    <w:p w14:paraId="0ECF1B89">
      <w:pPr>
        <w:pStyle w:val="74"/>
        <w:spacing w:line="240" w:lineRule="auto"/>
      </w:pPr>
      <w:bookmarkStart w:id="37" w:name="_Hlk132653707"/>
      <w:r>
        <w:rPr>
          <w:rFonts w:eastAsia="方正小标宋_GBK"/>
          <w:b w:val="0"/>
          <w:bCs/>
          <w:sz w:val="36"/>
          <w:szCs w:val="36"/>
        </w:rPr>
        <w:t>目  录</w:t>
      </w:r>
      <w:bookmarkStart w:id="38" w:name="_Toc74155173"/>
      <w:bookmarkStart w:id="39" w:name="_Toc128559221"/>
      <w:bookmarkStart w:id="40" w:name="_Toc74165696"/>
    </w:p>
    <w:bookmarkEnd w:id="37"/>
    <w:p w14:paraId="5FC006AA">
      <w:pPr>
        <w:pStyle w:val="21"/>
        <w:tabs>
          <w:tab w:val="right" w:leader="dot" w:pos="8302"/>
        </w:tabs>
        <w:rPr>
          <w:rFonts w:asciiTheme="minorHAnsi" w:hAnsiTheme="minorHAnsi" w:eastAsiaTheme="minorEastAsia" w:cstheme="minorBidi"/>
          <w:kern w:val="2"/>
          <w:sz w:val="21"/>
        </w:rPr>
      </w:pPr>
      <w:r>
        <w:fldChar w:fldCharType="begin"/>
      </w:r>
      <w:r>
        <w:instrText xml:space="preserve"> TOC \o "1-2" \h \z \u </w:instrText>
      </w:r>
      <w:r>
        <w:fldChar w:fldCharType="separate"/>
      </w:r>
      <w:r>
        <w:fldChar w:fldCharType="begin"/>
      </w:r>
      <w:r>
        <w:instrText xml:space="preserve"> HYPERLINK \l "_Toc161826676" </w:instrText>
      </w:r>
      <w:r>
        <w:fldChar w:fldCharType="separate"/>
      </w:r>
      <w:r>
        <w:rPr>
          <w:rStyle w:val="38"/>
        </w:rPr>
        <w:t>前  言</w:t>
      </w:r>
      <w:r>
        <w:tab/>
      </w:r>
      <w:r>
        <w:fldChar w:fldCharType="begin"/>
      </w:r>
      <w:r>
        <w:instrText xml:space="preserve"> PAGEREF _Toc161826676 \h </w:instrText>
      </w:r>
      <w:r>
        <w:fldChar w:fldCharType="separate"/>
      </w:r>
      <w:r>
        <w:t>1</w:t>
      </w:r>
      <w:r>
        <w:fldChar w:fldCharType="end"/>
      </w:r>
      <w:r>
        <w:fldChar w:fldCharType="end"/>
      </w:r>
    </w:p>
    <w:p w14:paraId="64CC96E0">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"_Toc161826677" </w:instrText>
      </w:r>
      <w:r>
        <w:fldChar w:fldCharType="separate"/>
      </w:r>
      <w:r>
        <w:rPr>
          <w:rStyle w:val="38"/>
        </w:rPr>
        <w:t>第一章</w:t>
      </w:r>
      <w:r>
        <w:rPr>
          <w:rFonts w:asciiTheme="minorHAnsi" w:hAnsiTheme="minorHAnsi" w:eastAsiaTheme="minorEastAsia" w:cstheme="minorBidi"/>
          <w:kern w:val="2"/>
          <w:sz w:val="21"/>
        </w:rPr>
        <w:tab/>
      </w:r>
      <w:r>
        <w:rPr>
          <w:rStyle w:val="38"/>
        </w:rPr>
        <w:t>规划总则</w:t>
      </w:r>
      <w:r>
        <w:tab/>
      </w:r>
      <w:r>
        <w:fldChar w:fldCharType="begin"/>
      </w:r>
      <w:r>
        <w:instrText xml:space="preserve"> PAGEREF _Toc161826677 \h </w:instrText>
      </w:r>
      <w:r>
        <w:fldChar w:fldCharType="separate"/>
      </w:r>
      <w:r>
        <w:t>2</w:t>
      </w:r>
      <w:r>
        <w:fldChar w:fldCharType="end"/>
      </w:r>
      <w:r>
        <w:fldChar w:fldCharType="end"/>
      </w:r>
    </w:p>
    <w:p w14:paraId="17C4F787">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"_Toc161826678" </w:instrText>
      </w:r>
      <w:r>
        <w:fldChar w:fldCharType="separate"/>
      </w:r>
      <w:r>
        <w:rPr>
          <w:rStyle w:val="38"/>
        </w:rPr>
        <w:t>第二章</w:t>
      </w:r>
      <w:r>
        <w:rPr>
          <w:rFonts w:asciiTheme="minorHAnsi" w:hAnsiTheme="minorHAnsi" w:eastAsiaTheme="minorEastAsia" w:cstheme="minorBidi"/>
          <w:kern w:val="2"/>
          <w:sz w:val="21"/>
        </w:rPr>
        <w:tab/>
      </w:r>
      <w:r>
        <w:rPr>
          <w:rStyle w:val="38"/>
        </w:rPr>
        <w:t>现状分析与形势研判</w:t>
      </w:r>
      <w:r>
        <w:tab/>
      </w:r>
      <w:r>
        <w:fldChar w:fldCharType="begin"/>
      </w:r>
      <w:r>
        <w:instrText xml:space="preserve"> PAGEREF _Toc161826678 \h </w:instrText>
      </w:r>
      <w:r>
        <w:fldChar w:fldCharType="separate"/>
      </w:r>
      <w:r>
        <w:t>6</w:t>
      </w:r>
      <w:r>
        <w:fldChar w:fldCharType="end"/>
      </w:r>
      <w:r>
        <w:fldChar w:fldCharType="end"/>
      </w:r>
    </w:p>
    <w:p w14:paraId="7A58BBF3">
      <w:pPr>
        <w:pStyle w:val="26"/>
        <w:tabs>
          <w:tab w:val="left" w:pos="1780"/>
          <w:tab w:val="clear" w:pos="2100"/>
        </w:tabs>
        <w:rPr>
          <w:rFonts w:asciiTheme="minorHAnsi" w:hAnsiTheme="minorHAnsi" w:eastAsiaTheme="minorEastAsia" w:cstheme="minorBidi"/>
          <w:kern w:val="2"/>
          <w:sz w:val="21"/>
        </w:rPr>
      </w:pPr>
      <w:r>
        <w:fldChar w:fldCharType="begin"/>
      </w:r>
      <w:r>
        <w:instrText xml:space="preserve"> HYPERLINK \l "_Toc161826679" </w:instrText>
      </w:r>
      <w:r>
        <w:fldChar w:fldCharType="separate"/>
      </w:r>
      <w:r>
        <w:rPr>
          <w:rStyle w:val="38"/>
        </w:rPr>
        <w:t>第一节</w:t>
      </w:r>
      <w:r>
        <w:rPr>
          <w:rFonts w:asciiTheme="minorHAnsi" w:hAnsiTheme="minorHAnsi" w:eastAsiaTheme="minorEastAsia" w:cstheme="minorBidi"/>
          <w:kern w:val="2"/>
          <w:sz w:val="21"/>
        </w:rPr>
        <w:tab/>
      </w:r>
      <w:r>
        <w:rPr>
          <w:rStyle w:val="38"/>
        </w:rPr>
        <w:t>自然地理格局与资源禀赋</w:t>
      </w:r>
      <w:r>
        <w:tab/>
      </w:r>
      <w:r>
        <w:fldChar w:fldCharType="begin"/>
      </w:r>
      <w:r>
        <w:instrText xml:space="preserve"> PAGEREF _Toc161826679 \h </w:instrText>
      </w:r>
      <w:r>
        <w:fldChar w:fldCharType="separate"/>
      </w:r>
      <w:r>
        <w:t>6</w:t>
      </w:r>
      <w:r>
        <w:fldChar w:fldCharType="end"/>
      </w:r>
      <w:r>
        <w:fldChar w:fldCharType="end"/>
      </w:r>
    </w:p>
    <w:p w14:paraId="392F452D">
      <w:pPr>
        <w:pStyle w:val="26"/>
        <w:tabs>
          <w:tab w:val="left" w:pos="1780"/>
          <w:tab w:val="clear" w:pos="2100"/>
        </w:tabs>
        <w:rPr>
          <w:rFonts w:asciiTheme="minorHAnsi" w:hAnsiTheme="minorHAnsi" w:eastAsiaTheme="minorEastAsia" w:cstheme="minorBidi"/>
          <w:kern w:val="2"/>
          <w:sz w:val="21"/>
        </w:rPr>
      </w:pPr>
      <w:r>
        <w:fldChar w:fldCharType="begin"/>
      </w:r>
      <w:r>
        <w:instrText xml:space="preserve"> HYPERLINK \l "_Toc161826680" </w:instrText>
      </w:r>
      <w:r>
        <w:fldChar w:fldCharType="separate"/>
      </w:r>
      <w:r>
        <w:rPr>
          <w:rStyle w:val="38"/>
        </w:rPr>
        <w:t>第二节</w:t>
      </w:r>
      <w:r>
        <w:rPr>
          <w:rFonts w:asciiTheme="minorHAnsi" w:hAnsiTheme="minorHAnsi" w:eastAsiaTheme="minorEastAsia" w:cstheme="minorBidi"/>
          <w:kern w:val="2"/>
          <w:sz w:val="21"/>
        </w:rPr>
        <w:tab/>
      </w:r>
      <w:r>
        <w:rPr>
          <w:rStyle w:val="38"/>
        </w:rPr>
        <w:t>国土空间保护开发主要问题</w:t>
      </w:r>
      <w:r>
        <w:tab/>
      </w:r>
      <w:r>
        <w:fldChar w:fldCharType="begin"/>
      </w:r>
      <w:r>
        <w:instrText xml:space="preserve"> PAGEREF _Toc161826680 \h </w:instrText>
      </w:r>
      <w:r>
        <w:fldChar w:fldCharType="separate"/>
      </w:r>
      <w:r>
        <w:t>7</w:t>
      </w:r>
      <w:r>
        <w:fldChar w:fldCharType="end"/>
      </w:r>
      <w:r>
        <w:fldChar w:fldCharType="end"/>
      </w:r>
    </w:p>
    <w:p w14:paraId="657D9867">
      <w:pPr>
        <w:pStyle w:val="26"/>
        <w:tabs>
          <w:tab w:val="left" w:pos="1780"/>
          <w:tab w:val="clear" w:pos="2100"/>
        </w:tabs>
        <w:rPr>
          <w:rFonts w:asciiTheme="minorHAnsi" w:hAnsiTheme="minorHAnsi" w:eastAsiaTheme="minorEastAsia" w:cstheme="minorBidi"/>
          <w:kern w:val="2"/>
          <w:sz w:val="21"/>
        </w:rPr>
      </w:pPr>
      <w:r>
        <w:fldChar w:fldCharType="begin"/>
      </w:r>
      <w:r>
        <w:instrText xml:space="preserve"> HYPERLINK \l "_Toc161826681" </w:instrText>
      </w:r>
      <w:r>
        <w:fldChar w:fldCharType="separate"/>
      </w:r>
      <w:r>
        <w:rPr>
          <w:rStyle w:val="38"/>
        </w:rPr>
        <w:t>第三节</w:t>
      </w:r>
      <w:r>
        <w:rPr>
          <w:rFonts w:asciiTheme="minorHAnsi" w:hAnsiTheme="minorHAnsi" w:eastAsiaTheme="minorEastAsia" w:cstheme="minorBidi"/>
          <w:kern w:val="2"/>
          <w:sz w:val="21"/>
        </w:rPr>
        <w:tab/>
      </w:r>
      <w:r>
        <w:rPr>
          <w:rStyle w:val="38"/>
        </w:rPr>
        <w:t>国土空间保护开发面临的机遇与挑战</w:t>
      </w:r>
      <w:r>
        <w:tab/>
      </w:r>
      <w:r>
        <w:fldChar w:fldCharType="begin"/>
      </w:r>
      <w:r>
        <w:instrText xml:space="preserve"> PAGEREF _Toc161826681 \h </w:instrText>
      </w:r>
      <w:r>
        <w:fldChar w:fldCharType="separate"/>
      </w:r>
      <w:r>
        <w:t>8</w:t>
      </w:r>
      <w:r>
        <w:fldChar w:fldCharType="end"/>
      </w:r>
      <w:r>
        <w:fldChar w:fldCharType="end"/>
      </w:r>
    </w:p>
    <w:p w14:paraId="1E4C8515">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"_Toc161826682" </w:instrText>
      </w:r>
      <w:r>
        <w:fldChar w:fldCharType="separate"/>
      </w:r>
      <w:r>
        <w:rPr>
          <w:rStyle w:val="38"/>
        </w:rPr>
        <w:t>第三章</w:t>
      </w:r>
      <w:r>
        <w:rPr>
          <w:rFonts w:asciiTheme="minorHAnsi" w:hAnsiTheme="minorHAnsi" w:eastAsiaTheme="minorEastAsia" w:cstheme="minorBidi"/>
          <w:kern w:val="2"/>
          <w:sz w:val="21"/>
        </w:rPr>
        <w:tab/>
      </w:r>
      <w:r>
        <w:rPr>
          <w:rStyle w:val="38"/>
        </w:rPr>
        <w:t>落实战略目标定位，描绘大美五原愿景蓝图</w:t>
      </w:r>
      <w:r>
        <w:tab/>
      </w:r>
      <w:r>
        <w:fldChar w:fldCharType="begin"/>
      </w:r>
      <w:r>
        <w:instrText xml:space="preserve"> PAGEREF _Toc161826682 \h </w:instrText>
      </w:r>
      <w:r>
        <w:fldChar w:fldCharType="separate"/>
      </w:r>
      <w:r>
        <w:t>11</w:t>
      </w:r>
      <w:r>
        <w:fldChar w:fldCharType="end"/>
      </w:r>
      <w:r>
        <w:fldChar w:fldCharType="end"/>
      </w:r>
    </w:p>
    <w:p w14:paraId="789A2C0D">
      <w:pPr>
        <w:pStyle w:val="26"/>
        <w:rPr>
          <w:rFonts w:asciiTheme="minorHAnsi" w:hAnsiTheme="minorHAnsi" w:eastAsiaTheme="minorEastAsia" w:cstheme="minorBidi"/>
          <w:kern w:val="2"/>
          <w:sz w:val="21"/>
        </w:rPr>
      </w:pPr>
      <w:r>
        <w:fldChar w:fldCharType="begin"/>
      </w:r>
      <w:r>
        <w:instrText xml:space="preserve"> HYPERLINK \l "_Toc161826683" </w:instrText>
      </w:r>
      <w:r>
        <w:fldChar w:fldCharType="separate"/>
      </w:r>
      <w:r>
        <w:rPr>
          <w:rStyle w:val="38"/>
        </w:rPr>
        <w:t>第一节 总体定位</w:t>
      </w:r>
      <w:r>
        <w:tab/>
      </w:r>
      <w:r>
        <w:fldChar w:fldCharType="begin"/>
      </w:r>
      <w:r>
        <w:instrText xml:space="preserve"> PAGEREF _Toc161826683 \h </w:instrText>
      </w:r>
      <w:r>
        <w:fldChar w:fldCharType="separate"/>
      </w:r>
      <w:r>
        <w:t>11</w:t>
      </w:r>
      <w:r>
        <w:fldChar w:fldCharType="end"/>
      </w:r>
      <w:r>
        <w:fldChar w:fldCharType="end"/>
      </w:r>
    </w:p>
    <w:p w14:paraId="4D98DC1E">
      <w:pPr>
        <w:pStyle w:val="26"/>
        <w:rPr>
          <w:rFonts w:asciiTheme="minorHAnsi" w:hAnsiTheme="minorHAnsi" w:eastAsiaTheme="minorEastAsia" w:cstheme="minorBidi"/>
          <w:kern w:val="2"/>
          <w:sz w:val="21"/>
        </w:rPr>
      </w:pPr>
      <w:r>
        <w:fldChar w:fldCharType="begin"/>
      </w:r>
      <w:r>
        <w:instrText xml:space="preserve"> HYPERLINK \l "_Toc161826684" </w:instrText>
      </w:r>
      <w:r>
        <w:fldChar w:fldCharType="separate"/>
      </w:r>
      <w:r>
        <w:rPr>
          <w:rStyle w:val="38"/>
        </w:rPr>
        <w:t>第二节 规划目标</w:t>
      </w:r>
      <w:r>
        <w:tab/>
      </w:r>
      <w:r>
        <w:fldChar w:fldCharType="begin"/>
      </w:r>
      <w:r>
        <w:instrText xml:space="preserve"> PAGEREF _Toc161826684 \h </w:instrText>
      </w:r>
      <w:r>
        <w:fldChar w:fldCharType="separate"/>
      </w:r>
      <w:r>
        <w:t>11</w:t>
      </w:r>
      <w:r>
        <w:fldChar w:fldCharType="end"/>
      </w:r>
      <w:r>
        <w:fldChar w:fldCharType="end"/>
      </w:r>
    </w:p>
    <w:p w14:paraId="7C414C3A">
      <w:pPr>
        <w:pStyle w:val="26"/>
        <w:rPr>
          <w:rFonts w:asciiTheme="minorHAnsi" w:hAnsiTheme="minorHAnsi" w:eastAsiaTheme="minorEastAsia" w:cstheme="minorBidi"/>
          <w:kern w:val="2"/>
          <w:sz w:val="21"/>
        </w:rPr>
      </w:pPr>
      <w:r>
        <w:fldChar w:fldCharType="begin"/>
      </w:r>
      <w:r>
        <w:instrText xml:space="preserve"> HYPERLINK \l "_Toc161826685" </w:instrText>
      </w:r>
      <w:r>
        <w:fldChar w:fldCharType="separate"/>
      </w:r>
      <w:r>
        <w:rPr>
          <w:rStyle w:val="38"/>
        </w:rPr>
        <w:t>第三节 国土空间保护开发策略</w:t>
      </w:r>
      <w:r>
        <w:tab/>
      </w:r>
      <w:r>
        <w:fldChar w:fldCharType="begin"/>
      </w:r>
      <w:r>
        <w:instrText xml:space="preserve"> PAGEREF _Toc161826685 \h </w:instrText>
      </w:r>
      <w:r>
        <w:fldChar w:fldCharType="separate"/>
      </w:r>
      <w:r>
        <w:t>12</w:t>
      </w:r>
      <w:r>
        <w:fldChar w:fldCharType="end"/>
      </w:r>
      <w:r>
        <w:fldChar w:fldCharType="end"/>
      </w:r>
    </w:p>
    <w:p w14:paraId="70164B66">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"_Toc161826686" </w:instrText>
      </w:r>
      <w:r>
        <w:fldChar w:fldCharType="separate"/>
      </w:r>
      <w:r>
        <w:rPr>
          <w:rStyle w:val="38"/>
        </w:rPr>
        <w:t>第四章</w:t>
      </w:r>
      <w:r>
        <w:rPr>
          <w:rFonts w:asciiTheme="minorHAnsi" w:hAnsiTheme="minorHAnsi" w:eastAsiaTheme="minorEastAsia" w:cstheme="minorBidi"/>
          <w:kern w:val="2"/>
          <w:sz w:val="21"/>
        </w:rPr>
        <w:tab/>
      </w:r>
      <w:r>
        <w:rPr>
          <w:rStyle w:val="38"/>
        </w:rPr>
        <w:t>构筑国土空间保护开发新格局</w:t>
      </w:r>
      <w:r>
        <w:tab/>
      </w:r>
      <w:r>
        <w:fldChar w:fldCharType="begin"/>
      </w:r>
      <w:r>
        <w:instrText xml:space="preserve"> PAGEREF _Toc161826686 \h </w:instrText>
      </w:r>
      <w:r>
        <w:fldChar w:fldCharType="separate"/>
      </w:r>
      <w:r>
        <w:t>16</w:t>
      </w:r>
      <w:r>
        <w:fldChar w:fldCharType="end"/>
      </w:r>
      <w:r>
        <w:fldChar w:fldCharType="end"/>
      </w:r>
    </w:p>
    <w:p w14:paraId="22576B7D">
      <w:pPr>
        <w:pStyle w:val="26"/>
        <w:rPr>
          <w:rFonts w:asciiTheme="minorHAnsi" w:hAnsiTheme="minorHAnsi" w:eastAsiaTheme="minorEastAsia" w:cstheme="minorBidi"/>
          <w:kern w:val="2"/>
          <w:sz w:val="21"/>
        </w:rPr>
      </w:pPr>
      <w:r>
        <w:fldChar w:fldCharType="begin"/>
      </w:r>
      <w:r>
        <w:instrText xml:space="preserve"> HYPERLINK \l "_Toc161826687" </w:instrText>
      </w:r>
      <w:r>
        <w:fldChar w:fldCharType="separate"/>
      </w:r>
      <w:r>
        <w:rPr>
          <w:rStyle w:val="38"/>
        </w:rPr>
        <w:t>第一节 三条控制线划定与管控</w:t>
      </w:r>
      <w:r>
        <w:tab/>
      </w:r>
      <w:r>
        <w:fldChar w:fldCharType="begin"/>
      </w:r>
      <w:r>
        <w:instrText xml:space="preserve"> PAGEREF _Toc161826687 \h </w:instrText>
      </w:r>
      <w:r>
        <w:fldChar w:fldCharType="separate"/>
      </w:r>
      <w:r>
        <w:t>16</w:t>
      </w:r>
      <w:r>
        <w:fldChar w:fldCharType="end"/>
      </w:r>
      <w:r>
        <w:fldChar w:fldCharType="end"/>
      </w:r>
    </w:p>
    <w:p w14:paraId="0EC34F63">
      <w:pPr>
        <w:pStyle w:val="26"/>
        <w:rPr>
          <w:rFonts w:asciiTheme="minorHAnsi" w:hAnsiTheme="minorHAnsi" w:eastAsiaTheme="minorEastAsia" w:cstheme="minorBidi"/>
          <w:kern w:val="2"/>
          <w:sz w:val="21"/>
        </w:rPr>
      </w:pPr>
      <w:r>
        <w:fldChar w:fldCharType="begin"/>
      </w:r>
      <w:r>
        <w:instrText xml:space="preserve"> HYPERLINK \l "_Toc161826688" </w:instrText>
      </w:r>
      <w:r>
        <w:fldChar w:fldCharType="separate"/>
      </w:r>
      <w:r>
        <w:rPr>
          <w:rStyle w:val="38"/>
        </w:rPr>
        <w:t>第二节 优化主体功能定位，明确管控措施</w:t>
      </w:r>
      <w:r>
        <w:tab/>
      </w:r>
      <w:r>
        <w:fldChar w:fldCharType="begin"/>
      </w:r>
      <w:r>
        <w:instrText xml:space="preserve"> PAGEREF _Toc161826688 \h </w:instrText>
      </w:r>
      <w:r>
        <w:fldChar w:fldCharType="separate"/>
      </w:r>
      <w:r>
        <w:t>19</w:t>
      </w:r>
      <w:r>
        <w:fldChar w:fldCharType="end"/>
      </w:r>
      <w:r>
        <w:fldChar w:fldCharType="end"/>
      </w:r>
    </w:p>
    <w:p w14:paraId="75C94C8C">
      <w:pPr>
        <w:pStyle w:val="26"/>
        <w:rPr>
          <w:rFonts w:asciiTheme="minorHAnsi" w:hAnsiTheme="minorHAnsi" w:eastAsiaTheme="minorEastAsia" w:cstheme="minorBidi"/>
          <w:kern w:val="2"/>
          <w:sz w:val="21"/>
        </w:rPr>
      </w:pPr>
      <w:r>
        <w:fldChar w:fldCharType="begin"/>
      </w:r>
      <w:r>
        <w:instrText xml:space="preserve"> HYPERLINK \l "_Toc161826689" </w:instrText>
      </w:r>
      <w:r>
        <w:fldChar w:fldCharType="separate"/>
      </w:r>
      <w:r>
        <w:rPr>
          <w:rStyle w:val="38"/>
        </w:rPr>
        <w:t>第三节 构建国土空间保护开发总体格局</w:t>
      </w:r>
      <w:r>
        <w:tab/>
      </w:r>
      <w:r>
        <w:fldChar w:fldCharType="begin"/>
      </w:r>
      <w:r>
        <w:instrText xml:space="preserve"> PAGEREF _Toc161826689 \h </w:instrText>
      </w:r>
      <w:r>
        <w:fldChar w:fldCharType="separate"/>
      </w:r>
      <w:r>
        <w:t>20</w:t>
      </w:r>
      <w:r>
        <w:fldChar w:fldCharType="end"/>
      </w:r>
      <w:r>
        <w:fldChar w:fldCharType="end"/>
      </w:r>
    </w:p>
    <w:p w14:paraId="468A90EB">
      <w:pPr>
        <w:pStyle w:val="26"/>
        <w:rPr>
          <w:rFonts w:asciiTheme="minorHAnsi" w:hAnsiTheme="minorHAnsi" w:eastAsiaTheme="minorEastAsia" w:cstheme="minorBidi"/>
          <w:kern w:val="2"/>
          <w:sz w:val="21"/>
        </w:rPr>
      </w:pPr>
      <w:r>
        <w:fldChar w:fldCharType="begin"/>
      </w:r>
      <w:r>
        <w:instrText xml:space="preserve"> HYPERLINK \l "_Toc161826690" </w:instrText>
      </w:r>
      <w:r>
        <w:fldChar w:fldCharType="separate"/>
      </w:r>
      <w:r>
        <w:rPr>
          <w:rStyle w:val="38"/>
        </w:rPr>
        <w:t>第四节 主动融入区域协调发展格局</w:t>
      </w:r>
      <w:r>
        <w:tab/>
      </w:r>
      <w:r>
        <w:fldChar w:fldCharType="begin"/>
      </w:r>
      <w:r>
        <w:instrText xml:space="preserve"> PAGEREF _Toc161826690 \h </w:instrText>
      </w:r>
      <w:r>
        <w:fldChar w:fldCharType="separate"/>
      </w:r>
      <w:r>
        <w:t>21</w:t>
      </w:r>
      <w:r>
        <w:fldChar w:fldCharType="end"/>
      </w:r>
      <w:r>
        <w:fldChar w:fldCharType="end"/>
      </w:r>
    </w:p>
    <w:p w14:paraId="4CE65D2A">
      <w:pPr>
        <w:pStyle w:val="26"/>
        <w:rPr>
          <w:rFonts w:asciiTheme="minorHAnsi" w:hAnsiTheme="minorHAnsi" w:eastAsiaTheme="minorEastAsia" w:cstheme="minorBidi"/>
          <w:kern w:val="2"/>
          <w:sz w:val="21"/>
        </w:rPr>
      </w:pPr>
      <w:r>
        <w:fldChar w:fldCharType="begin"/>
      </w:r>
      <w:r>
        <w:instrText xml:space="preserve"> HYPERLINK \l "_Toc161826691" </w:instrText>
      </w:r>
      <w:r>
        <w:fldChar w:fldCharType="separate"/>
      </w:r>
      <w:r>
        <w:rPr>
          <w:rStyle w:val="38"/>
        </w:rPr>
        <w:t>第五节 保障农牧业空间，扎实推进乡村振兴</w:t>
      </w:r>
      <w:r>
        <w:tab/>
      </w:r>
      <w:r>
        <w:fldChar w:fldCharType="begin"/>
      </w:r>
      <w:r>
        <w:instrText xml:space="preserve"> PAGEREF _Toc161826691 \h </w:instrText>
      </w:r>
      <w:r>
        <w:fldChar w:fldCharType="separate"/>
      </w:r>
      <w:r>
        <w:t>22</w:t>
      </w:r>
      <w:r>
        <w:fldChar w:fldCharType="end"/>
      </w:r>
      <w:r>
        <w:fldChar w:fldCharType="end"/>
      </w:r>
    </w:p>
    <w:p w14:paraId="3C90ED46">
      <w:pPr>
        <w:pStyle w:val="26"/>
        <w:rPr>
          <w:rFonts w:asciiTheme="minorHAnsi" w:hAnsiTheme="minorHAnsi" w:eastAsiaTheme="minorEastAsia" w:cstheme="minorBidi"/>
          <w:kern w:val="2"/>
          <w:sz w:val="21"/>
        </w:rPr>
      </w:pPr>
      <w:r>
        <w:fldChar w:fldCharType="begin"/>
      </w:r>
      <w:r>
        <w:instrText xml:space="preserve"> HYPERLINK \l "_Toc161826692" </w:instrText>
      </w:r>
      <w:r>
        <w:fldChar w:fldCharType="separate"/>
      </w:r>
      <w:r>
        <w:rPr>
          <w:rStyle w:val="38"/>
        </w:rPr>
        <w:t>第六节 锚固生态空间，筑牢生态安全屏障</w:t>
      </w:r>
      <w:r>
        <w:tab/>
      </w:r>
      <w:r>
        <w:fldChar w:fldCharType="begin"/>
      </w:r>
      <w:r>
        <w:instrText xml:space="preserve"> PAGEREF _Toc161826692 \h </w:instrText>
      </w:r>
      <w:r>
        <w:fldChar w:fldCharType="separate"/>
      </w:r>
      <w:r>
        <w:t>23</w:t>
      </w:r>
      <w:r>
        <w:fldChar w:fldCharType="end"/>
      </w:r>
      <w:r>
        <w:fldChar w:fldCharType="end"/>
      </w:r>
    </w:p>
    <w:p w14:paraId="1EEB682E">
      <w:pPr>
        <w:pStyle w:val="26"/>
        <w:rPr>
          <w:rFonts w:asciiTheme="minorHAnsi" w:hAnsiTheme="minorHAnsi" w:eastAsiaTheme="minorEastAsia" w:cstheme="minorBidi"/>
          <w:kern w:val="2"/>
          <w:sz w:val="21"/>
        </w:rPr>
      </w:pPr>
      <w:r>
        <w:fldChar w:fldCharType="begin"/>
      </w:r>
      <w:r>
        <w:instrText xml:space="preserve"> HYPERLINK \l "_Toc161826693" </w:instrText>
      </w:r>
      <w:r>
        <w:fldChar w:fldCharType="separate"/>
      </w:r>
      <w:r>
        <w:rPr>
          <w:rStyle w:val="38"/>
        </w:rPr>
        <w:t>第七节 优化城镇空间，建设高品质生活空间</w:t>
      </w:r>
      <w:r>
        <w:tab/>
      </w:r>
      <w:r>
        <w:fldChar w:fldCharType="begin"/>
      </w:r>
      <w:r>
        <w:instrText xml:space="preserve"> PAGEREF _Toc161826693 \h </w:instrText>
      </w:r>
      <w:r>
        <w:fldChar w:fldCharType="separate"/>
      </w:r>
      <w:r>
        <w:t>24</w:t>
      </w:r>
      <w:r>
        <w:fldChar w:fldCharType="end"/>
      </w:r>
      <w:r>
        <w:fldChar w:fldCharType="end"/>
      </w:r>
    </w:p>
    <w:p w14:paraId="480866B5">
      <w:pPr>
        <w:pStyle w:val="26"/>
        <w:rPr>
          <w:rFonts w:asciiTheme="minorHAnsi" w:hAnsiTheme="minorHAnsi" w:eastAsiaTheme="minorEastAsia" w:cstheme="minorBidi"/>
          <w:kern w:val="2"/>
          <w:sz w:val="21"/>
        </w:rPr>
      </w:pPr>
      <w:r>
        <w:fldChar w:fldCharType="begin"/>
      </w:r>
      <w:r>
        <w:instrText xml:space="preserve"> HYPERLINK \l "_Toc161826694" </w:instrText>
      </w:r>
      <w:r>
        <w:fldChar w:fldCharType="separate"/>
      </w:r>
      <w:r>
        <w:rPr>
          <w:rStyle w:val="38"/>
        </w:rPr>
        <w:t>第八节 划定规划分区，落实国土空间用途管制</w:t>
      </w:r>
      <w:r>
        <w:tab/>
      </w:r>
      <w:r>
        <w:fldChar w:fldCharType="begin"/>
      </w:r>
      <w:r>
        <w:instrText xml:space="preserve"> PAGEREF _Toc161826694 \h </w:instrText>
      </w:r>
      <w:r>
        <w:fldChar w:fldCharType="separate"/>
      </w:r>
      <w:r>
        <w:t>25</w:t>
      </w:r>
      <w:r>
        <w:fldChar w:fldCharType="end"/>
      </w:r>
      <w:r>
        <w:fldChar w:fldCharType="end"/>
      </w:r>
    </w:p>
    <w:p w14:paraId="0558F7DD">
      <w:pPr>
        <w:pStyle w:val="26"/>
        <w:rPr>
          <w:rFonts w:asciiTheme="minorHAnsi" w:hAnsiTheme="minorHAnsi" w:eastAsiaTheme="minorEastAsia" w:cstheme="minorBidi"/>
          <w:kern w:val="2"/>
          <w:sz w:val="21"/>
        </w:rPr>
      </w:pPr>
      <w:r>
        <w:fldChar w:fldCharType="begin"/>
      </w:r>
      <w:r>
        <w:instrText xml:space="preserve"> HYPERLINK \l "_Toc161826695" </w:instrText>
      </w:r>
      <w:r>
        <w:fldChar w:fldCharType="separate"/>
      </w:r>
      <w:r>
        <w:rPr>
          <w:rStyle w:val="38"/>
        </w:rPr>
        <w:t>第九节 优化国土空间用途结构</w:t>
      </w:r>
      <w:r>
        <w:tab/>
      </w:r>
      <w:r>
        <w:fldChar w:fldCharType="begin"/>
      </w:r>
      <w:r>
        <w:instrText xml:space="preserve"> PAGEREF _Toc161826695 \h </w:instrText>
      </w:r>
      <w:r>
        <w:fldChar w:fldCharType="separate"/>
      </w:r>
      <w:r>
        <w:t>27</w:t>
      </w:r>
      <w:r>
        <w:fldChar w:fldCharType="end"/>
      </w:r>
      <w:r>
        <w:fldChar w:fldCharType="end"/>
      </w:r>
    </w:p>
    <w:p w14:paraId="41297F0D">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"_Toc161826696" </w:instrText>
      </w:r>
      <w:r>
        <w:fldChar w:fldCharType="separate"/>
      </w:r>
      <w:r>
        <w:rPr>
          <w:rStyle w:val="38"/>
        </w:rPr>
        <w:t>第五章</w:t>
      </w:r>
      <w:r>
        <w:rPr>
          <w:rFonts w:asciiTheme="minorHAnsi" w:hAnsiTheme="minorHAnsi" w:eastAsiaTheme="minorEastAsia" w:cstheme="minorBidi"/>
          <w:kern w:val="2"/>
          <w:sz w:val="21"/>
        </w:rPr>
        <w:tab/>
      </w:r>
      <w:r>
        <w:rPr>
          <w:rStyle w:val="38"/>
        </w:rPr>
        <w:t>完善城乡发展体系，推进城乡融合互促发展</w:t>
      </w:r>
      <w:r>
        <w:tab/>
      </w:r>
      <w:r>
        <w:fldChar w:fldCharType="begin"/>
      </w:r>
      <w:r>
        <w:instrText xml:space="preserve"> PAGEREF _Toc161826696 \h </w:instrText>
      </w:r>
      <w:r>
        <w:fldChar w:fldCharType="separate"/>
      </w:r>
      <w:r>
        <w:t>29</w:t>
      </w:r>
      <w:r>
        <w:fldChar w:fldCharType="end"/>
      </w:r>
      <w:r>
        <w:fldChar w:fldCharType="end"/>
      </w:r>
    </w:p>
    <w:p w14:paraId="6FFBDE2D">
      <w:pPr>
        <w:pStyle w:val="26"/>
        <w:rPr>
          <w:rFonts w:asciiTheme="minorHAnsi" w:hAnsiTheme="minorHAnsi" w:eastAsiaTheme="minorEastAsia" w:cstheme="minorBidi"/>
          <w:kern w:val="2"/>
          <w:sz w:val="21"/>
        </w:rPr>
      </w:pPr>
      <w:r>
        <w:fldChar w:fldCharType="begin"/>
      </w:r>
      <w:r>
        <w:instrText xml:space="preserve"> HYPERLINK \l "_Toc161826697" </w:instrText>
      </w:r>
      <w:r>
        <w:fldChar w:fldCharType="separate"/>
      </w:r>
      <w:r>
        <w:rPr>
          <w:rStyle w:val="38"/>
        </w:rPr>
        <w:t>第一节 人口与城镇化</w:t>
      </w:r>
      <w:r>
        <w:tab/>
      </w:r>
      <w:r>
        <w:fldChar w:fldCharType="begin"/>
      </w:r>
      <w:r>
        <w:instrText xml:space="preserve"> PAGEREF _Toc161826697 \h </w:instrText>
      </w:r>
      <w:r>
        <w:fldChar w:fldCharType="separate"/>
      </w:r>
      <w:r>
        <w:t>29</w:t>
      </w:r>
      <w:r>
        <w:fldChar w:fldCharType="end"/>
      </w:r>
      <w:r>
        <w:fldChar w:fldCharType="end"/>
      </w:r>
    </w:p>
    <w:p w14:paraId="2C8756FD">
      <w:pPr>
        <w:pStyle w:val="26"/>
        <w:rPr>
          <w:rFonts w:asciiTheme="minorHAnsi" w:hAnsiTheme="minorHAnsi" w:eastAsiaTheme="minorEastAsia" w:cstheme="minorBidi"/>
          <w:kern w:val="2"/>
          <w:sz w:val="21"/>
        </w:rPr>
      </w:pPr>
      <w:r>
        <w:fldChar w:fldCharType="begin"/>
      </w:r>
      <w:r>
        <w:instrText xml:space="preserve"> HYPERLINK \l "_Toc161826698" </w:instrText>
      </w:r>
      <w:r>
        <w:fldChar w:fldCharType="separate"/>
      </w:r>
      <w:r>
        <w:rPr>
          <w:rStyle w:val="38"/>
        </w:rPr>
        <w:t>第二节 城镇体系规划</w:t>
      </w:r>
      <w:r>
        <w:tab/>
      </w:r>
      <w:r>
        <w:fldChar w:fldCharType="begin"/>
      </w:r>
      <w:r>
        <w:instrText xml:space="preserve"> PAGEREF _Toc161826698 \h </w:instrText>
      </w:r>
      <w:r>
        <w:fldChar w:fldCharType="separate"/>
      </w:r>
      <w:r>
        <w:t>29</w:t>
      </w:r>
      <w:r>
        <w:fldChar w:fldCharType="end"/>
      </w:r>
      <w:r>
        <w:fldChar w:fldCharType="end"/>
      </w:r>
    </w:p>
    <w:p w14:paraId="5F20FE73">
      <w:pPr>
        <w:pStyle w:val="26"/>
        <w:rPr>
          <w:rFonts w:asciiTheme="minorHAnsi" w:hAnsiTheme="minorHAnsi" w:eastAsiaTheme="minorEastAsia" w:cstheme="minorBidi"/>
          <w:kern w:val="2"/>
          <w:sz w:val="21"/>
        </w:rPr>
      </w:pPr>
      <w:r>
        <w:fldChar w:fldCharType="begin"/>
      </w:r>
      <w:r>
        <w:instrText xml:space="preserve"> HYPERLINK \l "_Toc161826699" </w:instrText>
      </w:r>
      <w:r>
        <w:fldChar w:fldCharType="separate"/>
      </w:r>
      <w:r>
        <w:rPr>
          <w:rStyle w:val="38"/>
        </w:rPr>
        <w:t>第三节 县域产业空间布局</w:t>
      </w:r>
      <w:r>
        <w:tab/>
      </w:r>
      <w:r>
        <w:fldChar w:fldCharType="begin"/>
      </w:r>
      <w:r>
        <w:instrText xml:space="preserve"> PAGEREF _Toc161826699 \h </w:instrText>
      </w:r>
      <w:r>
        <w:fldChar w:fldCharType="separate"/>
      </w:r>
      <w:r>
        <w:t>31</w:t>
      </w:r>
      <w:r>
        <w:fldChar w:fldCharType="end"/>
      </w:r>
      <w:r>
        <w:fldChar w:fldCharType="end"/>
      </w:r>
    </w:p>
    <w:p w14:paraId="0FCE7A1E">
      <w:pPr>
        <w:pStyle w:val="26"/>
        <w:rPr>
          <w:rFonts w:asciiTheme="minorHAnsi" w:hAnsiTheme="minorHAnsi" w:eastAsiaTheme="minorEastAsia" w:cstheme="minorBidi"/>
          <w:kern w:val="2"/>
          <w:sz w:val="21"/>
        </w:rPr>
      </w:pPr>
      <w:r>
        <w:fldChar w:fldCharType="begin"/>
      </w:r>
      <w:r>
        <w:instrText xml:space="preserve"> HYPERLINK \l "_Toc161826700" </w:instrText>
      </w:r>
      <w:r>
        <w:fldChar w:fldCharType="separate"/>
      </w:r>
      <w:r>
        <w:rPr>
          <w:rStyle w:val="38"/>
        </w:rPr>
        <w:t>第四节 村庄布局引导与乡村振兴</w:t>
      </w:r>
      <w:r>
        <w:tab/>
      </w:r>
      <w:r>
        <w:fldChar w:fldCharType="begin"/>
      </w:r>
      <w:r>
        <w:instrText xml:space="preserve"> PAGEREF _Toc161826700 \h </w:instrText>
      </w:r>
      <w:r>
        <w:fldChar w:fldCharType="separate"/>
      </w:r>
      <w:r>
        <w:t>36</w:t>
      </w:r>
      <w:r>
        <w:fldChar w:fldCharType="end"/>
      </w:r>
      <w:r>
        <w:fldChar w:fldCharType="end"/>
      </w:r>
    </w:p>
    <w:p w14:paraId="7F2F796E">
      <w:pPr>
        <w:pStyle w:val="26"/>
        <w:rPr>
          <w:rFonts w:asciiTheme="minorHAnsi" w:hAnsiTheme="minorHAnsi" w:eastAsiaTheme="minorEastAsia" w:cstheme="minorBidi"/>
          <w:kern w:val="2"/>
          <w:sz w:val="21"/>
        </w:rPr>
      </w:pPr>
      <w:r>
        <w:fldChar w:fldCharType="begin"/>
      </w:r>
      <w:r>
        <w:instrText xml:space="preserve"> HYPERLINK \l "_Toc161826701" </w:instrText>
      </w:r>
      <w:r>
        <w:fldChar w:fldCharType="separate"/>
      </w:r>
      <w:r>
        <w:rPr>
          <w:rStyle w:val="38"/>
        </w:rPr>
        <w:t>第五节 城乡特色风貌保护与塑造</w:t>
      </w:r>
      <w:r>
        <w:tab/>
      </w:r>
      <w:r>
        <w:fldChar w:fldCharType="begin"/>
      </w:r>
      <w:r>
        <w:instrText xml:space="preserve"> PAGEREF _Toc161826701 \h </w:instrText>
      </w:r>
      <w:r>
        <w:fldChar w:fldCharType="separate"/>
      </w:r>
      <w:r>
        <w:t>38</w:t>
      </w:r>
      <w:r>
        <w:fldChar w:fldCharType="end"/>
      </w:r>
      <w:r>
        <w:fldChar w:fldCharType="end"/>
      </w:r>
    </w:p>
    <w:p w14:paraId="5B527B6D">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"_Toc161826702" </w:instrText>
      </w:r>
      <w:r>
        <w:fldChar w:fldCharType="separate"/>
      </w:r>
      <w:r>
        <w:rPr>
          <w:rStyle w:val="38"/>
        </w:rPr>
        <w:t>第六章</w:t>
      </w:r>
      <w:r>
        <w:rPr>
          <w:rFonts w:asciiTheme="minorHAnsi" w:hAnsiTheme="minorHAnsi" w:eastAsiaTheme="minorEastAsia" w:cstheme="minorBidi"/>
          <w:kern w:val="2"/>
          <w:sz w:val="21"/>
        </w:rPr>
        <w:tab/>
      </w:r>
      <w:r>
        <w:rPr>
          <w:rStyle w:val="38"/>
        </w:rPr>
        <w:t>优化城区空间布局，打造宜居宜业品质城区</w:t>
      </w:r>
      <w:r>
        <w:tab/>
      </w:r>
      <w:r>
        <w:fldChar w:fldCharType="begin"/>
      </w:r>
      <w:r>
        <w:instrText xml:space="preserve"> PAGEREF _Toc161826702 \h </w:instrText>
      </w:r>
      <w:r>
        <w:fldChar w:fldCharType="separate"/>
      </w:r>
      <w:r>
        <w:t>40</w:t>
      </w:r>
      <w:r>
        <w:fldChar w:fldCharType="end"/>
      </w:r>
      <w:r>
        <w:fldChar w:fldCharType="end"/>
      </w:r>
    </w:p>
    <w:p w14:paraId="0655F837">
      <w:pPr>
        <w:pStyle w:val="26"/>
        <w:rPr>
          <w:rFonts w:asciiTheme="minorHAnsi" w:hAnsiTheme="minorHAnsi" w:eastAsiaTheme="minorEastAsia" w:cstheme="minorBidi"/>
          <w:kern w:val="2"/>
          <w:sz w:val="21"/>
        </w:rPr>
      </w:pPr>
      <w:r>
        <w:fldChar w:fldCharType="begin"/>
      </w:r>
      <w:r>
        <w:instrText xml:space="preserve"> HYPERLINK \l "_Toc161826703" </w:instrText>
      </w:r>
      <w:r>
        <w:fldChar w:fldCharType="separate"/>
      </w:r>
      <w:r>
        <w:rPr>
          <w:rStyle w:val="38"/>
        </w:rPr>
        <w:t>第一节 中心城区空间结构</w:t>
      </w:r>
      <w:r>
        <w:tab/>
      </w:r>
      <w:r>
        <w:fldChar w:fldCharType="begin"/>
      </w:r>
      <w:r>
        <w:instrText xml:space="preserve"> PAGEREF _Toc161826703 \h </w:instrText>
      </w:r>
      <w:r>
        <w:fldChar w:fldCharType="separate"/>
      </w:r>
      <w:r>
        <w:t>40</w:t>
      </w:r>
      <w:r>
        <w:fldChar w:fldCharType="end"/>
      </w:r>
      <w:r>
        <w:fldChar w:fldCharType="end"/>
      </w:r>
    </w:p>
    <w:p w14:paraId="2B2013DF">
      <w:pPr>
        <w:pStyle w:val="26"/>
        <w:rPr>
          <w:rFonts w:asciiTheme="minorHAnsi" w:hAnsiTheme="minorHAnsi" w:eastAsiaTheme="minorEastAsia" w:cstheme="minorBidi"/>
          <w:kern w:val="2"/>
          <w:sz w:val="21"/>
        </w:rPr>
      </w:pPr>
      <w:r>
        <w:fldChar w:fldCharType="begin"/>
      </w:r>
      <w:r>
        <w:instrText xml:space="preserve"> HYPERLINK \l "_Toc161826704" </w:instrText>
      </w:r>
      <w:r>
        <w:fldChar w:fldCharType="separate"/>
      </w:r>
      <w:r>
        <w:rPr>
          <w:rStyle w:val="38"/>
        </w:rPr>
        <w:t>第二节 中心城区用地布局优化</w:t>
      </w:r>
      <w:r>
        <w:tab/>
      </w:r>
      <w:r>
        <w:fldChar w:fldCharType="begin"/>
      </w:r>
      <w:r>
        <w:instrText xml:space="preserve"> PAGEREF _Toc161826704 \h </w:instrText>
      </w:r>
      <w:r>
        <w:fldChar w:fldCharType="separate"/>
      </w:r>
      <w:r>
        <w:t>41</w:t>
      </w:r>
      <w:r>
        <w:fldChar w:fldCharType="end"/>
      </w:r>
      <w:r>
        <w:fldChar w:fldCharType="end"/>
      </w:r>
    </w:p>
    <w:p w14:paraId="08A72D34">
      <w:pPr>
        <w:pStyle w:val="26"/>
        <w:rPr>
          <w:rFonts w:asciiTheme="minorHAnsi" w:hAnsiTheme="minorHAnsi" w:eastAsiaTheme="minorEastAsia" w:cstheme="minorBidi"/>
          <w:kern w:val="2"/>
          <w:sz w:val="21"/>
        </w:rPr>
      </w:pPr>
      <w:r>
        <w:fldChar w:fldCharType="begin"/>
      </w:r>
      <w:r>
        <w:instrText xml:space="preserve"> HYPERLINK \l "_Toc161826705" </w:instrText>
      </w:r>
      <w:r>
        <w:fldChar w:fldCharType="separate"/>
      </w:r>
      <w:r>
        <w:rPr>
          <w:rStyle w:val="38"/>
        </w:rPr>
        <w:t>第三节 中心城区住房保障规划</w:t>
      </w:r>
      <w:r>
        <w:tab/>
      </w:r>
      <w:r>
        <w:fldChar w:fldCharType="begin"/>
      </w:r>
      <w:r>
        <w:instrText xml:space="preserve"> PAGEREF _Toc161826705 \h </w:instrText>
      </w:r>
      <w:r>
        <w:fldChar w:fldCharType="separate"/>
      </w:r>
      <w:r>
        <w:t>45</w:t>
      </w:r>
      <w:r>
        <w:fldChar w:fldCharType="end"/>
      </w:r>
      <w:r>
        <w:fldChar w:fldCharType="end"/>
      </w:r>
    </w:p>
    <w:p w14:paraId="107DD98B">
      <w:pPr>
        <w:pStyle w:val="26"/>
        <w:rPr>
          <w:rFonts w:asciiTheme="minorHAnsi" w:hAnsiTheme="minorHAnsi" w:eastAsiaTheme="minorEastAsia" w:cstheme="minorBidi"/>
          <w:kern w:val="2"/>
          <w:sz w:val="21"/>
        </w:rPr>
      </w:pPr>
      <w:r>
        <w:fldChar w:fldCharType="begin"/>
      </w:r>
      <w:r>
        <w:instrText xml:space="preserve"> HYPERLINK \l "_Toc161826706" </w:instrText>
      </w:r>
      <w:r>
        <w:fldChar w:fldCharType="separate"/>
      </w:r>
      <w:r>
        <w:rPr>
          <w:rStyle w:val="38"/>
        </w:rPr>
        <w:t>第四节 中心城区公共服务设施布局</w:t>
      </w:r>
      <w:r>
        <w:tab/>
      </w:r>
      <w:r>
        <w:fldChar w:fldCharType="begin"/>
      </w:r>
      <w:r>
        <w:instrText xml:space="preserve"> PAGEREF _Toc161826706 \h </w:instrText>
      </w:r>
      <w:r>
        <w:fldChar w:fldCharType="separate"/>
      </w:r>
      <w:r>
        <w:t>48</w:t>
      </w:r>
      <w:r>
        <w:fldChar w:fldCharType="end"/>
      </w:r>
      <w:r>
        <w:fldChar w:fldCharType="end"/>
      </w:r>
    </w:p>
    <w:p w14:paraId="470F5F12">
      <w:pPr>
        <w:pStyle w:val="26"/>
        <w:rPr>
          <w:rFonts w:asciiTheme="minorHAnsi" w:hAnsiTheme="minorHAnsi" w:eastAsiaTheme="minorEastAsia" w:cstheme="minorBidi"/>
          <w:kern w:val="2"/>
          <w:sz w:val="21"/>
        </w:rPr>
      </w:pPr>
      <w:r>
        <w:fldChar w:fldCharType="begin"/>
      </w:r>
      <w:r>
        <w:instrText xml:space="preserve"> HYPERLINK \l "_Toc161826707" </w:instrText>
      </w:r>
      <w:r>
        <w:fldChar w:fldCharType="separate"/>
      </w:r>
      <w:r>
        <w:rPr>
          <w:rStyle w:val="38"/>
        </w:rPr>
        <w:t>第五节 中心城区市政基础设施</w:t>
      </w:r>
      <w:r>
        <w:tab/>
      </w:r>
      <w:r>
        <w:fldChar w:fldCharType="begin"/>
      </w:r>
      <w:r>
        <w:instrText xml:space="preserve"> PAGEREF _Toc161826707 \h </w:instrText>
      </w:r>
      <w:r>
        <w:fldChar w:fldCharType="separate"/>
      </w:r>
      <w:r>
        <w:t>52</w:t>
      </w:r>
      <w:r>
        <w:fldChar w:fldCharType="end"/>
      </w:r>
      <w:r>
        <w:fldChar w:fldCharType="end"/>
      </w:r>
    </w:p>
    <w:p w14:paraId="33BF0A82">
      <w:pPr>
        <w:pStyle w:val="26"/>
        <w:rPr>
          <w:rFonts w:asciiTheme="minorHAnsi" w:hAnsiTheme="minorHAnsi" w:eastAsiaTheme="minorEastAsia" w:cstheme="minorBidi"/>
          <w:kern w:val="2"/>
          <w:sz w:val="21"/>
        </w:rPr>
      </w:pPr>
      <w:r>
        <w:fldChar w:fldCharType="begin"/>
      </w:r>
      <w:r>
        <w:instrText xml:space="preserve"> HYPERLINK \l "_Toc161826708" </w:instrText>
      </w:r>
      <w:r>
        <w:fldChar w:fldCharType="separate"/>
      </w:r>
      <w:r>
        <w:rPr>
          <w:rStyle w:val="38"/>
        </w:rPr>
        <w:t>第六节 中心城区综合防灾减灾</w:t>
      </w:r>
      <w:r>
        <w:tab/>
      </w:r>
      <w:r>
        <w:fldChar w:fldCharType="begin"/>
      </w:r>
      <w:r>
        <w:instrText xml:space="preserve"> PAGEREF _Toc161826708 \h </w:instrText>
      </w:r>
      <w:r>
        <w:fldChar w:fldCharType="separate"/>
      </w:r>
      <w:r>
        <w:t>55</w:t>
      </w:r>
      <w:r>
        <w:fldChar w:fldCharType="end"/>
      </w:r>
      <w:r>
        <w:fldChar w:fldCharType="end"/>
      </w:r>
    </w:p>
    <w:p w14:paraId="4302F651">
      <w:pPr>
        <w:pStyle w:val="26"/>
        <w:rPr>
          <w:rFonts w:asciiTheme="minorHAnsi" w:hAnsiTheme="minorHAnsi" w:eastAsiaTheme="minorEastAsia" w:cstheme="minorBidi"/>
          <w:kern w:val="2"/>
          <w:sz w:val="21"/>
        </w:rPr>
      </w:pPr>
      <w:r>
        <w:fldChar w:fldCharType="begin"/>
      </w:r>
      <w:r>
        <w:instrText xml:space="preserve"> HYPERLINK \l "_Toc161826709" </w:instrText>
      </w:r>
      <w:r>
        <w:fldChar w:fldCharType="separate"/>
      </w:r>
      <w:r>
        <w:rPr>
          <w:rStyle w:val="38"/>
        </w:rPr>
        <w:t>第七节 中心城区绿地与开敞空间</w:t>
      </w:r>
      <w:r>
        <w:tab/>
      </w:r>
      <w:r>
        <w:fldChar w:fldCharType="begin"/>
      </w:r>
      <w:r>
        <w:instrText xml:space="preserve"> PAGEREF _Toc161826709 \h </w:instrText>
      </w:r>
      <w:r>
        <w:fldChar w:fldCharType="separate"/>
      </w:r>
      <w:r>
        <w:t>56</w:t>
      </w:r>
      <w:r>
        <w:fldChar w:fldCharType="end"/>
      </w:r>
      <w:r>
        <w:fldChar w:fldCharType="end"/>
      </w:r>
    </w:p>
    <w:p w14:paraId="63B05A24">
      <w:pPr>
        <w:pStyle w:val="26"/>
        <w:rPr>
          <w:rFonts w:asciiTheme="minorHAnsi" w:hAnsiTheme="minorHAnsi" w:eastAsiaTheme="minorEastAsia" w:cstheme="minorBidi"/>
          <w:kern w:val="2"/>
          <w:sz w:val="21"/>
        </w:rPr>
      </w:pPr>
      <w:r>
        <w:fldChar w:fldCharType="begin"/>
      </w:r>
      <w:r>
        <w:instrText xml:space="preserve"> HYPERLINK \l "_Toc161826710" </w:instrText>
      </w:r>
      <w:r>
        <w:fldChar w:fldCharType="separate"/>
      </w:r>
      <w:r>
        <w:rPr>
          <w:rStyle w:val="38"/>
        </w:rPr>
        <w:t>第八节 中心城区道路系统规划</w:t>
      </w:r>
      <w:r>
        <w:tab/>
      </w:r>
      <w:r>
        <w:fldChar w:fldCharType="begin"/>
      </w:r>
      <w:r>
        <w:instrText xml:space="preserve"> PAGEREF _Toc161826710 \h </w:instrText>
      </w:r>
      <w:r>
        <w:fldChar w:fldCharType="separate"/>
      </w:r>
      <w:r>
        <w:t>59</w:t>
      </w:r>
      <w:r>
        <w:fldChar w:fldCharType="end"/>
      </w:r>
      <w:r>
        <w:fldChar w:fldCharType="end"/>
      </w:r>
    </w:p>
    <w:p w14:paraId="7F7EF350">
      <w:pPr>
        <w:pStyle w:val="26"/>
        <w:rPr>
          <w:rFonts w:asciiTheme="minorHAnsi" w:hAnsiTheme="minorHAnsi" w:eastAsiaTheme="minorEastAsia" w:cstheme="minorBidi"/>
          <w:kern w:val="2"/>
          <w:sz w:val="21"/>
        </w:rPr>
      </w:pPr>
      <w:r>
        <w:fldChar w:fldCharType="begin"/>
      </w:r>
      <w:r>
        <w:instrText xml:space="preserve"> HYPERLINK \l "_Toc161826711" </w:instrText>
      </w:r>
      <w:r>
        <w:fldChar w:fldCharType="separate"/>
      </w:r>
      <w:r>
        <w:rPr>
          <w:rStyle w:val="38"/>
        </w:rPr>
        <w:t>第九节 中心城区城市空间形态与风貌管控</w:t>
      </w:r>
      <w:r>
        <w:tab/>
      </w:r>
      <w:r>
        <w:fldChar w:fldCharType="begin"/>
      </w:r>
      <w:r>
        <w:instrText xml:space="preserve"> PAGEREF _Toc161826711 \h </w:instrText>
      </w:r>
      <w:r>
        <w:fldChar w:fldCharType="separate"/>
      </w:r>
      <w:r>
        <w:t>61</w:t>
      </w:r>
      <w:r>
        <w:fldChar w:fldCharType="end"/>
      </w:r>
      <w:r>
        <w:fldChar w:fldCharType="end"/>
      </w:r>
    </w:p>
    <w:p w14:paraId="444934E8">
      <w:pPr>
        <w:pStyle w:val="26"/>
        <w:rPr>
          <w:rFonts w:asciiTheme="minorHAnsi" w:hAnsiTheme="minorHAnsi" w:eastAsiaTheme="minorEastAsia" w:cstheme="minorBidi"/>
          <w:kern w:val="2"/>
          <w:sz w:val="21"/>
        </w:rPr>
      </w:pPr>
      <w:r>
        <w:fldChar w:fldCharType="begin"/>
      </w:r>
      <w:r>
        <w:instrText xml:space="preserve"> HYPERLINK \l "_Toc161826712" </w:instrText>
      </w:r>
      <w:r>
        <w:fldChar w:fldCharType="separate"/>
      </w:r>
      <w:r>
        <w:rPr>
          <w:rStyle w:val="38"/>
        </w:rPr>
        <w:t>第十节 中心城区城市更新</w:t>
      </w:r>
      <w:r>
        <w:tab/>
      </w:r>
      <w:r>
        <w:fldChar w:fldCharType="begin"/>
      </w:r>
      <w:r>
        <w:instrText xml:space="preserve"> PAGEREF _Toc161826712 \h </w:instrText>
      </w:r>
      <w:r>
        <w:fldChar w:fldCharType="separate"/>
      </w:r>
      <w:r>
        <w:t>63</w:t>
      </w:r>
      <w:r>
        <w:fldChar w:fldCharType="end"/>
      </w:r>
      <w:r>
        <w:fldChar w:fldCharType="end"/>
      </w:r>
    </w:p>
    <w:p w14:paraId="477F7109">
      <w:pPr>
        <w:pStyle w:val="26"/>
        <w:rPr>
          <w:rFonts w:asciiTheme="minorHAnsi" w:hAnsiTheme="minorHAnsi" w:eastAsiaTheme="minorEastAsia" w:cstheme="minorBidi"/>
          <w:kern w:val="2"/>
          <w:sz w:val="21"/>
        </w:rPr>
      </w:pPr>
      <w:r>
        <w:fldChar w:fldCharType="begin"/>
      </w:r>
      <w:r>
        <w:instrText xml:space="preserve"> HYPERLINK \l "_Toc161826713" </w:instrText>
      </w:r>
      <w:r>
        <w:fldChar w:fldCharType="separate"/>
      </w:r>
      <w:r>
        <w:rPr>
          <w:rStyle w:val="38"/>
        </w:rPr>
        <w:t>第十一节 中心城区地下空间开发利用</w:t>
      </w:r>
      <w:r>
        <w:tab/>
      </w:r>
      <w:r>
        <w:fldChar w:fldCharType="begin"/>
      </w:r>
      <w:r>
        <w:instrText xml:space="preserve"> PAGEREF _Toc161826713 \h </w:instrText>
      </w:r>
      <w:r>
        <w:fldChar w:fldCharType="separate"/>
      </w:r>
      <w:r>
        <w:t>65</w:t>
      </w:r>
      <w:r>
        <w:fldChar w:fldCharType="end"/>
      </w:r>
      <w:r>
        <w:fldChar w:fldCharType="end"/>
      </w:r>
    </w:p>
    <w:p w14:paraId="7F204E6B">
      <w:pPr>
        <w:pStyle w:val="26"/>
        <w:rPr>
          <w:rFonts w:asciiTheme="minorHAnsi" w:hAnsiTheme="minorHAnsi" w:eastAsiaTheme="minorEastAsia" w:cstheme="minorBidi"/>
          <w:kern w:val="2"/>
          <w:sz w:val="21"/>
        </w:rPr>
      </w:pPr>
      <w:r>
        <w:fldChar w:fldCharType="begin"/>
      </w:r>
      <w:r>
        <w:instrText xml:space="preserve"> HYPERLINK \l "_Toc161826714" </w:instrText>
      </w:r>
      <w:r>
        <w:fldChar w:fldCharType="separate"/>
      </w:r>
      <w:r>
        <w:rPr>
          <w:rStyle w:val="38"/>
        </w:rPr>
        <w:t xml:space="preserve">第十二节 中心城区城市“四线”管控 </w:t>
      </w:r>
      <w:r>
        <w:tab/>
      </w:r>
      <w:r>
        <w:fldChar w:fldCharType="begin"/>
      </w:r>
      <w:r>
        <w:instrText xml:space="preserve"> PAGEREF _Toc161826714 \h </w:instrText>
      </w:r>
      <w:r>
        <w:fldChar w:fldCharType="separate"/>
      </w:r>
      <w:r>
        <w:t>66</w:t>
      </w:r>
      <w:r>
        <w:fldChar w:fldCharType="end"/>
      </w:r>
      <w:r>
        <w:fldChar w:fldCharType="end"/>
      </w:r>
    </w:p>
    <w:p w14:paraId="156D4B25">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"_Toc161826715" </w:instrText>
      </w:r>
      <w:r>
        <w:fldChar w:fldCharType="separate"/>
      </w:r>
      <w:r>
        <w:rPr>
          <w:rStyle w:val="38"/>
        </w:rPr>
        <w:t>第七章</w:t>
      </w:r>
      <w:r>
        <w:rPr>
          <w:rFonts w:asciiTheme="minorHAnsi" w:hAnsiTheme="minorHAnsi" w:eastAsiaTheme="minorEastAsia" w:cstheme="minorBidi"/>
          <w:kern w:val="2"/>
          <w:sz w:val="21"/>
        </w:rPr>
        <w:tab/>
      </w:r>
      <w:r>
        <w:rPr>
          <w:rStyle w:val="38"/>
        </w:rPr>
        <w:t>加快国土整治修复，持续提升空间综合价值</w:t>
      </w:r>
      <w:r>
        <w:tab/>
      </w:r>
      <w:r>
        <w:fldChar w:fldCharType="begin"/>
      </w:r>
      <w:r>
        <w:instrText xml:space="preserve"> PAGEREF _Toc161826715 \h </w:instrText>
      </w:r>
      <w:r>
        <w:fldChar w:fldCharType="separate"/>
      </w:r>
      <w:r>
        <w:t>72</w:t>
      </w:r>
      <w:r>
        <w:fldChar w:fldCharType="end"/>
      </w:r>
      <w:r>
        <w:fldChar w:fldCharType="end"/>
      </w:r>
    </w:p>
    <w:p w14:paraId="1CE8900D">
      <w:pPr>
        <w:pStyle w:val="26"/>
        <w:rPr>
          <w:rFonts w:asciiTheme="minorHAnsi" w:hAnsiTheme="minorHAnsi" w:eastAsiaTheme="minorEastAsia" w:cstheme="minorBidi"/>
          <w:kern w:val="2"/>
          <w:sz w:val="21"/>
        </w:rPr>
      </w:pPr>
      <w:r>
        <w:fldChar w:fldCharType="begin"/>
      </w:r>
      <w:r>
        <w:instrText xml:space="preserve"> HYPERLINK \l "_Toc161826716" </w:instrText>
      </w:r>
      <w:r>
        <w:fldChar w:fldCharType="separate"/>
      </w:r>
      <w:r>
        <w:rPr>
          <w:rStyle w:val="38"/>
        </w:rPr>
        <w:t>第一节 山水林田湖草沙系统修复</w:t>
      </w:r>
      <w:r>
        <w:tab/>
      </w:r>
      <w:r>
        <w:fldChar w:fldCharType="begin"/>
      </w:r>
      <w:r>
        <w:instrText xml:space="preserve"> PAGEREF _Toc161826716 \h </w:instrText>
      </w:r>
      <w:r>
        <w:fldChar w:fldCharType="separate"/>
      </w:r>
      <w:r>
        <w:t>72</w:t>
      </w:r>
      <w:r>
        <w:fldChar w:fldCharType="end"/>
      </w:r>
      <w:r>
        <w:fldChar w:fldCharType="end"/>
      </w:r>
    </w:p>
    <w:p w14:paraId="20EB12C0">
      <w:pPr>
        <w:pStyle w:val="26"/>
        <w:rPr>
          <w:rFonts w:asciiTheme="minorHAnsi" w:hAnsiTheme="minorHAnsi" w:eastAsiaTheme="minorEastAsia" w:cstheme="minorBidi"/>
          <w:kern w:val="2"/>
          <w:sz w:val="21"/>
        </w:rPr>
      </w:pPr>
      <w:r>
        <w:fldChar w:fldCharType="begin"/>
      </w:r>
      <w:r>
        <w:instrText xml:space="preserve"> HYPERLINK \l "_Toc161826717" </w:instrText>
      </w:r>
      <w:r>
        <w:fldChar w:fldCharType="separate"/>
      </w:r>
      <w:r>
        <w:rPr>
          <w:rStyle w:val="38"/>
        </w:rPr>
        <w:t>第二节 国土空间全域综合整治</w:t>
      </w:r>
      <w:r>
        <w:tab/>
      </w:r>
      <w:r>
        <w:fldChar w:fldCharType="begin"/>
      </w:r>
      <w:r>
        <w:instrText xml:space="preserve"> PAGEREF _Toc161826717 \h </w:instrText>
      </w:r>
      <w:r>
        <w:fldChar w:fldCharType="separate"/>
      </w:r>
      <w:r>
        <w:t>73</w:t>
      </w:r>
      <w:r>
        <w:fldChar w:fldCharType="end"/>
      </w:r>
      <w:r>
        <w:fldChar w:fldCharType="end"/>
      </w:r>
    </w:p>
    <w:p w14:paraId="753B02EC">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"_Toc161826718" </w:instrText>
      </w:r>
      <w:r>
        <w:fldChar w:fldCharType="separate"/>
      </w:r>
      <w:r>
        <w:rPr>
          <w:rStyle w:val="38"/>
        </w:rPr>
        <w:t>第八章</w:t>
      </w:r>
      <w:r>
        <w:rPr>
          <w:rFonts w:asciiTheme="minorHAnsi" w:hAnsiTheme="minorHAnsi" w:eastAsiaTheme="minorEastAsia" w:cstheme="minorBidi"/>
          <w:kern w:val="2"/>
          <w:sz w:val="21"/>
        </w:rPr>
        <w:tab/>
      </w:r>
      <w:r>
        <w:rPr>
          <w:rStyle w:val="38"/>
        </w:rPr>
        <w:t>强化全域要素保障，促进资源集约节约利用</w:t>
      </w:r>
      <w:r>
        <w:tab/>
      </w:r>
      <w:r>
        <w:fldChar w:fldCharType="begin"/>
      </w:r>
      <w:r>
        <w:instrText xml:space="preserve"> PAGEREF _Toc161826718 \h </w:instrText>
      </w:r>
      <w:r>
        <w:fldChar w:fldCharType="separate"/>
      </w:r>
      <w:r>
        <w:t>76</w:t>
      </w:r>
      <w:r>
        <w:fldChar w:fldCharType="end"/>
      </w:r>
      <w:r>
        <w:fldChar w:fldCharType="end"/>
      </w:r>
    </w:p>
    <w:p w14:paraId="73EC1A42">
      <w:pPr>
        <w:pStyle w:val="26"/>
        <w:rPr>
          <w:rFonts w:asciiTheme="minorHAnsi" w:hAnsiTheme="minorHAnsi" w:eastAsiaTheme="minorEastAsia" w:cstheme="minorBidi"/>
          <w:kern w:val="2"/>
          <w:sz w:val="21"/>
        </w:rPr>
      </w:pPr>
      <w:r>
        <w:fldChar w:fldCharType="begin"/>
      </w:r>
      <w:r>
        <w:instrText xml:space="preserve"> HYPERLINK \l "_Toc161826719" </w:instrText>
      </w:r>
      <w:r>
        <w:fldChar w:fldCharType="separate"/>
      </w:r>
      <w:r>
        <w:rPr>
          <w:rStyle w:val="38"/>
        </w:rPr>
        <w:t>第一节 水资源保护与利用</w:t>
      </w:r>
      <w:r>
        <w:tab/>
      </w:r>
      <w:r>
        <w:fldChar w:fldCharType="begin"/>
      </w:r>
      <w:r>
        <w:instrText xml:space="preserve"> PAGEREF _Toc161826719 \h </w:instrText>
      </w:r>
      <w:r>
        <w:fldChar w:fldCharType="separate"/>
      </w:r>
      <w:r>
        <w:t>76</w:t>
      </w:r>
      <w:r>
        <w:fldChar w:fldCharType="end"/>
      </w:r>
      <w:r>
        <w:fldChar w:fldCharType="end"/>
      </w:r>
    </w:p>
    <w:p w14:paraId="43B84000">
      <w:pPr>
        <w:pStyle w:val="26"/>
        <w:rPr>
          <w:rFonts w:asciiTheme="minorHAnsi" w:hAnsiTheme="minorHAnsi" w:eastAsiaTheme="minorEastAsia" w:cstheme="minorBidi"/>
          <w:kern w:val="2"/>
          <w:sz w:val="21"/>
        </w:rPr>
      </w:pPr>
      <w:r>
        <w:fldChar w:fldCharType="begin"/>
      </w:r>
      <w:r>
        <w:instrText xml:space="preserve"> HYPERLINK \l "_Toc161826720" </w:instrText>
      </w:r>
      <w:r>
        <w:fldChar w:fldCharType="separate"/>
      </w:r>
      <w:r>
        <w:rPr>
          <w:rStyle w:val="38"/>
        </w:rPr>
        <w:t>第二节 耕地资源保护与利用</w:t>
      </w:r>
      <w:r>
        <w:tab/>
      </w:r>
      <w:r>
        <w:fldChar w:fldCharType="begin"/>
      </w:r>
      <w:r>
        <w:instrText xml:space="preserve"> PAGEREF _Toc161826720 \h </w:instrText>
      </w:r>
      <w:r>
        <w:fldChar w:fldCharType="separate"/>
      </w:r>
      <w:r>
        <w:t>77</w:t>
      </w:r>
      <w:r>
        <w:fldChar w:fldCharType="end"/>
      </w:r>
      <w:r>
        <w:fldChar w:fldCharType="end"/>
      </w:r>
    </w:p>
    <w:p w14:paraId="0E7C1ABE">
      <w:pPr>
        <w:pStyle w:val="26"/>
        <w:rPr>
          <w:rFonts w:asciiTheme="minorHAnsi" w:hAnsiTheme="minorHAnsi" w:eastAsiaTheme="minorEastAsia" w:cstheme="minorBidi"/>
          <w:kern w:val="2"/>
          <w:sz w:val="21"/>
        </w:rPr>
      </w:pPr>
      <w:r>
        <w:fldChar w:fldCharType="begin"/>
      </w:r>
      <w:r>
        <w:instrText xml:space="preserve"> HYPERLINK \l "_Toc161826721" </w:instrText>
      </w:r>
      <w:r>
        <w:fldChar w:fldCharType="separate"/>
      </w:r>
      <w:r>
        <w:rPr>
          <w:rStyle w:val="38"/>
        </w:rPr>
        <w:t>第三节 林地资源保护与利用</w:t>
      </w:r>
      <w:r>
        <w:tab/>
      </w:r>
      <w:r>
        <w:fldChar w:fldCharType="begin"/>
      </w:r>
      <w:r>
        <w:instrText xml:space="preserve"> PAGEREF _Toc161826721 \h </w:instrText>
      </w:r>
      <w:r>
        <w:fldChar w:fldCharType="separate"/>
      </w:r>
      <w:r>
        <w:t>79</w:t>
      </w:r>
      <w:r>
        <w:fldChar w:fldCharType="end"/>
      </w:r>
      <w:r>
        <w:fldChar w:fldCharType="end"/>
      </w:r>
    </w:p>
    <w:p w14:paraId="4A1A9D3A">
      <w:pPr>
        <w:pStyle w:val="26"/>
        <w:rPr>
          <w:rFonts w:asciiTheme="minorHAnsi" w:hAnsiTheme="minorHAnsi" w:eastAsiaTheme="minorEastAsia" w:cstheme="minorBidi"/>
          <w:kern w:val="2"/>
          <w:sz w:val="21"/>
        </w:rPr>
      </w:pPr>
      <w:r>
        <w:fldChar w:fldCharType="begin"/>
      </w:r>
      <w:r>
        <w:instrText xml:space="preserve"> HYPERLINK \l "_Toc161826722" </w:instrText>
      </w:r>
      <w:r>
        <w:fldChar w:fldCharType="separate"/>
      </w:r>
      <w:r>
        <w:rPr>
          <w:rStyle w:val="38"/>
        </w:rPr>
        <w:t>第四节 草地资源保护与利用</w:t>
      </w:r>
      <w:r>
        <w:tab/>
      </w:r>
      <w:r>
        <w:fldChar w:fldCharType="begin"/>
      </w:r>
      <w:r>
        <w:instrText xml:space="preserve"> PAGEREF _Toc161826722 \h </w:instrText>
      </w:r>
      <w:r>
        <w:fldChar w:fldCharType="separate"/>
      </w:r>
      <w:r>
        <w:t>80</w:t>
      </w:r>
      <w:r>
        <w:fldChar w:fldCharType="end"/>
      </w:r>
      <w:r>
        <w:fldChar w:fldCharType="end"/>
      </w:r>
    </w:p>
    <w:p w14:paraId="7A0E885E">
      <w:pPr>
        <w:pStyle w:val="26"/>
        <w:rPr>
          <w:rFonts w:asciiTheme="minorHAnsi" w:hAnsiTheme="minorHAnsi" w:eastAsiaTheme="minorEastAsia" w:cstheme="minorBidi"/>
          <w:kern w:val="2"/>
          <w:sz w:val="21"/>
        </w:rPr>
      </w:pPr>
      <w:r>
        <w:fldChar w:fldCharType="begin"/>
      </w:r>
      <w:r>
        <w:instrText xml:space="preserve"> HYPERLINK \l "_Toc161826723" </w:instrText>
      </w:r>
      <w:r>
        <w:fldChar w:fldCharType="separate"/>
      </w:r>
      <w:r>
        <w:rPr>
          <w:rStyle w:val="38"/>
        </w:rPr>
        <w:t>第五节 自然保护地保护与利用</w:t>
      </w:r>
      <w:r>
        <w:tab/>
      </w:r>
      <w:r>
        <w:fldChar w:fldCharType="begin"/>
      </w:r>
      <w:r>
        <w:instrText xml:space="preserve"> PAGEREF _Toc161826723 \h </w:instrText>
      </w:r>
      <w:r>
        <w:fldChar w:fldCharType="separate"/>
      </w:r>
      <w:r>
        <w:t>81</w:t>
      </w:r>
      <w:r>
        <w:fldChar w:fldCharType="end"/>
      </w:r>
      <w:r>
        <w:fldChar w:fldCharType="end"/>
      </w:r>
    </w:p>
    <w:p w14:paraId="1A92773C">
      <w:pPr>
        <w:pStyle w:val="26"/>
        <w:rPr>
          <w:rFonts w:asciiTheme="minorHAnsi" w:hAnsiTheme="minorHAnsi" w:eastAsiaTheme="minorEastAsia" w:cstheme="minorBidi"/>
          <w:kern w:val="2"/>
          <w:sz w:val="21"/>
        </w:rPr>
      </w:pPr>
      <w:r>
        <w:fldChar w:fldCharType="begin"/>
      </w:r>
      <w:r>
        <w:instrText xml:space="preserve"> HYPERLINK \l "_Toc161826724" </w:instrText>
      </w:r>
      <w:r>
        <w:fldChar w:fldCharType="separate"/>
      </w:r>
      <w:r>
        <w:rPr>
          <w:rStyle w:val="38"/>
        </w:rPr>
        <w:t>第六节 湿地资源保护与利用</w:t>
      </w:r>
      <w:r>
        <w:tab/>
      </w:r>
      <w:r>
        <w:fldChar w:fldCharType="begin"/>
      </w:r>
      <w:r>
        <w:instrText xml:space="preserve"> PAGEREF _Toc161826724 \h </w:instrText>
      </w:r>
      <w:r>
        <w:fldChar w:fldCharType="separate"/>
      </w:r>
      <w:r>
        <w:t>82</w:t>
      </w:r>
      <w:r>
        <w:fldChar w:fldCharType="end"/>
      </w:r>
      <w:r>
        <w:fldChar w:fldCharType="end"/>
      </w:r>
    </w:p>
    <w:p w14:paraId="7FF500A6">
      <w:pPr>
        <w:pStyle w:val="26"/>
        <w:rPr>
          <w:rFonts w:asciiTheme="minorHAnsi" w:hAnsiTheme="minorHAnsi" w:eastAsiaTheme="minorEastAsia" w:cstheme="minorBidi"/>
          <w:kern w:val="2"/>
          <w:sz w:val="21"/>
        </w:rPr>
      </w:pPr>
      <w:r>
        <w:fldChar w:fldCharType="begin"/>
      </w:r>
      <w:r>
        <w:instrText xml:space="preserve"> HYPERLINK \l "_Toc161826725" </w:instrText>
      </w:r>
      <w:r>
        <w:fldChar w:fldCharType="separate"/>
      </w:r>
      <w:r>
        <w:rPr>
          <w:rStyle w:val="38"/>
        </w:rPr>
        <w:t>第七节 历史文化资源保护与利用</w:t>
      </w:r>
      <w:r>
        <w:tab/>
      </w:r>
      <w:r>
        <w:fldChar w:fldCharType="begin"/>
      </w:r>
      <w:r>
        <w:instrText xml:space="preserve"> PAGEREF _Toc161826725 \h </w:instrText>
      </w:r>
      <w:r>
        <w:fldChar w:fldCharType="separate"/>
      </w:r>
      <w:r>
        <w:t>82</w:t>
      </w:r>
      <w:r>
        <w:fldChar w:fldCharType="end"/>
      </w:r>
      <w:r>
        <w:fldChar w:fldCharType="end"/>
      </w:r>
    </w:p>
    <w:p w14:paraId="7526E7EC">
      <w:pPr>
        <w:pStyle w:val="26"/>
        <w:rPr>
          <w:rFonts w:asciiTheme="minorHAnsi" w:hAnsiTheme="minorHAnsi" w:eastAsiaTheme="minorEastAsia" w:cstheme="minorBidi"/>
          <w:kern w:val="2"/>
          <w:sz w:val="21"/>
        </w:rPr>
      </w:pPr>
      <w:r>
        <w:fldChar w:fldCharType="begin"/>
      </w:r>
      <w:r>
        <w:instrText xml:space="preserve"> HYPERLINK \l "_Toc161826726" </w:instrText>
      </w:r>
      <w:r>
        <w:fldChar w:fldCharType="separate"/>
      </w:r>
      <w:r>
        <w:rPr>
          <w:rStyle w:val="38"/>
        </w:rPr>
        <w:t>第八节 能源优化与利用</w:t>
      </w:r>
      <w:r>
        <w:tab/>
      </w:r>
      <w:r>
        <w:fldChar w:fldCharType="begin"/>
      </w:r>
      <w:r>
        <w:instrText xml:space="preserve"> PAGEREF _Toc161826726 \h </w:instrText>
      </w:r>
      <w:r>
        <w:fldChar w:fldCharType="separate"/>
      </w:r>
      <w:r>
        <w:t>86</w:t>
      </w:r>
      <w:r>
        <w:fldChar w:fldCharType="end"/>
      </w:r>
      <w:r>
        <w:fldChar w:fldCharType="end"/>
      </w:r>
    </w:p>
    <w:p w14:paraId="709C403E">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"_Toc161826727" </w:instrText>
      </w:r>
      <w:r>
        <w:fldChar w:fldCharType="separate"/>
      </w:r>
      <w:r>
        <w:rPr>
          <w:rStyle w:val="38"/>
        </w:rPr>
        <w:t>第九章</w:t>
      </w:r>
      <w:r>
        <w:rPr>
          <w:rFonts w:asciiTheme="minorHAnsi" w:hAnsiTheme="minorHAnsi" w:eastAsiaTheme="minorEastAsia" w:cstheme="minorBidi"/>
          <w:kern w:val="2"/>
          <w:sz w:val="21"/>
        </w:rPr>
        <w:tab/>
      </w:r>
      <w:r>
        <w:rPr>
          <w:rStyle w:val="38"/>
        </w:rPr>
        <w:t>完善基础设施体系，建设高效安全韧性城市</w:t>
      </w:r>
      <w:r>
        <w:tab/>
      </w:r>
      <w:r>
        <w:fldChar w:fldCharType="begin"/>
      </w:r>
      <w:r>
        <w:instrText xml:space="preserve"> PAGEREF _Toc161826727 \h </w:instrText>
      </w:r>
      <w:r>
        <w:fldChar w:fldCharType="separate"/>
      </w:r>
      <w:r>
        <w:t>89</w:t>
      </w:r>
      <w:r>
        <w:fldChar w:fldCharType="end"/>
      </w:r>
      <w:r>
        <w:fldChar w:fldCharType="end"/>
      </w:r>
    </w:p>
    <w:p w14:paraId="35597FF0">
      <w:pPr>
        <w:pStyle w:val="26"/>
        <w:rPr>
          <w:rFonts w:asciiTheme="minorHAnsi" w:hAnsiTheme="minorHAnsi" w:eastAsiaTheme="minorEastAsia" w:cstheme="minorBidi"/>
          <w:kern w:val="2"/>
          <w:sz w:val="21"/>
        </w:rPr>
      </w:pPr>
      <w:r>
        <w:fldChar w:fldCharType="begin"/>
      </w:r>
      <w:r>
        <w:instrText xml:space="preserve"> HYPERLINK \l "_Toc161826728" </w:instrText>
      </w:r>
      <w:r>
        <w:fldChar w:fldCharType="separate"/>
      </w:r>
      <w:r>
        <w:rPr>
          <w:rStyle w:val="38"/>
        </w:rPr>
        <w:t>第一节 构建便捷高效的综合交通体系</w:t>
      </w:r>
      <w:r>
        <w:tab/>
      </w:r>
      <w:r>
        <w:fldChar w:fldCharType="begin"/>
      </w:r>
      <w:r>
        <w:instrText xml:space="preserve"> PAGEREF _Toc161826728 \h </w:instrText>
      </w:r>
      <w:r>
        <w:fldChar w:fldCharType="separate"/>
      </w:r>
      <w:r>
        <w:t>89</w:t>
      </w:r>
      <w:r>
        <w:fldChar w:fldCharType="end"/>
      </w:r>
      <w:r>
        <w:fldChar w:fldCharType="end"/>
      </w:r>
    </w:p>
    <w:p w14:paraId="458DE5F1">
      <w:pPr>
        <w:pStyle w:val="26"/>
        <w:rPr>
          <w:rFonts w:asciiTheme="minorHAnsi" w:hAnsiTheme="minorHAnsi" w:eastAsiaTheme="minorEastAsia" w:cstheme="minorBidi"/>
          <w:kern w:val="2"/>
          <w:sz w:val="21"/>
        </w:rPr>
      </w:pPr>
      <w:r>
        <w:fldChar w:fldCharType="begin"/>
      </w:r>
      <w:r>
        <w:instrText xml:space="preserve"> HYPERLINK \l "_Toc161826729" </w:instrText>
      </w:r>
      <w:r>
        <w:fldChar w:fldCharType="separate"/>
      </w:r>
      <w:r>
        <w:rPr>
          <w:rStyle w:val="38"/>
        </w:rPr>
        <w:t>第二节 城乡生活圈和公共服务设施规划</w:t>
      </w:r>
      <w:r>
        <w:tab/>
      </w:r>
      <w:r>
        <w:fldChar w:fldCharType="begin"/>
      </w:r>
      <w:r>
        <w:instrText xml:space="preserve"> PAGEREF _Toc161826729 \h </w:instrText>
      </w:r>
      <w:r>
        <w:fldChar w:fldCharType="separate"/>
      </w:r>
      <w:r>
        <w:t>93</w:t>
      </w:r>
      <w:r>
        <w:fldChar w:fldCharType="end"/>
      </w:r>
      <w:r>
        <w:fldChar w:fldCharType="end"/>
      </w:r>
    </w:p>
    <w:p w14:paraId="6FBB1A87">
      <w:pPr>
        <w:pStyle w:val="26"/>
        <w:rPr>
          <w:rFonts w:asciiTheme="minorHAnsi" w:hAnsiTheme="minorHAnsi" w:eastAsiaTheme="minorEastAsia" w:cstheme="minorBidi"/>
          <w:kern w:val="2"/>
          <w:sz w:val="21"/>
        </w:rPr>
      </w:pPr>
      <w:r>
        <w:fldChar w:fldCharType="begin"/>
      </w:r>
      <w:r>
        <w:instrText xml:space="preserve"> HYPERLINK \l "_Toc161826730" </w:instrText>
      </w:r>
      <w:r>
        <w:fldChar w:fldCharType="separate"/>
      </w:r>
      <w:r>
        <w:rPr>
          <w:rStyle w:val="38"/>
        </w:rPr>
        <w:t>第三节 构筑生命安全防线，建设安全韧性城市</w:t>
      </w:r>
      <w:r>
        <w:tab/>
      </w:r>
      <w:r>
        <w:fldChar w:fldCharType="begin"/>
      </w:r>
      <w:r>
        <w:instrText xml:space="preserve"> PAGEREF _Toc161826730 \h </w:instrText>
      </w:r>
      <w:r>
        <w:fldChar w:fldCharType="separate"/>
      </w:r>
      <w:r>
        <w:t>98</w:t>
      </w:r>
      <w:r>
        <w:fldChar w:fldCharType="end"/>
      </w:r>
      <w:r>
        <w:fldChar w:fldCharType="end"/>
      </w:r>
    </w:p>
    <w:p w14:paraId="77F58DEC">
      <w:pPr>
        <w:pStyle w:val="26"/>
        <w:rPr>
          <w:rFonts w:asciiTheme="minorHAnsi" w:hAnsiTheme="minorHAnsi" w:eastAsiaTheme="minorEastAsia" w:cstheme="minorBidi"/>
          <w:kern w:val="2"/>
          <w:sz w:val="21"/>
        </w:rPr>
      </w:pPr>
      <w:r>
        <w:fldChar w:fldCharType="begin"/>
      </w:r>
      <w:r>
        <w:instrText xml:space="preserve"> HYPERLINK \l "_Toc161826731" </w:instrText>
      </w:r>
      <w:r>
        <w:fldChar w:fldCharType="separate"/>
      </w:r>
      <w:r>
        <w:rPr>
          <w:rStyle w:val="38"/>
        </w:rPr>
        <w:t>第四节 提升市政公用设施运行保障能力</w:t>
      </w:r>
      <w:r>
        <w:tab/>
      </w:r>
      <w:r>
        <w:fldChar w:fldCharType="begin"/>
      </w:r>
      <w:r>
        <w:instrText xml:space="preserve"> PAGEREF _Toc161826731 \h </w:instrText>
      </w:r>
      <w:r>
        <w:fldChar w:fldCharType="separate"/>
      </w:r>
      <w:r>
        <w:t>105</w:t>
      </w:r>
      <w:r>
        <w:fldChar w:fldCharType="end"/>
      </w:r>
      <w:r>
        <w:fldChar w:fldCharType="end"/>
      </w:r>
    </w:p>
    <w:p w14:paraId="225291B2">
      <w:pPr>
        <w:pStyle w:val="21"/>
        <w:tabs>
          <w:tab w:val="left" w:pos="1260"/>
          <w:tab w:val="right" w:leader="dot" w:pos="8302"/>
        </w:tabs>
        <w:rPr>
          <w:rFonts w:asciiTheme="minorHAnsi" w:hAnsiTheme="minorHAnsi" w:eastAsiaTheme="minorEastAsia" w:cstheme="minorBidi"/>
          <w:kern w:val="2"/>
          <w:sz w:val="21"/>
        </w:rPr>
      </w:pPr>
      <w:r>
        <w:fldChar w:fldCharType="begin"/>
      </w:r>
      <w:r>
        <w:instrText xml:space="preserve"> HYPERLINK \l "_Toc161826732" </w:instrText>
      </w:r>
      <w:r>
        <w:fldChar w:fldCharType="separate"/>
      </w:r>
      <w:r>
        <w:rPr>
          <w:rStyle w:val="38"/>
        </w:rPr>
        <w:t>第十章</w:t>
      </w:r>
      <w:r>
        <w:rPr>
          <w:rFonts w:asciiTheme="minorHAnsi" w:hAnsiTheme="minorHAnsi" w:eastAsiaTheme="minorEastAsia" w:cstheme="minorBidi"/>
          <w:kern w:val="2"/>
          <w:sz w:val="21"/>
        </w:rPr>
        <w:tab/>
      </w:r>
      <w:r>
        <w:rPr>
          <w:rStyle w:val="38"/>
        </w:rPr>
        <w:t>提高空间治理能力，建立规划编制传导体系</w:t>
      </w:r>
      <w:r>
        <w:tab/>
      </w:r>
      <w:r>
        <w:fldChar w:fldCharType="begin"/>
      </w:r>
      <w:r>
        <w:instrText xml:space="preserve"> PAGEREF _Toc161826732 \h </w:instrText>
      </w:r>
      <w:r>
        <w:fldChar w:fldCharType="separate"/>
      </w:r>
      <w:r>
        <w:t>112</w:t>
      </w:r>
      <w:r>
        <w:fldChar w:fldCharType="end"/>
      </w:r>
      <w:r>
        <w:fldChar w:fldCharType="end"/>
      </w:r>
    </w:p>
    <w:p w14:paraId="54AC0FFC">
      <w:pPr>
        <w:pStyle w:val="26"/>
        <w:rPr>
          <w:rFonts w:asciiTheme="minorHAnsi" w:hAnsiTheme="minorHAnsi" w:eastAsiaTheme="minorEastAsia" w:cstheme="minorBidi"/>
          <w:kern w:val="2"/>
          <w:sz w:val="21"/>
        </w:rPr>
      </w:pPr>
      <w:r>
        <w:fldChar w:fldCharType="begin"/>
      </w:r>
      <w:r>
        <w:instrText xml:space="preserve"> HYPERLINK \l "_Toc161826733" </w:instrText>
      </w:r>
      <w:r>
        <w:fldChar w:fldCharType="separate"/>
      </w:r>
      <w:r>
        <w:rPr>
          <w:rStyle w:val="38"/>
        </w:rPr>
        <w:t>第一节 规划传导体系</w:t>
      </w:r>
      <w:r>
        <w:tab/>
      </w:r>
      <w:r>
        <w:fldChar w:fldCharType="begin"/>
      </w:r>
      <w:r>
        <w:instrText xml:space="preserve"> PAGEREF _Toc161826733 \h </w:instrText>
      </w:r>
      <w:r>
        <w:fldChar w:fldCharType="separate"/>
      </w:r>
      <w:r>
        <w:t>112</w:t>
      </w:r>
      <w:r>
        <w:fldChar w:fldCharType="end"/>
      </w:r>
      <w:r>
        <w:fldChar w:fldCharType="end"/>
      </w:r>
    </w:p>
    <w:p w14:paraId="67EE2AD5">
      <w:pPr>
        <w:pStyle w:val="26"/>
        <w:rPr>
          <w:rFonts w:asciiTheme="minorHAnsi" w:hAnsiTheme="minorHAnsi" w:eastAsiaTheme="minorEastAsia" w:cstheme="minorBidi"/>
          <w:kern w:val="2"/>
          <w:sz w:val="21"/>
        </w:rPr>
      </w:pPr>
      <w:r>
        <w:fldChar w:fldCharType="begin"/>
      </w:r>
      <w:r>
        <w:instrText xml:space="preserve"> HYPERLINK \l "_Toc161826734" </w:instrText>
      </w:r>
      <w:r>
        <w:fldChar w:fldCharType="separate"/>
      </w:r>
      <w:r>
        <w:rPr>
          <w:rStyle w:val="38"/>
        </w:rPr>
        <w:t>第二节 对市级国土空间总体规划的落实</w:t>
      </w:r>
      <w:r>
        <w:tab/>
      </w:r>
      <w:r>
        <w:fldChar w:fldCharType="begin"/>
      </w:r>
      <w:r>
        <w:instrText xml:space="preserve"> PAGEREF _Toc161826734 \h </w:instrText>
      </w:r>
      <w:r>
        <w:fldChar w:fldCharType="separate"/>
      </w:r>
      <w:r>
        <w:t>112</w:t>
      </w:r>
      <w:r>
        <w:fldChar w:fldCharType="end"/>
      </w:r>
      <w:r>
        <w:fldChar w:fldCharType="end"/>
      </w:r>
    </w:p>
    <w:p w14:paraId="36EE29FC">
      <w:pPr>
        <w:pStyle w:val="26"/>
        <w:rPr>
          <w:rFonts w:asciiTheme="minorHAnsi" w:hAnsiTheme="minorHAnsi" w:eastAsiaTheme="minorEastAsia" w:cstheme="minorBidi"/>
          <w:kern w:val="2"/>
          <w:sz w:val="21"/>
        </w:rPr>
      </w:pPr>
      <w:r>
        <w:fldChar w:fldCharType="begin"/>
      </w:r>
      <w:r>
        <w:instrText xml:space="preserve"> HYPERLINK \l "_Toc161826735" </w:instrText>
      </w:r>
      <w:r>
        <w:fldChar w:fldCharType="separate"/>
      </w:r>
      <w:r>
        <w:rPr>
          <w:rStyle w:val="38"/>
        </w:rPr>
        <w:t>第三节 对乡镇总体规划的传导</w:t>
      </w:r>
      <w:r>
        <w:tab/>
      </w:r>
      <w:r>
        <w:fldChar w:fldCharType="begin"/>
      </w:r>
      <w:r>
        <w:instrText xml:space="preserve"> PAGEREF _Toc161826735 \h </w:instrText>
      </w:r>
      <w:r>
        <w:fldChar w:fldCharType="separate"/>
      </w:r>
      <w:r>
        <w:t>113</w:t>
      </w:r>
      <w:r>
        <w:fldChar w:fldCharType="end"/>
      </w:r>
      <w:r>
        <w:fldChar w:fldCharType="end"/>
      </w:r>
    </w:p>
    <w:p w14:paraId="69CD8502">
      <w:pPr>
        <w:pStyle w:val="26"/>
        <w:rPr>
          <w:rFonts w:asciiTheme="minorHAnsi" w:hAnsiTheme="minorHAnsi" w:eastAsiaTheme="minorEastAsia" w:cstheme="minorBidi"/>
          <w:kern w:val="2"/>
          <w:sz w:val="21"/>
        </w:rPr>
      </w:pPr>
      <w:r>
        <w:fldChar w:fldCharType="begin"/>
      </w:r>
      <w:r>
        <w:instrText xml:space="preserve"> HYPERLINK \l "_Toc161826736" </w:instrText>
      </w:r>
      <w:r>
        <w:fldChar w:fldCharType="separate"/>
      </w:r>
      <w:r>
        <w:rPr>
          <w:rStyle w:val="38"/>
        </w:rPr>
        <w:t>第四节 对详细规划传导</w:t>
      </w:r>
      <w:r>
        <w:tab/>
      </w:r>
      <w:r>
        <w:fldChar w:fldCharType="begin"/>
      </w:r>
      <w:r>
        <w:instrText xml:space="preserve"> PAGEREF _Toc161826736 \h </w:instrText>
      </w:r>
      <w:r>
        <w:fldChar w:fldCharType="separate"/>
      </w:r>
      <w:r>
        <w:t>114</w:t>
      </w:r>
      <w:r>
        <w:fldChar w:fldCharType="end"/>
      </w:r>
      <w:r>
        <w:fldChar w:fldCharType="end"/>
      </w:r>
    </w:p>
    <w:p w14:paraId="0C747D1D">
      <w:pPr>
        <w:pStyle w:val="26"/>
        <w:rPr>
          <w:rFonts w:asciiTheme="minorHAnsi" w:hAnsiTheme="minorHAnsi" w:eastAsiaTheme="minorEastAsia" w:cstheme="minorBidi"/>
          <w:kern w:val="2"/>
          <w:sz w:val="21"/>
        </w:rPr>
      </w:pPr>
      <w:r>
        <w:fldChar w:fldCharType="begin"/>
      </w:r>
      <w:r>
        <w:instrText xml:space="preserve"> HYPERLINK \l "_Toc161826737" </w:instrText>
      </w:r>
      <w:r>
        <w:fldChar w:fldCharType="separate"/>
      </w:r>
      <w:r>
        <w:rPr>
          <w:rStyle w:val="38"/>
        </w:rPr>
        <w:t>第五节 对专项规划传导</w:t>
      </w:r>
      <w:r>
        <w:tab/>
      </w:r>
      <w:r>
        <w:fldChar w:fldCharType="begin"/>
      </w:r>
      <w:r>
        <w:instrText xml:space="preserve"> PAGEREF _Toc161826737 \h </w:instrText>
      </w:r>
      <w:r>
        <w:fldChar w:fldCharType="separate"/>
      </w:r>
      <w:r>
        <w:t>114</w:t>
      </w:r>
      <w:r>
        <w:fldChar w:fldCharType="end"/>
      </w:r>
      <w:r>
        <w:fldChar w:fldCharType="end"/>
      </w:r>
    </w:p>
    <w:p w14:paraId="6BF07DC6">
      <w:pPr>
        <w:pStyle w:val="21"/>
        <w:tabs>
          <w:tab w:val="left" w:pos="1680"/>
          <w:tab w:val="right" w:leader="dot" w:pos="8302"/>
        </w:tabs>
        <w:rPr>
          <w:rFonts w:asciiTheme="minorHAnsi" w:hAnsiTheme="minorHAnsi" w:eastAsiaTheme="minorEastAsia" w:cstheme="minorBidi"/>
          <w:kern w:val="2"/>
          <w:sz w:val="21"/>
        </w:rPr>
      </w:pPr>
      <w:r>
        <w:fldChar w:fldCharType="begin"/>
      </w:r>
      <w:r>
        <w:instrText xml:space="preserve"> HYPERLINK \l "_Toc161826738" </w:instrText>
      </w:r>
      <w:r>
        <w:fldChar w:fldCharType="separate"/>
      </w:r>
      <w:r>
        <w:rPr>
          <w:rStyle w:val="38"/>
        </w:rPr>
        <w:t>第十一章</w:t>
      </w:r>
      <w:r>
        <w:rPr>
          <w:rFonts w:asciiTheme="minorHAnsi" w:hAnsiTheme="minorHAnsi" w:eastAsiaTheme="minorEastAsia" w:cstheme="minorBidi"/>
          <w:kern w:val="2"/>
          <w:sz w:val="21"/>
        </w:rPr>
        <w:tab/>
      </w:r>
      <w:r>
        <w:rPr>
          <w:rStyle w:val="38"/>
        </w:rPr>
        <w:t>落实近期行动计划，健全实施保障机制</w:t>
      </w:r>
      <w:r>
        <w:tab/>
      </w:r>
      <w:r>
        <w:fldChar w:fldCharType="begin"/>
      </w:r>
      <w:r>
        <w:instrText xml:space="preserve"> PAGEREF _Toc161826738 \h </w:instrText>
      </w:r>
      <w:r>
        <w:fldChar w:fldCharType="separate"/>
      </w:r>
      <w:r>
        <w:t>116</w:t>
      </w:r>
      <w:r>
        <w:fldChar w:fldCharType="end"/>
      </w:r>
      <w:r>
        <w:fldChar w:fldCharType="end"/>
      </w:r>
    </w:p>
    <w:p w14:paraId="041616A2">
      <w:pPr>
        <w:pStyle w:val="26"/>
        <w:rPr>
          <w:rFonts w:asciiTheme="minorHAnsi" w:hAnsiTheme="minorHAnsi" w:eastAsiaTheme="minorEastAsia" w:cstheme="minorBidi"/>
          <w:kern w:val="2"/>
          <w:sz w:val="21"/>
        </w:rPr>
      </w:pPr>
      <w:r>
        <w:fldChar w:fldCharType="begin"/>
      </w:r>
      <w:r>
        <w:instrText xml:space="preserve"> HYPERLINK \l "_Toc161826739" </w:instrText>
      </w:r>
      <w:r>
        <w:fldChar w:fldCharType="separate"/>
      </w:r>
      <w:r>
        <w:rPr>
          <w:rStyle w:val="38"/>
        </w:rPr>
        <w:t>第一节 近期行动计划</w:t>
      </w:r>
      <w:r>
        <w:tab/>
      </w:r>
      <w:r>
        <w:fldChar w:fldCharType="begin"/>
      </w:r>
      <w:r>
        <w:instrText xml:space="preserve"> PAGEREF _Toc161826739 \h </w:instrText>
      </w:r>
      <w:r>
        <w:fldChar w:fldCharType="separate"/>
      </w:r>
      <w:r>
        <w:t>116</w:t>
      </w:r>
      <w:r>
        <w:fldChar w:fldCharType="end"/>
      </w:r>
      <w:r>
        <w:fldChar w:fldCharType="end"/>
      </w:r>
    </w:p>
    <w:p w14:paraId="5E6F0883">
      <w:pPr>
        <w:pStyle w:val="26"/>
        <w:rPr>
          <w:rFonts w:asciiTheme="minorHAnsi" w:hAnsiTheme="minorHAnsi" w:eastAsiaTheme="minorEastAsia" w:cstheme="minorBidi"/>
          <w:kern w:val="2"/>
          <w:sz w:val="21"/>
        </w:rPr>
      </w:pPr>
      <w:r>
        <w:fldChar w:fldCharType="begin"/>
      </w:r>
      <w:r>
        <w:instrText xml:space="preserve"> HYPERLINK \l "_Toc161826740" </w:instrText>
      </w:r>
      <w:r>
        <w:fldChar w:fldCharType="separate"/>
      </w:r>
      <w:r>
        <w:rPr>
          <w:rStyle w:val="38"/>
        </w:rPr>
        <w:t>第二节 实施保障政策与机制</w:t>
      </w:r>
      <w:r>
        <w:tab/>
      </w:r>
      <w:r>
        <w:fldChar w:fldCharType="begin"/>
      </w:r>
      <w:r>
        <w:instrText xml:space="preserve"> PAGEREF _Toc161826740 \h </w:instrText>
      </w:r>
      <w:r>
        <w:fldChar w:fldCharType="separate"/>
      </w:r>
      <w:r>
        <w:t>116</w:t>
      </w:r>
      <w:r>
        <w:fldChar w:fldCharType="end"/>
      </w:r>
      <w:r>
        <w:fldChar w:fldCharType="end"/>
      </w:r>
    </w:p>
    <w:p w14:paraId="64A66440">
      <w:pPr>
        <w:pStyle w:val="21"/>
        <w:tabs>
          <w:tab w:val="right" w:leader="dot" w:pos="8302"/>
        </w:tabs>
        <w:rPr>
          <w:rFonts w:asciiTheme="minorHAnsi" w:hAnsiTheme="minorHAnsi" w:eastAsiaTheme="minorEastAsia" w:cstheme="minorBidi"/>
          <w:kern w:val="2"/>
          <w:sz w:val="21"/>
        </w:rPr>
      </w:pPr>
      <w:r>
        <w:fldChar w:fldCharType="begin"/>
      </w:r>
      <w:r>
        <w:instrText xml:space="preserve"> HYPERLINK \l "_Toc161826741" </w:instrText>
      </w:r>
      <w:r>
        <w:fldChar w:fldCharType="separate"/>
      </w:r>
      <w:r>
        <w:rPr>
          <w:rStyle w:val="38"/>
          <w:rFonts w:ascii="黑体" w:hAnsi="黑体"/>
        </w:rPr>
        <w:t>附表</w:t>
      </w:r>
      <w:r>
        <w:tab/>
      </w:r>
      <w:r>
        <w:fldChar w:fldCharType="begin"/>
      </w:r>
      <w:r>
        <w:instrText xml:space="preserve"> PAGEREF _Toc161826741 \h </w:instrText>
      </w:r>
      <w:r>
        <w:fldChar w:fldCharType="separate"/>
      </w:r>
      <w:r>
        <w:t>119</w:t>
      </w:r>
      <w:r>
        <w:fldChar w:fldCharType="end"/>
      </w:r>
      <w:r>
        <w:fldChar w:fldCharType="end"/>
      </w:r>
    </w:p>
    <w:p w14:paraId="1F96C7B0">
      <w:pPr>
        <w:sectPr>
          <w:headerReference r:id="rId10" w:type="default"/>
          <w:footerReference r:id="rId11" w:type="default"/>
          <w:pgSz w:w="11906" w:h="16838"/>
          <w:pgMar w:top="1440" w:right="1797" w:bottom="1440" w:left="1797" w:header="851" w:footer="992" w:gutter="0"/>
          <w:pgNumType w:fmt="upperRoman" w:start="1"/>
          <w:cols w:space="425" w:num="1"/>
          <w:docGrid w:linePitch="312" w:charSpace="0"/>
        </w:sectPr>
      </w:pPr>
      <w:r>
        <w:fldChar w:fldCharType="end"/>
      </w:r>
    </w:p>
    <w:p w14:paraId="45E5BD21">
      <w:pPr>
        <w:pStyle w:val="90"/>
      </w:pPr>
      <w:bookmarkStart w:id="41" w:name="_Toc132467617"/>
      <w:bookmarkStart w:id="42" w:name="_Toc129707383"/>
      <w:bookmarkStart w:id="43" w:name="_Toc129646468"/>
      <w:bookmarkStart w:id="44" w:name="_Toc135318708"/>
      <w:bookmarkStart w:id="45" w:name="_Toc129706816"/>
      <w:bookmarkStart w:id="46" w:name="_Toc129707169"/>
      <w:bookmarkStart w:id="47" w:name="_Toc132467776"/>
      <w:bookmarkStart w:id="48" w:name="_Toc129706895"/>
      <w:bookmarkStart w:id="49" w:name="_Toc129706410"/>
    </w:p>
    <w:p w14:paraId="19956758">
      <w:pPr>
        <w:pStyle w:val="2"/>
      </w:pPr>
      <w:bookmarkStart w:id="50" w:name="_Toc161826676"/>
      <w:r>
        <w:t>前  言</w:t>
      </w:r>
      <w:bookmarkEnd w:id="41"/>
      <w:bookmarkEnd w:id="42"/>
      <w:bookmarkEnd w:id="43"/>
      <w:bookmarkEnd w:id="44"/>
      <w:bookmarkEnd w:id="45"/>
      <w:bookmarkEnd w:id="46"/>
      <w:bookmarkEnd w:id="47"/>
      <w:bookmarkEnd w:id="48"/>
      <w:bookmarkEnd w:id="49"/>
      <w:bookmarkEnd w:id="50"/>
    </w:p>
    <w:p w14:paraId="13AA51F8">
      <w:pPr>
        <w:pStyle w:val="90"/>
      </w:pPr>
      <w:r>
        <w:rPr>
          <w:rFonts w:hint="eastAsia"/>
        </w:rPr>
        <w:t>《巴彦淖尔市五原县国土空间总体规划（</w:t>
      </w:r>
      <w:r>
        <w:t>2021-2035</w:t>
      </w:r>
      <w:r>
        <w:rPr>
          <w:rFonts w:hint="eastAsia"/>
        </w:rPr>
        <w:t>年）》（以下简称《规划》）是对《巴彦淖尔市国土空间总体规划（</w:t>
      </w:r>
      <w:r>
        <w:t>2021-2035</w:t>
      </w:r>
      <w:r>
        <w:rPr>
          <w:rFonts w:hint="eastAsia"/>
        </w:rPr>
        <w:t>年）》的深化和落实，是一定时期内五原县全域国土空间保护、开发、利用、修复的政策和总纲，是编制下位</w:t>
      </w:r>
      <w:r>
        <w:t>乡镇国土空间规划</w:t>
      </w:r>
      <w:r>
        <w:rPr>
          <w:rFonts w:hint="eastAsia"/>
        </w:rPr>
        <w:t>、详细规划、相关专项规划的基本依据。</w:t>
      </w:r>
      <w:r>
        <w:t>凡在规划范围内涉及国土空间和自然资源保护利用的各项政策的制定，以及各类规划建设管理活动，均应符合本规划。</w:t>
      </w:r>
    </w:p>
    <w:p w14:paraId="08175703">
      <w:pPr>
        <w:pStyle w:val="90"/>
      </w:pPr>
      <w:r>
        <w:rPr>
          <w:rFonts w:hint="eastAsia"/>
        </w:rPr>
        <w:t>《规划》坚持以习近平新时代中国特色社会主义思想为指导，</w:t>
      </w:r>
      <w:r>
        <w:rPr>
          <w:rFonts w:hint="eastAsia"/>
          <w:lang w:val="en-US" w:eastAsia="zh-CN"/>
        </w:rPr>
        <w:t>铸牢</w:t>
      </w:r>
      <w:r>
        <w:rPr>
          <w:rFonts w:hint="eastAsia"/>
        </w:rPr>
        <w:t>中华民族共同体意识，统筹发展与安全，坚定不移走以生态优先、绿色发展为导向的高质量发展新路子。《规划》综合分析国土空间本底条件，以划定耕地和永久基本农田、生态保护红线、城镇开发边界三条控制线为基础，整体谋划国土空间保护开发新格局，着力优化形成生态空间青绿壮美、生活空间宜居适度、生产空间集约高效的美丽国土。《规划》具有综合性、战略性、协调性、基础性和约束性，为打造巴彦淖尔市南部开放融合新高地，建设宜居、宜业、宜游、宜商及具有活力、魅力城市提供空间保障。</w:t>
      </w:r>
    </w:p>
    <w:p w14:paraId="19DD86E2">
      <w:pPr>
        <w:pStyle w:val="90"/>
        <w:sectPr>
          <w:pgSz w:w="11906" w:h="16838"/>
          <w:pgMar w:top="1440" w:right="1797" w:bottom="1440" w:left="1797" w:header="851" w:footer="992" w:gutter="0"/>
          <w:pgNumType w:start="1"/>
          <w:cols w:space="425" w:num="1"/>
          <w:docGrid w:linePitch="312" w:charSpace="0"/>
        </w:sectPr>
      </w:pPr>
    </w:p>
    <w:bookmarkEnd w:id="38"/>
    <w:bookmarkEnd w:id="39"/>
    <w:bookmarkEnd w:id="40"/>
    <w:p w14:paraId="31E4AC27">
      <w:bookmarkStart w:id="51" w:name="_Toc129706817"/>
      <w:bookmarkStart w:id="52" w:name="_Toc129646469"/>
      <w:bookmarkStart w:id="53" w:name="_Toc129707384"/>
      <w:bookmarkStart w:id="54" w:name="_Toc132467777"/>
      <w:bookmarkStart w:id="55" w:name="_Toc129706411"/>
      <w:bookmarkStart w:id="56" w:name="_Toc129707170"/>
      <w:bookmarkStart w:id="57" w:name="_Toc135318709"/>
      <w:bookmarkStart w:id="58" w:name="_Toc129706896"/>
      <w:bookmarkStart w:id="59" w:name="_Toc132467618"/>
    </w:p>
    <w:p w14:paraId="2CAD10F0">
      <w:pPr>
        <w:pStyle w:val="2"/>
        <w:numPr>
          <w:ilvl w:val="0"/>
          <w:numId w:val="4"/>
        </w:numPr>
      </w:pPr>
      <w:bookmarkStart w:id="60" w:name="_Toc161826677"/>
      <w:r>
        <w:t>规划总则</w:t>
      </w:r>
      <w:bookmarkEnd w:id="51"/>
      <w:bookmarkEnd w:id="52"/>
      <w:bookmarkEnd w:id="53"/>
      <w:bookmarkEnd w:id="54"/>
      <w:bookmarkEnd w:id="55"/>
      <w:bookmarkEnd w:id="56"/>
      <w:bookmarkEnd w:id="57"/>
      <w:bookmarkEnd w:id="58"/>
      <w:bookmarkEnd w:id="59"/>
      <w:bookmarkEnd w:id="60"/>
    </w:p>
    <w:p w14:paraId="066F8695">
      <w:pPr>
        <w:pStyle w:val="4"/>
        <w:numPr>
          <w:ilvl w:val="0"/>
          <w:numId w:val="5"/>
        </w:numPr>
        <w:spacing w:before="120" w:after="120"/>
        <w:ind w:firstLineChars="0"/>
      </w:pPr>
      <w:bookmarkStart w:id="61" w:name="_Toc129706412"/>
      <w:r>
        <w:t>编制目的</w:t>
      </w:r>
      <w:bookmarkEnd w:id="61"/>
    </w:p>
    <w:p w14:paraId="7F8AA8DD">
      <w:pPr>
        <w:pStyle w:val="90"/>
      </w:pPr>
      <w:r>
        <w:t>为深入落实国家及区域发展战略，扎实</w:t>
      </w:r>
      <w:r>
        <w:rPr>
          <w:rFonts w:hint="eastAsia"/>
        </w:rPr>
        <w:t>落实</w:t>
      </w:r>
      <w:r>
        <w:t>习近平总书记对内蒙</w:t>
      </w:r>
      <w:r>
        <w:rPr>
          <w:rFonts w:hint="eastAsia"/>
        </w:rPr>
        <w:t>古</w:t>
      </w:r>
      <w:r>
        <w:t>工作的重要</w:t>
      </w:r>
      <w:r>
        <w:rPr>
          <w:rFonts w:hint="eastAsia"/>
        </w:rPr>
        <w:t>批示</w:t>
      </w:r>
      <w:r>
        <w:t>指示精神，围绕“两个屏障”、“两个基地”和“一个桥头堡”的全区战略定位，贯彻落实内蒙古自治区党委、政府和巴彦淖尔市委、市政府总体部署，建立和完善国土空间规划体系，科学推进国土集聚开发、分类保护和综合整治，优化国土空间保护开发格局，提高国土空间治理体系和治理能力现代化水平，转变城市发展方式，创新城市发展动力，补齐城市发展短板，特此编制《</w:t>
      </w:r>
      <w:r>
        <w:rPr>
          <w:rFonts w:hint="eastAsia"/>
        </w:rPr>
        <w:t>巴彦淖尔市</w:t>
      </w:r>
      <w:r>
        <w:t>五原县国土空间总体规划（2021-2035年）》（以下简称“规划”）。</w:t>
      </w:r>
    </w:p>
    <w:p w14:paraId="057D22F8">
      <w:pPr>
        <w:pStyle w:val="4"/>
        <w:numPr>
          <w:ilvl w:val="0"/>
          <w:numId w:val="5"/>
        </w:numPr>
        <w:spacing w:before="120" w:after="120"/>
        <w:ind w:firstLineChars="0"/>
      </w:pPr>
      <w:bookmarkStart w:id="62" w:name="_Toc129706413"/>
      <w:r>
        <w:t>指导思想</w:t>
      </w:r>
      <w:bookmarkEnd w:id="62"/>
    </w:p>
    <w:p w14:paraId="2CB34129">
      <w:pPr>
        <w:pStyle w:val="90"/>
      </w:pPr>
      <w:r>
        <w:t>坚持以习近平新时代中国特色社会主义思想为指导，全面贯彻落实党的二十大精神，牢牢把握中国式现代化战略部署统筹推进“五位一体”总体布局，协调推进“四个全面”战略布局，坚持稳中求进工作总基调，完整、准确、全面贯彻新发展理念，主动服务和融入新发展格局。紧扣高质量发展“一条主线”，聚焦习近平总书记交给内蒙古的“五大任务”，聚力稳经济、稳增收、稳就业“三个关键”，抓好高水平生态保护、高质量经济发展、高品质人民生活、高效能社会治理、高标准基层党建“五项重点”</w:t>
      </w:r>
      <w:r>
        <w:rPr>
          <w:rFonts w:hint="eastAsia"/>
        </w:rPr>
        <w:t>，</w:t>
      </w:r>
      <w:r>
        <w:t>争当农业大县、现代农业、乡村振兴“三个排头兵”，奋力谱写五原现代化建设崭新篇章。</w:t>
      </w:r>
    </w:p>
    <w:p w14:paraId="73D79D28">
      <w:pPr>
        <w:pStyle w:val="4"/>
        <w:numPr>
          <w:ilvl w:val="0"/>
          <w:numId w:val="5"/>
        </w:numPr>
        <w:spacing w:before="120" w:after="120"/>
        <w:ind w:firstLineChars="0"/>
      </w:pPr>
      <w:bookmarkStart w:id="63" w:name="_Toc129706414"/>
      <w:r>
        <w:t>规划原则</w:t>
      </w:r>
      <w:bookmarkEnd w:id="63"/>
    </w:p>
    <w:p w14:paraId="31B4EA83">
      <w:r>
        <w:t>1、生态优先、绿色发展</w:t>
      </w:r>
    </w:p>
    <w:p w14:paraId="04957B7C">
      <w:pPr>
        <w:pStyle w:val="90"/>
      </w:pPr>
      <w:r>
        <w:t>深入贯彻</w:t>
      </w:r>
      <w:r>
        <w:rPr>
          <w:rFonts w:hint="eastAsia"/>
        </w:rPr>
        <w:t>习近平</w:t>
      </w:r>
      <w:r>
        <w:t>生态文明思想，统筹协调人水地、产城乡关系，合理布局生态、农牧、城镇空间，全面加强草原、森林、湿地等生态系统保护，探索内涵式、集约式、绿色化高质量发展新路子。</w:t>
      </w:r>
    </w:p>
    <w:p w14:paraId="75AEF9FE">
      <w:r>
        <w:t>2、问题导向、协调发展</w:t>
      </w:r>
    </w:p>
    <w:p w14:paraId="54B97D15">
      <w:r>
        <w:t>以资源环境承载能力和国土空间开发适宜性评价、规划实施评估和灾害风险评估为基础，着力解决国土空间存在的核心问题。</w:t>
      </w:r>
    </w:p>
    <w:p w14:paraId="6B00798D">
      <w:r>
        <w:t>3、统筹兼顾、严格管控</w:t>
      </w:r>
    </w:p>
    <w:p w14:paraId="0C43F7C8">
      <w:r>
        <w:t>明确空间发展战略，优化全域空间保护利用格局，突出对高质量发展的引领作用。落实上位规划刚性管控要求，统筹划定耕地和永久基本农田</w:t>
      </w:r>
      <w:r>
        <w:rPr>
          <w:rFonts w:hint="eastAsia"/>
        </w:rPr>
        <w:t>、</w:t>
      </w:r>
      <w:r>
        <w:t>生态保护红线和城镇开发边界等三条控制线，强化规划的管控约束作用。</w:t>
      </w:r>
    </w:p>
    <w:p w14:paraId="26857A51">
      <w:r>
        <w:t>4、以人为本、提升品质</w:t>
      </w:r>
    </w:p>
    <w:p w14:paraId="69B233EA">
      <w:r>
        <w:t xml:space="preserve">坚持以人民为中心的发展思想，从社会全面进步和人的全面发展出发，注重城乡融合、完善功能，改善环境、提升品质，提高资源利用质量和效率，促进城乡发展方式由外延扩张向内涵提升转变，不断提升人民群众的获得感、幸福感、安全感。 </w:t>
      </w:r>
    </w:p>
    <w:p w14:paraId="747E8493">
      <w:r>
        <w:t>5、因地制宜、营造特色</w:t>
      </w:r>
    </w:p>
    <w:p w14:paraId="34B1032C">
      <w:r>
        <w:t>保护自然格局，结合资源禀赋制定国土空间保护和利用策略；传承自然和历史文化脉络，保护利用山水林田湖草沙等自然资源和历史文化遗存等人文资源，营造本地特色，引导特色发展。</w:t>
      </w:r>
    </w:p>
    <w:p w14:paraId="05D38DEC">
      <w:r>
        <w:t>6、智慧规划、高效治理</w:t>
      </w:r>
    </w:p>
    <w:p w14:paraId="1FF84F88">
      <w:r>
        <w:t>构建国土空间规划“一张图”实施监督信息系统，建立规划动态监测评估和预警制度，强化大数据、智能感知数据在规划决策方面的支撑作用。统筹协调政府各个部门专项规划以及不同领域的空间利用诉求，充分采纳公众和专家的意见，提高规划治理效率。</w:t>
      </w:r>
    </w:p>
    <w:p w14:paraId="140FE21C">
      <w:pPr>
        <w:pStyle w:val="4"/>
        <w:numPr>
          <w:ilvl w:val="0"/>
          <w:numId w:val="5"/>
        </w:numPr>
        <w:spacing w:before="120" w:after="120"/>
        <w:ind w:firstLineChars="0"/>
      </w:pPr>
      <w:bookmarkStart w:id="64" w:name="_Toc129706416"/>
      <w:r>
        <w:t>规划期限</w:t>
      </w:r>
      <w:bookmarkEnd w:id="64"/>
    </w:p>
    <w:p w14:paraId="40620D82">
      <w:r>
        <w:t>本规划</w:t>
      </w:r>
      <w:r>
        <w:rPr>
          <w:rFonts w:hint="eastAsia"/>
        </w:rPr>
        <w:t>基期年为2</w:t>
      </w:r>
      <w:r>
        <w:t>020</w:t>
      </w:r>
      <w:r>
        <w:rPr>
          <w:rFonts w:hint="eastAsia"/>
        </w:rPr>
        <w:t>年，</w:t>
      </w:r>
      <w:r>
        <w:t>期限为2021至2035年，其中：</w:t>
      </w:r>
    </w:p>
    <w:p w14:paraId="0CAD1D0E">
      <w:r>
        <w:rPr>
          <w:rFonts w:hint="eastAsia"/>
        </w:rPr>
        <w:t>规划</w:t>
      </w:r>
      <w:r>
        <w:t>近期</w:t>
      </w:r>
      <w:r>
        <w:rPr>
          <w:rFonts w:hint="eastAsia"/>
        </w:rPr>
        <w:t>年：</w:t>
      </w:r>
      <w:r>
        <w:t>2025年；</w:t>
      </w:r>
    </w:p>
    <w:p w14:paraId="684059FB">
      <w:r>
        <w:rPr>
          <w:rFonts w:hint="eastAsia"/>
        </w:rPr>
        <w:t>规划目标年</w:t>
      </w:r>
      <w:r>
        <w:t>：2035年</w:t>
      </w:r>
      <w:r>
        <w:rPr>
          <w:rFonts w:hint="eastAsia"/>
        </w:rPr>
        <w:t>；</w:t>
      </w:r>
    </w:p>
    <w:p w14:paraId="07C8DF5C">
      <w:r>
        <w:rPr>
          <w:rFonts w:hint="eastAsia"/>
        </w:rPr>
        <w:t>远景：远景展望至2050年。</w:t>
      </w:r>
    </w:p>
    <w:p w14:paraId="402D727C">
      <w:pPr>
        <w:pStyle w:val="4"/>
        <w:numPr>
          <w:ilvl w:val="0"/>
          <w:numId w:val="5"/>
        </w:numPr>
        <w:spacing w:before="120" w:after="120"/>
        <w:ind w:firstLineChars="0"/>
      </w:pPr>
      <w:bookmarkStart w:id="65" w:name="_Toc129706417"/>
      <w:r>
        <w:t>规划范围</w:t>
      </w:r>
      <w:bookmarkEnd w:id="65"/>
    </w:p>
    <w:p w14:paraId="2A8DE361">
      <w:r>
        <w:t>本规划包括五原县县域、中心城区两个空间层次。</w:t>
      </w:r>
    </w:p>
    <w:p w14:paraId="2058BC09">
      <w:r>
        <w:t>县域</w:t>
      </w:r>
      <w:r>
        <w:rPr>
          <w:rFonts w:hint="eastAsia"/>
        </w:rPr>
        <w:t>层次：</w:t>
      </w:r>
      <w:r>
        <w:t>五原县</w:t>
      </w:r>
      <w:r>
        <w:rPr>
          <w:rFonts w:hint="eastAsia"/>
        </w:rPr>
        <w:t>行政辖区内全部国土空间</w:t>
      </w:r>
      <w:r>
        <w:t>，</w:t>
      </w:r>
      <w:r>
        <w:rPr>
          <w:rFonts w:hint="eastAsia"/>
        </w:rPr>
        <w:t>下辖8镇1乡1农场</w:t>
      </w:r>
      <w:r>
        <w:t>。</w:t>
      </w:r>
    </w:p>
    <w:p w14:paraId="073256CD">
      <w:r>
        <w:t>中心城区</w:t>
      </w:r>
      <w:r>
        <w:rPr>
          <w:rFonts w:hint="eastAsia"/>
        </w:rPr>
        <w:t>层次：中心城区城镇开发边界及外围协调拓展区域，北至旧城村，东至商贸路，南至212省道，西至联合村。国土总面积5</w:t>
      </w:r>
      <w:r>
        <w:t>7.46</w:t>
      </w:r>
      <w:r>
        <w:rPr>
          <w:rFonts w:hint="eastAsia"/>
        </w:rPr>
        <w:t>平方千米，其中城镇开发边界30.73平方千米。</w:t>
      </w:r>
    </w:p>
    <w:p w14:paraId="3138AC6C">
      <w:pPr>
        <w:pStyle w:val="4"/>
        <w:numPr>
          <w:ilvl w:val="0"/>
          <w:numId w:val="5"/>
        </w:numPr>
        <w:spacing w:before="120" w:after="120"/>
        <w:ind w:firstLineChars="0"/>
      </w:pPr>
      <w:bookmarkStart w:id="66" w:name="_Toc129706418"/>
      <w:r>
        <w:rPr>
          <w:rFonts w:hint="eastAsia"/>
        </w:rPr>
        <w:t>强制性内容</w:t>
      </w:r>
      <w:bookmarkEnd w:id="66"/>
    </w:p>
    <w:p w14:paraId="663B7CAE">
      <w:pPr>
        <w:pStyle w:val="90"/>
      </w:pPr>
      <w:r>
        <w:t>文本中加下划线的内容、规划指标表为规划的强制性内容，必须严格执行。</w:t>
      </w:r>
    </w:p>
    <w:p w14:paraId="51EC01BC">
      <w:pPr>
        <w:sectPr>
          <w:pgSz w:w="11906" w:h="16838"/>
          <w:pgMar w:top="1440" w:right="1797" w:bottom="1440" w:left="1797" w:header="851" w:footer="992" w:gutter="0"/>
          <w:cols w:space="425" w:num="1"/>
          <w:docGrid w:linePitch="312" w:charSpace="0"/>
        </w:sectPr>
      </w:pPr>
    </w:p>
    <w:p w14:paraId="752DBC09">
      <w:bookmarkStart w:id="67" w:name="_Toc132467619"/>
      <w:bookmarkStart w:id="68" w:name="_Toc135318710"/>
      <w:bookmarkStart w:id="69" w:name="_Toc129706818"/>
      <w:bookmarkStart w:id="70" w:name="_Toc129646470"/>
      <w:bookmarkStart w:id="71" w:name="_Toc129706419"/>
      <w:bookmarkStart w:id="72" w:name="_Toc132467778"/>
      <w:bookmarkStart w:id="73" w:name="_Toc129707385"/>
      <w:bookmarkStart w:id="74" w:name="_Toc129706897"/>
      <w:bookmarkStart w:id="75" w:name="_Toc129707171"/>
    </w:p>
    <w:p w14:paraId="76939642">
      <w:pPr>
        <w:pStyle w:val="2"/>
        <w:numPr>
          <w:ilvl w:val="0"/>
          <w:numId w:val="4"/>
        </w:numPr>
      </w:pPr>
      <w:bookmarkStart w:id="76" w:name="_Toc161826678"/>
      <w:r>
        <w:t>现状分析与形势研判</w:t>
      </w:r>
      <w:bookmarkEnd w:id="67"/>
      <w:bookmarkEnd w:id="68"/>
      <w:bookmarkEnd w:id="69"/>
      <w:bookmarkEnd w:id="70"/>
      <w:bookmarkEnd w:id="71"/>
      <w:bookmarkEnd w:id="72"/>
      <w:bookmarkEnd w:id="73"/>
      <w:bookmarkEnd w:id="74"/>
      <w:bookmarkEnd w:id="75"/>
      <w:bookmarkEnd w:id="76"/>
    </w:p>
    <w:p w14:paraId="16F85EE3">
      <w:pPr>
        <w:pStyle w:val="3"/>
        <w:numPr>
          <w:ilvl w:val="0"/>
          <w:numId w:val="6"/>
        </w:numPr>
      </w:pPr>
      <w:bookmarkStart w:id="77" w:name="_Toc129707172"/>
      <w:bookmarkStart w:id="78" w:name="_Toc161826679"/>
      <w:bookmarkStart w:id="79" w:name="_Toc129706819"/>
      <w:bookmarkStart w:id="80" w:name="_Toc132467620"/>
      <w:bookmarkStart w:id="81" w:name="_Toc128559224"/>
      <w:bookmarkStart w:id="82" w:name="_Toc135318711"/>
      <w:bookmarkStart w:id="83" w:name="_Toc129646471"/>
      <w:bookmarkStart w:id="84" w:name="_Toc132467779"/>
      <w:bookmarkStart w:id="85" w:name="_Toc129706420"/>
      <w:bookmarkStart w:id="86" w:name="_Toc129707386"/>
      <w:bookmarkStart w:id="87" w:name="_Toc129706898"/>
      <w:r>
        <w:t>自然地理格局与资源禀赋</w:t>
      </w:r>
      <w:bookmarkEnd w:id="77"/>
      <w:bookmarkEnd w:id="78"/>
      <w:bookmarkEnd w:id="79"/>
      <w:bookmarkEnd w:id="80"/>
      <w:bookmarkEnd w:id="81"/>
      <w:bookmarkEnd w:id="82"/>
      <w:bookmarkEnd w:id="83"/>
      <w:bookmarkEnd w:id="84"/>
      <w:bookmarkEnd w:id="85"/>
      <w:bookmarkEnd w:id="86"/>
      <w:bookmarkEnd w:id="87"/>
    </w:p>
    <w:p w14:paraId="515CD626">
      <w:pPr>
        <w:pStyle w:val="4"/>
        <w:numPr>
          <w:ilvl w:val="0"/>
          <w:numId w:val="5"/>
        </w:numPr>
        <w:spacing w:before="120" w:after="120"/>
        <w:ind w:firstLineChars="0"/>
      </w:pPr>
      <w:bookmarkStart w:id="88" w:name="_Toc129706421"/>
      <w:r>
        <w:t>自然地理特征</w:t>
      </w:r>
      <w:bookmarkEnd w:id="88"/>
    </w:p>
    <w:p w14:paraId="719045AB">
      <w:r>
        <w:t>1、河套腹地、黄河至北</w:t>
      </w:r>
    </w:p>
    <w:p w14:paraId="46CDB778">
      <w:r>
        <w:t>五原县位于内蒙古自治区西部、河套平原腹地、黄河“几”字弯最北端，地貌主要为黄河冲积平原，地形呈“西南高、东北低”的微度倾斜，海拔1019-1042米。</w:t>
      </w:r>
    </w:p>
    <w:p w14:paraId="5D04444B">
      <w:r>
        <w:t>2、渠系水网、塞上江南</w:t>
      </w:r>
    </w:p>
    <w:p w14:paraId="07BCD8F3">
      <w:r>
        <w:rPr>
          <w:rFonts w:hint="eastAsia"/>
        </w:rPr>
        <w:t>全域现状陆地水域面积为</w:t>
      </w:r>
      <w:r>
        <w:t>25781.44公顷</w:t>
      </w:r>
      <w:r>
        <w:rPr>
          <w:rFonts w:hint="eastAsia"/>
        </w:rPr>
        <w:t>，</w:t>
      </w:r>
      <w:r>
        <w:t>呈现“三横五纵”的水系脉络格局。三横为黄河、总干渠、总排干沟；五纵为丰济、皂火、沙河、义和、通济干渠。县域内有海子湖泊</w:t>
      </w:r>
      <w:r>
        <w:rPr>
          <w:rFonts w:hint="eastAsia"/>
        </w:rPr>
        <w:t>众多</w:t>
      </w:r>
      <w:r>
        <w:t>，主要分布在塔尔湖镇、银定图</w:t>
      </w:r>
      <w:r>
        <w:rPr>
          <w:rFonts w:hint="eastAsia"/>
        </w:rPr>
        <w:t>镇</w:t>
      </w:r>
      <w:r>
        <w:t>、</w:t>
      </w:r>
      <w:r>
        <w:rPr>
          <w:rFonts w:hint="eastAsia"/>
        </w:rPr>
        <w:t>巴彦</w:t>
      </w:r>
      <w:r>
        <w:t>套海镇、胜丰镇等乡镇。</w:t>
      </w:r>
    </w:p>
    <w:p w14:paraId="72DBA4BC">
      <w:pPr>
        <w:pStyle w:val="4"/>
        <w:numPr>
          <w:ilvl w:val="0"/>
          <w:numId w:val="5"/>
        </w:numPr>
        <w:spacing w:before="120" w:after="120"/>
        <w:ind w:firstLineChars="0"/>
      </w:pPr>
      <w:bookmarkStart w:id="89" w:name="_Toc129706422"/>
      <w:r>
        <w:t>资源环境禀赋</w:t>
      </w:r>
      <w:bookmarkEnd w:id="89"/>
    </w:p>
    <w:p w14:paraId="6F4BC4EB">
      <w:r>
        <w:t>1、耕地资源丰富，但质量总体不高</w:t>
      </w:r>
    </w:p>
    <w:p w14:paraId="48CE58B1">
      <w:r>
        <w:rPr>
          <w:rFonts w:hint="eastAsia"/>
        </w:rPr>
        <w:t>五原县素有“塞外江南、河套粮仓”美誉，地势平坦，耕地资源丰富，具备黄河灌溉之利。</w:t>
      </w:r>
      <w:r>
        <w:t>耕地面积170167.64公顷，土壤为黄河冲积物的基础上历代耕作而成，以灌淤土和盐土面积最大，生态系统抗干扰能力不强。</w:t>
      </w:r>
    </w:p>
    <w:p w14:paraId="2F2D58BE">
      <w:r>
        <w:t>2、水资源总量高，地下水矿化程度较高</w:t>
      </w:r>
    </w:p>
    <w:p w14:paraId="79B22DB6">
      <w:r>
        <w:t>陆地水域25781.41公顷。其中，河流水面3228.55公顷，湖泊水面924.36公顷，坑塘水面1076.04公顷，沟渠20552.46公顷。地下水分布普遍、蕴藏丰富，但由于年蒸发量较大，造成水质矿化程度提高。</w:t>
      </w:r>
    </w:p>
    <w:p w14:paraId="4390A444">
      <w:r>
        <w:t>3、湿地资源分布较多，但水体碱度较高</w:t>
      </w:r>
    </w:p>
    <w:p w14:paraId="1EFA9601">
      <w:r>
        <w:t>湿地</w:t>
      </w:r>
      <w:r>
        <w:rPr>
          <w:rFonts w:hint="eastAsia"/>
        </w:rPr>
        <w:t>资源分布较多，但</w:t>
      </w:r>
      <w:r>
        <w:t>较二调减少7887.23公顷。其中千亩以上的海子5个、面积1.06万亩，百亩以上的海子37个、面积1.30万亩。主要分布于县域西部的巴彦</w:t>
      </w:r>
      <w:r>
        <w:rPr>
          <w:rFonts w:hint="eastAsia"/>
        </w:rPr>
        <w:t>套海镇</w:t>
      </w:r>
      <w:r>
        <w:t>、塔尔湖</w:t>
      </w:r>
      <w:r>
        <w:rPr>
          <w:rFonts w:hint="eastAsia"/>
        </w:rPr>
        <w:t>镇</w:t>
      </w:r>
      <w:r>
        <w:t>、天吉泰</w:t>
      </w:r>
      <w:r>
        <w:rPr>
          <w:rFonts w:hint="eastAsia"/>
        </w:rPr>
        <w:t>镇</w:t>
      </w:r>
      <w:r>
        <w:t>等地，胜丰</w:t>
      </w:r>
      <w:r>
        <w:rPr>
          <w:rFonts w:hint="eastAsia"/>
        </w:rPr>
        <w:t>镇</w:t>
      </w:r>
      <w:r>
        <w:t>、新公中</w:t>
      </w:r>
      <w:r>
        <w:rPr>
          <w:rFonts w:hint="eastAsia"/>
        </w:rPr>
        <w:t>镇</w:t>
      </w:r>
      <w:r>
        <w:t>等地也零星分布。</w:t>
      </w:r>
    </w:p>
    <w:p w14:paraId="0E595AEA">
      <w:pPr>
        <w:pStyle w:val="3"/>
        <w:numPr>
          <w:ilvl w:val="0"/>
          <w:numId w:val="6"/>
        </w:numPr>
        <w:rPr>
          <w:b/>
        </w:rPr>
      </w:pPr>
      <w:bookmarkStart w:id="90" w:name="_Toc129646472"/>
      <w:bookmarkStart w:id="91" w:name="_Toc129706820"/>
      <w:bookmarkStart w:id="92" w:name="_Toc129706425"/>
      <w:bookmarkStart w:id="93" w:name="_Toc128559225"/>
      <w:bookmarkStart w:id="94" w:name="_Toc129707387"/>
      <w:bookmarkStart w:id="95" w:name="_Toc132467780"/>
      <w:bookmarkStart w:id="96" w:name="_Toc135318712"/>
      <w:bookmarkStart w:id="97" w:name="_Toc132467621"/>
      <w:bookmarkStart w:id="98" w:name="_Toc129707173"/>
      <w:bookmarkStart w:id="99" w:name="_Toc129706899"/>
      <w:bookmarkStart w:id="100" w:name="_Toc161826680"/>
      <w:r>
        <w:t>国土空间保护开发主要问题</w:t>
      </w:r>
      <w:bookmarkEnd w:id="90"/>
      <w:bookmarkEnd w:id="91"/>
      <w:bookmarkEnd w:id="92"/>
      <w:bookmarkEnd w:id="93"/>
      <w:bookmarkEnd w:id="94"/>
      <w:bookmarkEnd w:id="95"/>
      <w:bookmarkEnd w:id="96"/>
      <w:bookmarkEnd w:id="97"/>
      <w:bookmarkEnd w:id="98"/>
      <w:bookmarkEnd w:id="99"/>
      <w:bookmarkEnd w:id="100"/>
    </w:p>
    <w:p w14:paraId="15017F7A">
      <w:pPr>
        <w:pStyle w:val="4"/>
        <w:numPr>
          <w:ilvl w:val="0"/>
          <w:numId w:val="5"/>
        </w:numPr>
        <w:spacing w:before="120" w:after="120"/>
        <w:ind w:firstLineChars="0"/>
      </w:pPr>
      <w:bookmarkStart w:id="101" w:name="_Toc129706426"/>
      <w:r>
        <w:t>主要问题</w:t>
      </w:r>
      <w:bookmarkEnd w:id="101"/>
    </w:p>
    <w:p w14:paraId="75843532">
      <w:r>
        <w:t>1、国土空间开发与保护的矛盾凸显</w:t>
      </w:r>
    </w:p>
    <w:p w14:paraId="6BF9C31C">
      <w:r>
        <w:t>随着</w:t>
      </w:r>
      <w:r>
        <w:rPr>
          <w:rFonts w:hint="eastAsia"/>
        </w:rPr>
        <w:t>城市建设范围的不断拓展</w:t>
      </w:r>
      <w:r>
        <w:t>，五原县资源环境的刚性约束加剧，土地资源的制约瓶颈凸显。五原县2020年耕地保有量为170167.64</w:t>
      </w:r>
      <w:r>
        <w:rPr>
          <w:rFonts w:hint="eastAsia"/>
        </w:rPr>
        <w:t>公顷，</w:t>
      </w:r>
      <w:r>
        <w:t>耕地对城镇建设地区形成包围之势，</w:t>
      </w:r>
      <w:r>
        <w:rPr>
          <w:rFonts w:hint="eastAsia"/>
        </w:rPr>
        <w:t>城镇</w:t>
      </w:r>
      <w:r>
        <w:t>建设拓展空间受限。</w:t>
      </w:r>
    </w:p>
    <w:p w14:paraId="67BF046D">
      <w:r>
        <w:t>2</w:t>
      </w:r>
      <w:bookmarkStart w:id="102" w:name="_Hlk100764467"/>
      <w:r>
        <w:t>、资源利用方式和效率有待提升</w:t>
      </w:r>
      <w:bookmarkEnd w:id="102"/>
    </w:p>
    <w:p w14:paraId="2619C229">
      <w:r>
        <w:t>2020年全县万元</w:t>
      </w:r>
      <w:r>
        <w:rPr>
          <w:rFonts w:hint="eastAsia"/>
        </w:rPr>
        <w:t>生产总值</w:t>
      </w:r>
      <w:r>
        <w:t>地耗188.13</w:t>
      </w:r>
      <w:r>
        <w:rPr>
          <w:rFonts w:hint="eastAsia"/>
        </w:rPr>
        <w:t>平方</w:t>
      </w:r>
      <w:r>
        <w:t>米</w:t>
      </w:r>
      <w:r>
        <w:rPr>
          <w:rFonts w:hint="eastAsia"/>
        </w:rPr>
        <w:t>（巴彦淖尔市</w:t>
      </w:r>
      <w:r>
        <w:t>万元</w:t>
      </w:r>
      <w:r>
        <w:rPr>
          <w:rFonts w:hint="eastAsia"/>
        </w:rPr>
        <w:t>生产总值</w:t>
      </w:r>
      <w:r>
        <w:t>地耗125.02</w:t>
      </w:r>
      <w:r>
        <w:rPr>
          <w:rFonts w:hint="eastAsia"/>
        </w:rPr>
        <w:t>平方米），</w:t>
      </w:r>
      <w:r>
        <w:t>土地利用效率总体偏低。城镇人均可支配收入为农村居民人均可支配收入的1.54倍，城乡发展水平尚不平衡，发展效率差距较大。</w:t>
      </w:r>
      <w:r>
        <w:rPr>
          <w:rFonts w:hint="eastAsia"/>
        </w:rPr>
        <w:t>全县</w:t>
      </w:r>
      <w:r>
        <w:t>万元</w:t>
      </w:r>
      <w:r>
        <w:rPr>
          <w:rFonts w:hint="eastAsia"/>
        </w:rPr>
        <w:t>生产总值水</w:t>
      </w:r>
      <w:r>
        <w:t>耗999.13</w:t>
      </w:r>
      <w:r>
        <w:rPr>
          <w:rFonts w:hint="eastAsia"/>
        </w:rPr>
        <w:t>立方</w:t>
      </w:r>
      <w:r>
        <w:t>米</w:t>
      </w:r>
      <w:r>
        <w:rPr>
          <w:rFonts w:hint="eastAsia"/>
        </w:rPr>
        <w:t>（巴彦淖尔市万元生产总值水耗</w:t>
      </w:r>
      <w:r>
        <w:t>570.18</w:t>
      </w:r>
      <w:r>
        <w:rPr>
          <w:rFonts w:hint="eastAsia"/>
        </w:rPr>
        <w:t>立方米），水资源利用效率偏低。</w:t>
      </w:r>
      <w:r>
        <w:t>水资源缺乏高效配置。五原县农灌用水占比过高，过度依赖引黄河水资源。城乡供水保障、水利基础设施尚存差距。</w:t>
      </w:r>
    </w:p>
    <w:p w14:paraId="453A5C56">
      <w:r>
        <w:t>3、城镇化动力偏弱，人口老龄化趋势</w:t>
      </w:r>
      <w:r>
        <w:rPr>
          <w:rFonts w:hint="eastAsia"/>
        </w:rPr>
        <w:t>明显</w:t>
      </w:r>
    </w:p>
    <w:p w14:paraId="6AF526FB">
      <w:r>
        <w:t>七普常住人口相较六普减少35671人，减少14.00%，年平均增长率为-1.40%；全县60岁及以上人口占比22.94%（自治区为19.78%），65岁及以上人口占比15.80%（自治区比例为13.05%），均高于自治区平均水平，远超国际上65岁以上人口比重7%的老龄化标准。</w:t>
      </w:r>
    </w:p>
    <w:p w14:paraId="59E55FEC">
      <w:r>
        <w:t>4、城市品质营造滞后，发展竞争力较弱</w:t>
      </w:r>
    </w:p>
    <w:p w14:paraId="4F9DBA93">
      <w:r>
        <w:t>中心城区的集聚效应不强，会展商务、高端商贸等高端功能不齐全，缺少高品质的城市公共空间和文旅空间。公共服务供给短板突出，设施数量不足、品质偏低且分布不均。城市个性特色不明显，整体风貌仍需打造和沉淀。</w:t>
      </w:r>
    </w:p>
    <w:p w14:paraId="710B6B12">
      <w:pPr>
        <w:pStyle w:val="3"/>
        <w:numPr>
          <w:ilvl w:val="0"/>
          <w:numId w:val="6"/>
        </w:numPr>
        <w:rPr>
          <w:b/>
        </w:rPr>
      </w:pPr>
      <w:bookmarkStart w:id="103" w:name="_Toc129707174"/>
      <w:bookmarkStart w:id="104" w:name="_Toc135318713"/>
      <w:bookmarkStart w:id="105" w:name="_Toc129706427"/>
      <w:bookmarkStart w:id="106" w:name="_Toc129707388"/>
      <w:bookmarkStart w:id="107" w:name="_Toc129646473"/>
      <w:bookmarkStart w:id="108" w:name="_Toc129706900"/>
      <w:bookmarkStart w:id="109" w:name="_Toc132467622"/>
      <w:bookmarkStart w:id="110" w:name="_Toc129706821"/>
      <w:bookmarkStart w:id="111" w:name="_Toc128559226"/>
      <w:bookmarkStart w:id="112" w:name="_Toc132467781"/>
      <w:bookmarkStart w:id="113" w:name="_Toc161826681"/>
      <w:r>
        <w:t>国土空间保护开发面临的机遇与挑战</w:t>
      </w:r>
      <w:bookmarkEnd w:id="103"/>
      <w:bookmarkEnd w:id="104"/>
      <w:bookmarkEnd w:id="105"/>
      <w:bookmarkEnd w:id="106"/>
      <w:bookmarkEnd w:id="107"/>
      <w:bookmarkEnd w:id="108"/>
      <w:bookmarkEnd w:id="109"/>
      <w:bookmarkEnd w:id="110"/>
      <w:bookmarkEnd w:id="111"/>
      <w:bookmarkEnd w:id="112"/>
      <w:bookmarkEnd w:id="113"/>
    </w:p>
    <w:p w14:paraId="5E17914A">
      <w:pPr>
        <w:pStyle w:val="4"/>
        <w:numPr>
          <w:ilvl w:val="0"/>
          <w:numId w:val="5"/>
        </w:numPr>
        <w:spacing w:before="120" w:after="120"/>
        <w:ind w:firstLineChars="0"/>
      </w:pPr>
      <w:bookmarkStart w:id="114" w:name="_Toc129706428"/>
      <w:r>
        <w:t>机遇与挑战</w:t>
      </w:r>
      <w:bookmarkEnd w:id="114"/>
    </w:p>
    <w:p w14:paraId="492DB88C">
      <w:r>
        <w:t>1、生态文明时代高质量发展的新机遇</w:t>
      </w:r>
    </w:p>
    <w:p w14:paraId="7A0DA594">
      <w:r>
        <w:t>贯彻落实习近平总书记对内蒙古建成我国北方重要生态安全屏障和乌梁素海生态综合治理的重要指示，紧抓黄河流域生态保护与高质量发展重大机遇，统筹推进山水林田湖草</w:t>
      </w:r>
      <w:r>
        <w:rPr>
          <w:rFonts w:hint="eastAsia"/>
        </w:rPr>
        <w:t>沙</w:t>
      </w:r>
      <w:r>
        <w:t>生态全要素综合治理。</w:t>
      </w:r>
      <w:r>
        <w:rPr>
          <w:rFonts w:hint="eastAsia"/>
        </w:rPr>
        <w:t>应加大自然生态系统和环境保护力度，促进资源节约集约利用，推动生态产业化、产业生态化发展；加快建设美丽五原，实现五原县社会经济可持续发展。</w:t>
      </w:r>
    </w:p>
    <w:p w14:paraId="78960CFB">
      <w:r>
        <w:t>2、国内国际双循环互促格局下的产业发展新机遇</w:t>
      </w:r>
    </w:p>
    <w:p w14:paraId="2F7D00E1">
      <w:r>
        <w:t>以共建“一带一路”为引领，主动融入呼包鄂榆城市群、宁夏-乌海-巴彦淖尔沿黄生态经济带，与京津冀、呼包鄂</w:t>
      </w:r>
      <w:r>
        <w:rPr>
          <w:rFonts w:hint="eastAsia"/>
        </w:rPr>
        <w:t>乌一体化</w:t>
      </w:r>
      <w:r>
        <w:t>发展，与沿黄经济带共同繁荣。实现与周边区域的功能互补、市场对接和错位发展。</w:t>
      </w:r>
    </w:p>
    <w:p w14:paraId="69978FC7">
      <w:r>
        <w:t>构建以生态农业、绿色工业、</w:t>
      </w:r>
      <w:r>
        <w:rPr>
          <w:rFonts w:hint="eastAsia"/>
        </w:rPr>
        <w:t>全域</w:t>
      </w:r>
      <w:r>
        <w:t>旅游为主体的生态产业体系，发展以葵花、番茄、肉羊等为特色的外向型现代农业。切实把生态优势转化为产业优势、竞争优势和发展优势，着力打造生态经济发展新标杆。</w:t>
      </w:r>
    </w:p>
    <w:p w14:paraId="7673AF8A">
      <w:r>
        <w:t>依托县域经济全面发力，全面实现乡村振兴。坚持以人为本，切实做好产城融合、以业兴城，努力构建分工协作、优势互补、特色鲜明的城乡统筹发展新格局。</w:t>
      </w:r>
    </w:p>
    <w:p w14:paraId="4F2230B3">
      <w:r>
        <w:t>3、美好生活和魅力城乡空间建设的新机遇</w:t>
      </w:r>
    </w:p>
    <w:p w14:paraId="24A97CCD">
      <w:pPr>
        <w:sectPr>
          <w:pgSz w:w="11906" w:h="16838"/>
          <w:pgMar w:top="1440" w:right="1797" w:bottom="1440" w:left="1797" w:header="851" w:footer="992" w:gutter="0"/>
          <w:cols w:space="425" w:num="1"/>
          <w:docGrid w:linePitch="312" w:charSpace="0"/>
        </w:sectPr>
      </w:pPr>
      <w:r>
        <w:t>利用五原县自身的特色优势，打造以历史、民俗、红色、农耕和黄河文化为底蕴的特色</w:t>
      </w:r>
      <w:r>
        <w:rPr>
          <w:rFonts w:hint="eastAsia"/>
        </w:rPr>
        <w:t>文化</w:t>
      </w:r>
      <w:r>
        <w:t>城市，将文化旅游业打造成县域经济社会发展的新引擎、富民强县的新支柱，</w:t>
      </w:r>
      <w:r>
        <w:rPr>
          <w:rFonts w:hint="eastAsia"/>
        </w:rPr>
        <w:t>推进全域旅游发展与新型城镇化有机结合</w:t>
      </w:r>
      <w:r>
        <w:t>。同时落实以人民为中心的发展思想，突出民生改善、构建均衡优质的公共服务设施体系，塑造魅力城乡空间、引导市县地域景观和城乡风貌提升，保护传承历史文化，着力打造“天赋河套</w:t>
      </w:r>
      <w:r>
        <w:rPr>
          <w:rFonts w:hint="eastAsia"/>
        </w:rPr>
        <w:t>·五原印象</w:t>
      </w:r>
      <w:r>
        <w:t>”品牌，提高人民群众获得感和幸福感。</w:t>
      </w:r>
    </w:p>
    <w:p w14:paraId="0E13638B">
      <w:bookmarkStart w:id="115" w:name="_Toc128559227"/>
      <w:bookmarkStart w:id="116" w:name="_Toc129646474"/>
      <w:bookmarkStart w:id="117" w:name="_Toc132467782"/>
      <w:bookmarkStart w:id="118" w:name="_Toc129706429"/>
      <w:bookmarkStart w:id="119" w:name="_Toc129707389"/>
      <w:bookmarkStart w:id="120" w:name="_Toc129707175"/>
      <w:bookmarkStart w:id="121" w:name="_Toc129706901"/>
      <w:bookmarkStart w:id="122" w:name="_Toc132467623"/>
      <w:bookmarkStart w:id="123" w:name="_Toc135318714"/>
      <w:bookmarkStart w:id="124" w:name="_Toc129706822"/>
    </w:p>
    <w:p w14:paraId="18DE8F29">
      <w:pPr>
        <w:pStyle w:val="2"/>
        <w:numPr>
          <w:ilvl w:val="0"/>
          <w:numId w:val="4"/>
        </w:numPr>
      </w:pPr>
      <w:bookmarkStart w:id="125" w:name="_Toc161826682"/>
      <w:r>
        <w:t>落实战略目标定位，</w:t>
      </w:r>
      <w:bookmarkEnd w:id="115"/>
      <w:r>
        <w:t>描绘</w:t>
      </w:r>
      <w:r>
        <w:rPr>
          <w:rFonts w:hint="eastAsia"/>
        </w:rPr>
        <w:t>大美五原</w:t>
      </w:r>
      <w:r>
        <w:t>愿景蓝图</w:t>
      </w:r>
      <w:bookmarkEnd w:id="116"/>
      <w:bookmarkEnd w:id="117"/>
      <w:bookmarkEnd w:id="118"/>
      <w:bookmarkEnd w:id="119"/>
      <w:bookmarkEnd w:id="120"/>
      <w:bookmarkEnd w:id="121"/>
      <w:bookmarkEnd w:id="122"/>
      <w:bookmarkEnd w:id="123"/>
      <w:bookmarkEnd w:id="124"/>
      <w:bookmarkEnd w:id="125"/>
    </w:p>
    <w:p w14:paraId="2D26CC32">
      <w:pPr>
        <w:pStyle w:val="3"/>
        <w:numPr>
          <w:ilvl w:val="0"/>
          <w:numId w:val="7"/>
        </w:numPr>
        <w:rPr>
          <w:b/>
        </w:rPr>
      </w:pPr>
      <w:bookmarkStart w:id="126" w:name="_Toc135318715"/>
      <w:bookmarkStart w:id="127" w:name="_Toc129707390"/>
      <w:bookmarkStart w:id="128" w:name="_Toc129706430"/>
      <w:bookmarkStart w:id="129" w:name="_Toc129706823"/>
      <w:bookmarkStart w:id="130" w:name="_Toc132467624"/>
      <w:bookmarkStart w:id="131" w:name="_Toc129707176"/>
      <w:bookmarkStart w:id="132" w:name="_Toc132467783"/>
      <w:bookmarkStart w:id="133" w:name="_Toc129706902"/>
      <w:bookmarkStart w:id="134" w:name="_Toc129646475"/>
      <w:bookmarkStart w:id="135" w:name="_Toc161826683"/>
      <w:r>
        <w:rPr>
          <w:rFonts w:hint="eastAsia"/>
        </w:rPr>
        <w:t>总体</w:t>
      </w:r>
      <w:r>
        <w:t>定位</w:t>
      </w:r>
      <w:bookmarkEnd w:id="126"/>
      <w:bookmarkEnd w:id="127"/>
      <w:bookmarkEnd w:id="128"/>
      <w:bookmarkEnd w:id="129"/>
      <w:bookmarkEnd w:id="130"/>
      <w:bookmarkEnd w:id="131"/>
      <w:bookmarkEnd w:id="132"/>
      <w:bookmarkEnd w:id="133"/>
      <w:bookmarkEnd w:id="134"/>
      <w:bookmarkEnd w:id="135"/>
    </w:p>
    <w:p w14:paraId="44746BC3">
      <w:pPr>
        <w:pStyle w:val="4"/>
        <w:numPr>
          <w:ilvl w:val="0"/>
          <w:numId w:val="5"/>
        </w:numPr>
        <w:spacing w:before="120" w:after="120"/>
        <w:ind w:firstLineChars="0"/>
      </w:pPr>
      <w:bookmarkStart w:id="136" w:name="_Toc129706431"/>
      <w:r>
        <w:rPr>
          <w:rFonts w:hint="eastAsia"/>
        </w:rPr>
        <w:t>城市性质（核心功能定位）</w:t>
      </w:r>
    </w:p>
    <w:p w14:paraId="4156EA43">
      <w:r>
        <w:rPr>
          <w:rFonts w:hint="eastAsia"/>
        </w:rPr>
        <w:t>巴彦淖尔市南部开放融合新高地、河套全域绿色有机高端农畜产品生产加工服务输出基地、现代化生态田园城市样板、黄河流域魅力国土空间、河套平原美丽宜居家园。</w:t>
      </w:r>
    </w:p>
    <w:bookmarkEnd w:id="136"/>
    <w:p w14:paraId="3E65DEB0">
      <w:pPr>
        <w:pStyle w:val="3"/>
        <w:numPr>
          <w:ilvl w:val="0"/>
          <w:numId w:val="7"/>
        </w:numPr>
        <w:rPr>
          <w:b/>
        </w:rPr>
      </w:pPr>
      <w:bookmarkStart w:id="137" w:name="_Toc132630564"/>
      <w:bookmarkEnd w:id="137"/>
      <w:bookmarkStart w:id="138" w:name="_Toc132630565"/>
      <w:bookmarkEnd w:id="138"/>
      <w:bookmarkStart w:id="139" w:name="_Toc128559231"/>
      <w:bookmarkStart w:id="140" w:name="_Toc129706824"/>
      <w:bookmarkStart w:id="141" w:name="_Toc129706903"/>
      <w:bookmarkStart w:id="142" w:name="_Toc129707177"/>
      <w:bookmarkStart w:id="143" w:name="_Toc129707391"/>
      <w:bookmarkStart w:id="144" w:name="_Toc129646476"/>
      <w:bookmarkStart w:id="145" w:name="_Toc129706432"/>
      <w:bookmarkStart w:id="146" w:name="_Toc135318716"/>
      <w:bookmarkStart w:id="147" w:name="_Toc132467784"/>
      <w:bookmarkStart w:id="148" w:name="_Toc132467625"/>
      <w:bookmarkStart w:id="149" w:name="_Toc161826684"/>
      <w:r>
        <w:t>规划目标</w:t>
      </w:r>
      <w:bookmarkEnd w:id="139"/>
      <w:bookmarkEnd w:id="140"/>
      <w:bookmarkEnd w:id="141"/>
      <w:bookmarkEnd w:id="142"/>
      <w:bookmarkEnd w:id="143"/>
      <w:bookmarkEnd w:id="144"/>
      <w:bookmarkEnd w:id="145"/>
      <w:bookmarkEnd w:id="146"/>
      <w:bookmarkEnd w:id="147"/>
      <w:bookmarkEnd w:id="148"/>
      <w:bookmarkEnd w:id="149"/>
    </w:p>
    <w:p w14:paraId="651CD150">
      <w:pPr>
        <w:pStyle w:val="4"/>
        <w:numPr>
          <w:ilvl w:val="0"/>
          <w:numId w:val="5"/>
        </w:numPr>
        <w:spacing w:before="120" w:after="120"/>
        <w:ind w:firstLineChars="0"/>
      </w:pPr>
      <w:bookmarkStart w:id="150" w:name="_Toc129706433"/>
      <w:r>
        <w:rPr>
          <w:rFonts w:hint="eastAsia"/>
        </w:rPr>
        <w:t>目标愿景</w:t>
      </w:r>
      <w:bookmarkEnd w:id="150"/>
    </w:p>
    <w:p w14:paraId="1D96DFED">
      <w:r>
        <w:t>五原县的</w:t>
      </w:r>
      <w:r>
        <w:rPr>
          <w:rFonts w:hint="eastAsia"/>
        </w:rPr>
        <w:t>目标</w:t>
      </w:r>
      <w:r>
        <w:t>愿景：</w:t>
      </w:r>
      <w:r>
        <w:rPr>
          <w:rFonts w:hint="eastAsia"/>
        </w:rPr>
        <w:t>塞上江南、大美五原</w:t>
      </w:r>
      <w:r>
        <w:t>。</w:t>
      </w:r>
    </w:p>
    <w:p w14:paraId="40195639">
      <w:r>
        <w:rPr>
          <w:rFonts w:hint="eastAsia"/>
        </w:rPr>
        <w:t>塞上江南、大美五原：依托河套平原地理优势及资源禀赋，打造</w:t>
      </w:r>
      <w:r>
        <w:t>国家现代农业示范县</w:t>
      </w:r>
      <w:r>
        <w:rPr>
          <w:rFonts w:hint="eastAsia"/>
        </w:rPr>
        <w:t>、</w:t>
      </w:r>
      <w:r>
        <w:t>全国乡村振兴样板区、全国</w:t>
      </w:r>
      <w:r>
        <w:rPr>
          <w:rFonts w:hint="eastAsia"/>
        </w:rPr>
        <w:t>一二三产</w:t>
      </w:r>
      <w:r>
        <w:t>融合发展创新示范县</w:t>
      </w:r>
      <w:r>
        <w:rPr>
          <w:rFonts w:hint="eastAsia"/>
        </w:rPr>
        <w:t>、</w:t>
      </w:r>
      <w:r>
        <w:t>科技引领现代农业示范区</w:t>
      </w:r>
      <w:r>
        <w:rPr>
          <w:rFonts w:hint="eastAsia"/>
        </w:rPr>
        <w:t>、“绿水青山就是金山银山”实践创新基地，使得五原成为黄河流域高质量发展排头兵。</w:t>
      </w:r>
    </w:p>
    <w:p w14:paraId="270D9B5B">
      <w:pPr>
        <w:pStyle w:val="4"/>
        <w:numPr>
          <w:ilvl w:val="0"/>
          <w:numId w:val="5"/>
        </w:numPr>
        <w:spacing w:before="120" w:after="120"/>
        <w:ind w:firstLineChars="0"/>
      </w:pPr>
      <w:bookmarkStart w:id="151" w:name="_Toc129706434"/>
      <w:r>
        <w:rPr>
          <w:rFonts w:hint="eastAsia"/>
        </w:rPr>
        <w:t>分阶段目标</w:t>
      </w:r>
      <w:bookmarkEnd w:id="151"/>
    </w:p>
    <w:p w14:paraId="3896D34B">
      <w:r>
        <w:t>规划至2025年，建成国家现代农业示范县、全国乡村振兴样板区、全国</w:t>
      </w:r>
      <w:r>
        <w:rPr>
          <w:rFonts w:hint="eastAsia"/>
        </w:rPr>
        <w:t>一二三产</w:t>
      </w:r>
      <w:r>
        <w:t>融合发展创新示范县、全区科技引领现代农业示范区</w:t>
      </w:r>
      <w:r>
        <w:rPr>
          <w:rFonts w:hint="eastAsia"/>
        </w:rPr>
        <w:t>、绿水青山就是金山银山”实践创新基地</w:t>
      </w:r>
      <w:r>
        <w:t>。</w:t>
      </w:r>
    </w:p>
    <w:p w14:paraId="0D34B4DF">
      <w:pPr>
        <w:ind w:firstLine="0" w:firstLineChars="0"/>
        <w:rPr>
          <w:u w:val="single"/>
        </w:rPr>
      </w:pPr>
      <w:r>
        <w:rPr>
          <w:rFonts w:hint="eastAsia"/>
        </w:rPr>
        <w:t>规划至2</w:t>
      </w:r>
      <w:r>
        <w:t>025</w:t>
      </w:r>
      <w:r>
        <w:rPr>
          <w:rFonts w:hint="eastAsia"/>
        </w:rPr>
        <w:t>年，</w:t>
      </w:r>
      <w:r>
        <w:rPr>
          <w:rFonts w:hint="eastAsia"/>
          <w:u w:val="single"/>
        </w:rPr>
        <w:t>耕地保有量不低于2</w:t>
      </w:r>
      <w:r>
        <w:rPr>
          <w:u w:val="single"/>
        </w:rPr>
        <w:t>51.6150</w:t>
      </w:r>
      <w:r>
        <w:rPr>
          <w:rFonts w:hint="eastAsia"/>
          <w:u w:val="single"/>
        </w:rPr>
        <w:t>万亩，永久基本农田不低于2</w:t>
      </w:r>
      <w:r>
        <w:rPr>
          <w:u w:val="single"/>
        </w:rPr>
        <w:t>16.5903</w:t>
      </w:r>
      <w:r>
        <w:rPr>
          <w:rFonts w:hint="eastAsia"/>
          <w:u w:val="single"/>
        </w:rPr>
        <w:t>万亩，生态保护红线不低于1</w:t>
      </w:r>
      <w:r>
        <w:rPr>
          <w:u w:val="single"/>
        </w:rPr>
        <w:t>06.2375</w:t>
      </w:r>
      <w:r>
        <w:rPr>
          <w:rFonts w:hint="eastAsia"/>
          <w:u w:val="single"/>
        </w:rPr>
        <w:t>平方千米，用水总量不高于9</w:t>
      </w:r>
      <w:r>
        <w:rPr>
          <w:u w:val="single"/>
        </w:rPr>
        <w:t>4584</w:t>
      </w:r>
      <w:r>
        <w:rPr>
          <w:rFonts w:hint="eastAsia"/>
          <w:u w:val="single"/>
        </w:rPr>
        <w:t>万立方米，道路网密度不低于5千米/平方千米，公园绿地、广场步行5分钟覆盖率不低于5</w:t>
      </w:r>
      <w:r>
        <w:rPr>
          <w:u w:val="single"/>
        </w:rPr>
        <w:t>0</w:t>
      </w:r>
      <w:r>
        <w:rPr>
          <w:rFonts w:hint="eastAsia"/>
          <w:u w:val="single"/>
        </w:rPr>
        <w:t>%。</w:t>
      </w:r>
    </w:p>
    <w:p w14:paraId="69292998">
      <w:pPr>
        <w:rPr>
          <w:u w:val="single"/>
        </w:rPr>
      </w:pPr>
      <w:r>
        <w:t>规划至2035年，实现“</w:t>
      </w:r>
      <w:r>
        <w:rPr>
          <w:rFonts w:hint="eastAsia"/>
        </w:rPr>
        <w:t>塞上江南、大美五原</w:t>
      </w:r>
      <w:r>
        <w:t>”，</w:t>
      </w:r>
      <w:r>
        <w:rPr>
          <w:rFonts w:hint="eastAsia"/>
        </w:rPr>
        <w:t>建成“宜业、宜居、宜游”的现代化生态田园城市</w:t>
      </w:r>
      <w:r>
        <w:t>；区域现代交通节点地位</w:t>
      </w:r>
      <w:r>
        <w:rPr>
          <w:rFonts w:hint="eastAsia"/>
        </w:rPr>
        <w:t>初步</w:t>
      </w:r>
      <w:r>
        <w:t>建立；历史文化保护和城市魅力打造稳步推进</w:t>
      </w:r>
      <w:r>
        <w:rPr>
          <w:rFonts w:hint="eastAsia"/>
        </w:rPr>
        <w:t>，成为黄河流域生态保护和高质量发展排头兵</w:t>
      </w:r>
      <w:r>
        <w:t>。</w:t>
      </w:r>
      <w:r>
        <w:rPr>
          <w:rFonts w:hint="eastAsia"/>
        </w:rPr>
        <w:t>规划至20</w:t>
      </w:r>
      <w:r>
        <w:t>35</w:t>
      </w:r>
      <w:r>
        <w:rPr>
          <w:rFonts w:hint="eastAsia"/>
        </w:rPr>
        <w:t>年，</w:t>
      </w:r>
      <w:r>
        <w:rPr>
          <w:rFonts w:hint="eastAsia"/>
          <w:u w:val="single"/>
        </w:rPr>
        <w:t>耕地保有量不低于251.6</w:t>
      </w:r>
      <w:r>
        <w:rPr>
          <w:u w:val="single"/>
        </w:rPr>
        <w:t>150</w:t>
      </w:r>
      <w:r>
        <w:rPr>
          <w:rFonts w:hint="eastAsia"/>
          <w:u w:val="single"/>
        </w:rPr>
        <w:t>万亩，永久基本农田不低于216.59</w:t>
      </w:r>
      <w:r>
        <w:rPr>
          <w:u w:val="single"/>
        </w:rPr>
        <w:t>03</w:t>
      </w:r>
      <w:r>
        <w:rPr>
          <w:rFonts w:hint="eastAsia"/>
          <w:u w:val="single"/>
        </w:rPr>
        <w:t>万亩，生态保护红线不低于106.2</w:t>
      </w:r>
      <w:r>
        <w:rPr>
          <w:u w:val="single"/>
        </w:rPr>
        <w:t>375</w:t>
      </w:r>
      <w:r>
        <w:rPr>
          <w:rFonts w:hint="eastAsia"/>
          <w:u w:val="single"/>
        </w:rPr>
        <w:t>平方千米，用水总量不高于市级下达指标，道路网密度不低于</w:t>
      </w:r>
      <w:r>
        <w:rPr>
          <w:u w:val="single"/>
        </w:rPr>
        <w:t>6</w:t>
      </w:r>
      <w:r>
        <w:rPr>
          <w:rFonts w:hint="eastAsia"/>
          <w:u w:val="single"/>
        </w:rPr>
        <w:t>千米/平方千米，公园绿地、广场步行5分钟覆盖率不低于</w:t>
      </w:r>
      <w:r>
        <w:rPr>
          <w:u w:val="single"/>
        </w:rPr>
        <w:t>8</w:t>
      </w:r>
      <w:r>
        <w:rPr>
          <w:rFonts w:hint="eastAsia"/>
          <w:u w:val="single"/>
        </w:rPr>
        <w:t>0%。</w:t>
      </w:r>
    </w:p>
    <w:p w14:paraId="6B2D9916">
      <w:r>
        <w:t>展望至2050年，全面建成</w:t>
      </w:r>
      <w:r>
        <w:rPr>
          <w:rFonts w:hint="eastAsia"/>
        </w:rPr>
        <w:t>高品质的现代化五原</w:t>
      </w:r>
      <w:r>
        <w:t>，现代交通枢纽全面建成，区域链接能力显著提高；成为天蓝、水绿、文化氛围浓厚，独具魅力的河套文化名城。</w:t>
      </w:r>
    </w:p>
    <w:p w14:paraId="4F56DE46">
      <w:pPr>
        <w:pStyle w:val="4"/>
        <w:numPr>
          <w:ilvl w:val="0"/>
          <w:numId w:val="5"/>
        </w:numPr>
        <w:spacing w:before="120" w:after="120"/>
        <w:ind w:firstLineChars="0"/>
      </w:pPr>
      <w:bookmarkStart w:id="152" w:name="_Toc129706435"/>
      <w:r>
        <w:t>指标体系</w:t>
      </w:r>
      <w:bookmarkEnd w:id="152"/>
    </w:p>
    <w:p w14:paraId="5299F1E1">
      <w:r>
        <w:t>落实上位规划的约束性指标要求，根据实际设立本地特色指标，制定指标体系，包括空间底线、空间结构与效率、空间品质三大类36项指标</w:t>
      </w:r>
      <w:r>
        <w:rPr>
          <w:rFonts w:hint="eastAsia"/>
        </w:rPr>
        <w:t>，详见</w:t>
      </w:r>
      <w:r>
        <w:t>附表1。</w:t>
      </w:r>
    </w:p>
    <w:p w14:paraId="76E12565">
      <w:pPr>
        <w:pStyle w:val="3"/>
        <w:numPr>
          <w:ilvl w:val="0"/>
          <w:numId w:val="7"/>
        </w:numPr>
        <w:rPr>
          <w:b/>
        </w:rPr>
      </w:pPr>
      <w:bookmarkStart w:id="153" w:name="_Toc129706436"/>
      <w:bookmarkStart w:id="154" w:name="_Toc132467785"/>
      <w:bookmarkStart w:id="155" w:name="_Toc129707178"/>
      <w:bookmarkStart w:id="156" w:name="_Toc129706825"/>
      <w:bookmarkStart w:id="157" w:name="_Toc135318717"/>
      <w:bookmarkStart w:id="158" w:name="_Toc132467626"/>
      <w:bookmarkStart w:id="159" w:name="_Toc129646477"/>
      <w:bookmarkStart w:id="160" w:name="_Toc129707392"/>
      <w:bookmarkStart w:id="161" w:name="_Toc128559232"/>
      <w:bookmarkStart w:id="162" w:name="_Toc129706904"/>
      <w:bookmarkStart w:id="163" w:name="_Toc161826685"/>
      <w:r>
        <w:t>国土空间保护开发策略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153"/>
      <w:bookmarkEnd w:id="154"/>
      <w:bookmarkEnd w:id="155"/>
      <w:bookmarkEnd w:id="156"/>
      <w:bookmarkEnd w:id="157"/>
      <w:bookmarkEnd w:id="158"/>
      <w:bookmarkEnd w:id="159"/>
      <w:bookmarkEnd w:id="160"/>
      <w:bookmarkEnd w:id="161"/>
      <w:bookmarkEnd w:id="162"/>
      <w:bookmarkEnd w:id="163"/>
    </w:p>
    <w:p w14:paraId="366479AB">
      <w:pPr>
        <w:pStyle w:val="4"/>
        <w:numPr>
          <w:ilvl w:val="0"/>
          <w:numId w:val="5"/>
        </w:numPr>
        <w:spacing w:before="120" w:after="120"/>
        <w:ind w:firstLineChars="0"/>
      </w:pPr>
      <w:bookmarkStart w:id="164" w:name="_Toc129706437"/>
      <w:r>
        <w:t>区域发展</w:t>
      </w:r>
      <w:r>
        <w:rPr>
          <w:rFonts w:hint="eastAsia"/>
        </w:rPr>
        <w:t>策略</w:t>
      </w:r>
      <w:bookmarkEnd w:id="164"/>
    </w:p>
    <w:p w14:paraId="479C7734">
      <w:r>
        <w:t>融入区域，对接口岸，跃升地位。融入区域经济体系，</w:t>
      </w:r>
      <w:r>
        <w:rPr>
          <w:rFonts w:hint="eastAsia"/>
        </w:rPr>
        <w:t>联通周边市县深度参与中蒙俄经济走廊建设，主动融入黄河“几”字弯都市圈、呼包鄂榆城市群和呼包鄂乌一体化发展，加强黄河流域区域间的协作。</w:t>
      </w:r>
      <w:r>
        <w:t>建设巴彦淖尔市对接呼包鄂</w:t>
      </w:r>
      <w:r>
        <w:rPr>
          <w:rFonts w:hint="eastAsia"/>
        </w:rPr>
        <w:t>乌</w:t>
      </w:r>
      <w:r>
        <w:t>经济区的排头兵</w:t>
      </w:r>
      <w:r>
        <w:rPr>
          <w:rFonts w:hint="eastAsia"/>
        </w:rPr>
        <w:t>，</w:t>
      </w:r>
      <w:r>
        <w:t>对接甘其毛都口岸，打造口岸加工区的服务基地。建立有效的区域协作发展机制，融入区域一体化发展进程，突出自身特色优势，提升产业竞争力。</w:t>
      </w:r>
    </w:p>
    <w:p w14:paraId="5895D6D0">
      <w:pPr>
        <w:pStyle w:val="4"/>
        <w:numPr>
          <w:ilvl w:val="0"/>
          <w:numId w:val="5"/>
        </w:numPr>
        <w:spacing w:before="120" w:after="120"/>
        <w:ind w:firstLineChars="0"/>
      </w:pPr>
      <w:bookmarkStart w:id="165" w:name="_Toc129706438"/>
      <w:r>
        <w:t>生态环境</w:t>
      </w:r>
      <w:r>
        <w:rPr>
          <w:rFonts w:hint="eastAsia"/>
        </w:rPr>
        <w:t>策略</w:t>
      </w:r>
      <w:bookmarkEnd w:id="165"/>
    </w:p>
    <w:p w14:paraId="075ECA00">
      <w:r>
        <w:t>构建安全和谐优美的生态格局。</w:t>
      </w:r>
      <w:r>
        <w:rPr>
          <w:rFonts w:hint="eastAsia"/>
        </w:rPr>
        <w:t>坚决遏制‘两高’项目盲目发展，</w:t>
      </w:r>
      <w:r>
        <w:t>严格限制重度污染项目的建设投产，始终把绿色增长、低碳发展做为实施生态环境战略的首要任务。以本地人舒适满意、外地人流连忘返为目标建设环境友好型城镇和乡村。注重人与自然和谐的生态文明建设，强调人与自然的和谐发展。</w:t>
      </w:r>
    </w:p>
    <w:p w14:paraId="5A780CB5">
      <w:r>
        <w:rPr>
          <w:rFonts w:hint="eastAsia"/>
        </w:rPr>
        <w:t>加强城镇生活污水、垃圾处理、资源节约循环利用、环境综合整治等重点项目建设，推动补齐城镇环境基础设施短板，促进资源高效利用，全面改善生态环境质量。</w:t>
      </w:r>
    </w:p>
    <w:p w14:paraId="4A8C6A1F">
      <w:pPr>
        <w:pStyle w:val="4"/>
        <w:numPr>
          <w:ilvl w:val="0"/>
          <w:numId w:val="5"/>
        </w:numPr>
        <w:spacing w:before="120" w:after="120"/>
        <w:ind w:firstLineChars="0"/>
      </w:pPr>
      <w:bookmarkStart w:id="166" w:name="_Toc129706439"/>
      <w:r>
        <w:t>乡村振兴</w:t>
      </w:r>
      <w:bookmarkEnd w:id="166"/>
    </w:p>
    <w:p w14:paraId="07D01676">
      <w:r>
        <w:t>实施乡村振兴战略，坚持农业农村优先发展，坚持农民主体地位，坚持乡村全面振兴，坚持城乡融合发展，坚持人与自然和谐共生，坚持因地制宜、循序渐进。合理规划生产力布局，优化资源配置，走乡村振兴道路。</w:t>
      </w:r>
    </w:p>
    <w:p w14:paraId="54FA4F42">
      <w:r>
        <w:rPr>
          <w:rFonts w:hint="eastAsia"/>
        </w:rPr>
        <w:t>培育高质量新农民，促进种养大户、家庭农场、合作社等各类新型农牧业经营主体；大力发展乡村旅游，打造田园综合体与国家现代农业庄园，走农业引领旅游产品开发，乡村旅游多类型、多业态的发展道路；大力发展民族特色产业，拓宽农牧民增收渠道；持续推进巩固脱贫攻坚成果</w:t>
      </w:r>
      <w:r>
        <w:rPr>
          <w:rFonts w:hint="eastAsia"/>
          <w:lang w:val="en-US" w:eastAsia="zh-CN"/>
        </w:rPr>
        <w:t>同</w:t>
      </w:r>
      <w:r>
        <w:rPr>
          <w:rFonts w:hint="eastAsia"/>
        </w:rPr>
        <w:t>乡村振兴有效衔接，加强产业扶贫巩固脱贫成果，切实提高群众的就业能力。</w:t>
      </w:r>
    </w:p>
    <w:p w14:paraId="21BF7F21">
      <w:pPr>
        <w:pStyle w:val="4"/>
        <w:numPr>
          <w:ilvl w:val="0"/>
          <w:numId w:val="5"/>
        </w:numPr>
        <w:spacing w:before="120" w:after="120"/>
        <w:ind w:firstLineChars="0"/>
      </w:pPr>
      <w:bookmarkStart w:id="167" w:name="_Toc129706440"/>
      <w:r>
        <w:t>产业发展</w:t>
      </w:r>
      <w:r>
        <w:rPr>
          <w:rFonts w:hint="eastAsia"/>
        </w:rPr>
        <w:t>策略</w:t>
      </w:r>
      <w:bookmarkEnd w:id="167"/>
      <w:r>
        <w:t xml:space="preserve"> </w:t>
      </w:r>
    </w:p>
    <w:p w14:paraId="4A7CDAE5">
      <w:r>
        <w:t>一产发展战略为</w:t>
      </w:r>
      <w:r>
        <w:rPr>
          <w:rFonts w:hint="eastAsia"/>
        </w:rPr>
        <w:t>以农业供给侧改革为主线，搭建新平台，培育农业农村经济发展新动能，探索农民持续增收机制，推</w:t>
      </w:r>
      <w:bookmarkStart w:id="1064" w:name="_GoBack"/>
      <w:bookmarkEnd w:id="1064"/>
      <w:r>
        <w:rPr>
          <w:rFonts w:hint="eastAsia"/>
        </w:rPr>
        <w:t>进农业现代化建设提供新载体，提高农业经济效益和增加农民收入，坚持绿色发展理念</w:t>
      </w:r>
      <w:r>
        <w:t>,实施“质量兴农、品牌强农、产业富农”战略。全力推动大社会化服务“五百”工程，打造河套全域农畜产品生产加工输出基地，推动粮经饲统筹、种养加一体化发展，加强品牌培育，加速农牧产业内部融合，构建循环</w:t>
      </w:r>
      <w:r>
        <w:rPr>
          <w:rFonts w:hint="eastAsia"/>
        </w:rPr>
        <w:t>农业生态链，推动五原县农业绿色高质量发展</w:t>
      </w:r>
      <w:r>
        <w:t>。</w:t>
      </w:r>
    </w:p>
    <w:p w14:paraId="32E66F17">
      <w:r>
        <w:t>二产发展战略为以农促工，以工带农，工农联动，</w:t>
      </w:r>
      <w:r>
        <w:rPr>
          <w:rFonts w:hint="eastAsia"/>
        </w:rPr>
        <w:t>聚集葵花、玉米、果蔬等优势主导产业，大力发展农畜产品精深加工产业，抓好延链补链强链，培育产业集群</w:t>
      </w:r>
      <w:r>
        <w:t>；整合陆域空域交通优势，把握区域大宗产品流通</w:t>
      </w:r>
      <w:r>
        <w:rPr>
          <w:rFonts w:hint="eastAsia"/>
        </w:rPr>
        <w:t>带来的契机</w:t>
      </w:r>
      <w:r>
        <w:t>，将现代物流业作为重点发展产业；积极参与区域分工协作，立足现状产业基础和区域资源优势，发展农畜产品</w:t>
      </w:r>
      <w:r>
        <w:rPr>
          <w:rFonts w:hint="eastAsia"/>
        </w:rPr>
        <w:t>精深加工</w:t>
      </w:r>
      <w:r>
        <w:t>、</w:t>
      </w:r>
      <w:r>
        <w:rPr>
          <w:rFonts w:hint="eastAsia"/>
        </w:rPr>
        <w:t>生物质能、</w:t>
      </w:r>
      <w:r>
        <w:t>装备机械制造、新型化工、</w:t>
      </w:r>
      <w:r>
        <w:rPr>
          <w:rFonts w:hint="eastAsia"/>
        </w:rPr>
        <w:t>新能源</w:t>
      </w:r>
      <w:r>
        <w:t>、</w:t>
      </w:r>
      <w:r>
        <w:rPr>
          <w:rFonts w:hint="eastAsia"/>
        </w:rPr>
        <w:t>氢能源、生物医药、</w:t>
      </w:r>
      <w:r>
        <w:t>新材料产业，形成技术含量高、附加值大，立足本土、可持续发展的产业集群</w:t>
      </w:r>
      <w:r>
        <w:rPr>
          <w:rFonts w:hint="eastAsia"/>
        </w:rPr>
        <w:t>。</w:t>
      </w:r>
    </w:p>
    <w:p w14:paraId="4D408E69">
      <w:r>
        <w:t>三产发展战略为建设</w:t>
      </w:r>
      <w:r>
        <w:rPr>
          <w:rFonts w:hint="eastAsia"/>
        </w:rPr>
        <w:t>活力美</w:t>
      </w:r>
      <w:r>
        <w:t>县、旅游名县</w:t>
      </w:r>
      <w:r>
        <w:rPr>
          <w:rFonts w:hint="eastAsia"/>
        </w:rPr>
        <w:t>，持续推动</w:t>
      </w:r>
      <w:r>
        <w:t>服务</w:t>
      </w:r>
      <w:r>
        <w:rPr>
          <w:rFonts w:hint="eastAsia"/>
        </w:rPr>
        <w:t>业</w:t>
      </w:r>
      <w:r>
        <w:t>兴县。对接甘其毛都口岸加工园区，促</w:t>
      </w:r>
      <w:r>
        <w:rPr>
          <w:rFonts w:hint="eastAsia"/>
        </w:rPr>
        <w:t>区域协同发展和新型城镇化；</w:t>
      </w:r>
      <w:r>
        <w:t>依托空港经济优势，培育生产性服务业，鼓励创新和科技要素汇集</w:t>
      </w:r>
      <w:r>
        <w:rPr>
          <w:rFonts w:hint="eastAsia"/>
        </w:rPr>
        <w:t>；</w:t>
      </w:r>
      <w:r>
        <w:t>优化中心镇区建设，完善相关综合配套，形成以服务业为支撑</w:t>
      </w:r>
      <w:r>
        <w:rPr>
          <w:rFonts w:hint="eastAsia"/>
        </w:rPr>
        <w:t>的活力名城</w:t>
      </w:r>
      <w:r>
        <w:t>；做好</w:t>
      </w:r>
      <w:r>
        <w:rPr>
          <w:rFonts w:hint="eastAsia"/>
        </w:rPr>
        <w:t>智慧</w:t>
      </w:r>
      <w:r>
        <w:t>旅游、</w:t>
      </w:r>
      <w:r>
        <w:rPr>
          <w:rFonts w:hint="eastAsia"/>
        </w:rPr>
        <w:t>乡村</w:t>
      </w:r>
      <w:r>
        <w:t>旅游、</w:t>
      </w:r>
      <w:r>
        <w:rPr>
          <w:rFonts w:hint="eastAsia"/>
        </w:rPr>
        <w:t>冰雪</w:t>
      </w:r>
      <w:r>
        <w:t>旅游</w:t>
      </w:r>
      <w:r>
        <w:rPr>
          <w:rFonts w:hint="eastAsia"/>
        </w:rPr>
        <w:t>，融入黄河“几字湾”旅游带</w:t>
      </w:r>
      <w:r>
        <w:t>，打造河套平原上的旅游名</w:t>
      </w:r>
      <w:r>
        <w:rPr>
          <w:rFonts w:hint="eastAsia"/>
        </w:rPr>
        <w:t>城</w:t>
      </w:r>
      <w:r>
        <w:t>，促进城市的兴旺和谐。</w:t>
      </w:r>
    </w:p>
    <w:p w14:paraId="40A42FCE">
      <w:pPr>
        <w:pStyle w:val="4"/>
        <w:numPr>
          <w:ilvl w:val="0"/>
          <w:numId w:val="5"/>
        </w:numPr>
        <w:spacing w:before="120" w:after="120"/>
        <w:ind w:firstLineChars="0"/>
      </w:pPr>
      <w:bookmarkStart w:id="168" w:name="_Toc129706441"/>
      <w:r>
        <w:t>空间拓展</w:t>
      </w:r>
      <w:r>
        <w:rPr>
          <w:rFonts w:hint="eastAsia"/>
        </w:rPr>
        <w:t>策略</w:t>
      </w:r>
      <w:bookmarkEnd w:id="168"/>
    </w:p>
    <w:p w14:paraId="75CACD9F">
      <w:r>
        <w:t>以世纪大道、S212</w:t>
      </w:r>
      <w:r>
        <w:rPr>
          <w:rFonts w:hint="eastAsia"/>
        </w:rPr>
        <w:t>、</w:t>
      </w:r>
      <w:r>
        <w:t>S311为空间拓展通道，推动中心城区发展。优化用地结构，采用组团式用地布局，实现土地开发模式从粗放型向集约型转变。建立和维护城市生态景观廊道，建设城市多层级的公共绿地，梳理和丰富城区内部水网，突出城市的生态特色，实现城市和自然的和谐共生。</w:t>
      </w:r>
    </w:p>
    <w:p w14:paraId="003F3A29">
      <w:pPr>
        <w:pStyle w:val="4"/>
        <w:numPr>
          <w:ilvl w:val="0"/>
          <w:numId w:val="5"/>
        </w:numPr>
        <w:spacing w:before="120" w:after="120"/>
        <w:ind w:firstLineChars="0"/>
      </w:pPr>
      <w:bookmarkStart w:id="169" w:name="_Toc129706442"/>
      <w:r>
        <w:t>特色强化</w:t>
      </w:r>
      <w:r>
        <w:rPr>
          <w:rFonts w:hint="eastAsia"/>
        </w:rPr>
        <w:t>策略</w:t>
      </w:r>
      <w:bookmarkEnd w:id="169"/>
    </w:p>
    <w:p w14:paraId="0DD1C088">
      <w:pPr>
        <w:sectPr>
          <w:pgSz w:w="11906" w:h="16838"/>
          <w:pgMar w:top="1440" w:right="1797" w:bottom="1440" w:left="1797" w:header="851" w:footer="992" w:gutter="0"/>
          <w:cols w:space="425" w:num="1"/>
          <w:docGrid w:linePitch="312" w:charSpace="0"/>
        </w:sectPr>
      </w:pPr>
      <w:r>
        <w:t>发掘和梳理自然地理和历史人文特色禀赋，确定城市景观结构和发展轴线，以及重要的景观节点，建设具有地域文化特色的景观系统。继承发展传统历史文化、民族文化、河套文化、红色文化。将历史传承和现代功能的需求相融合，建设具有鲜明特色的城市空间形态，提升城市形象。</w:t>
      </w:r>
    </w:p>
    <w:p w14:paraId="63998340">
      <w:bookmarkStart w:id="170" w:name="_Toc129706443"/>
      <w:bookmarkStart w:id="171" w:name="_Toc129707179"/>
      <w:bookmarkStart w:id="172" w:name="_Toc128559233"/>
      <w:bookmarkStart w:id="173" w:name="_Toc129646478"/>
      <w:bookmarkStart w:id="174" w:name="_Toc132467627"/>
      <w:bookmarkStart w:id="175" w:name="_Toc129706905"/>
      <w:bookmarkStart w:id="176" w:name="_Toc129707393"/>
      <w:bookmarkStart w:id="177" w:name="_Toc132467786"/>
      <w:bookmarkStart w:id="178" w:name="_Toc129706826"/>
      <w:bookmarkStart w:id="179" w:name="_Toc135318718"/>
    </w:p>
    <w:p w14:paraId="134D1FE7">
      <w:pPr>
        <w:pStyle w:val="2"/>
        <w:numPr>
          <w:ilvl w:val="0"/>
          <w:numId w:val="4"/>
        </w:numPr>
      </w:pPr>
      <w:bookmarkStart w:id="180" w:name="_Toc161826686"/>
      <w:r>
        <w:t>构筑国土空间保护开发新格局</w:t>
      </w:r>
      <w:bookmarkEnd w:id="170"/>
      <w:bookmarkEnd w:id="171"/>
      <w:bookmarkEnd w:id="172"/>
      <w:bookmarkEnd w:id="173"/>
      <w:bookmarkEnd w:id="174"/>
      <w:bookmarkEnd w:id="175"/>
      <w:bookmarkEnd w:id="176"/>
      <w:bookmarkEnd w:id="177"/>
      <w:bookmarkEnd w:id="178"/>
      <w:bookmarkEnd w:id="179"/>
      <w:bookmarkEnd w:id="180"/>
    </w:p>
    <w:p w14:paraId="39B4DBEC">
      <w:pPr>
        <w:pStyle w:val="3"/>
        <w:numPr>
          <w:ilvl w:val="0"/>
          <w:numId w:val="8"/>
        </w:numPr>
        <w:rPr>
          <w:b/>
        </w:rPr>
      </w:pPr>
      <w:bookmarkStart w:id="181" w:name="_Toc161826687"/>
      <w:bookmarkStart w:id="182" w:name="_Toc132467790"/>
      <w:bookmarkStart w:id="183" w:name="_Toc129706450"/>
      <w:bookmarkStart w:id="184" w:name="_Toc129646481"/>
      <w:bookmarkStart w:id="185" w:name="_Toc129707396"/>
      <w:bookmarkStart w:id="186" w:name="_Toc135318722"/>
      <w:bookmarkStart w:id="187" w:name="_Toc129706908"/>
      <w:bookmarkStart w:id="188" w:name="_Toc132467631"/>
      <w:bookmarkStart w:id="189" w:name="_Toc129706829"/>
      <w:bookmarkStart w:id="190" w:name="_Toc129707182"/>
      <w:bookmarkStart w:id="191" w:name="_Toc135318719"/>
      <w:bookmarkStart w:id="192" w:name="_Toc132467787"/>
      <w:bookmarkStart w:id="193" w:name="_Toc132467628"/>
      <w:bookmarkStart w:id="194" w:name="_Toc129706827"/>
      <w:bookmarkStart w:id="195" w:name="_Toc129707180"/>
      <w:bookmarkStart w:id="196" w:name="_Toc129706906"/>
      <w:bookmarkStart w:id="197" w:name="_Toc129706444"/>
      <w:bookmarkStart w:id="198" w:name="_Toc129707394"/>
      <w:bookmarkStart w:id="199" w:name="_Toc129646479"/>
      <w:bookmarkStart w:id="200" w:name="_Toc128559235"/>
      <w:r>
        <w:rPr>
          <w:rFonts w:hint="eastAsia"/>
        </w:rPr>
        <w:t>三条控制线划定与管控</w:t>
      </w:r>
      <w:bookmarkEnd w:id="181"/>
      <w:bookmarkEnd w:id="182"/>
      <w:bookmarkEnd w:id="183"/>
      <w:bookmarkEnd w:id="184"/>
      <w:bookmarkEnd w:id="185"/>
      <w:bookmarkEnd w:id="186"/>
      <w:bookmarkEnd w:id="187"/>
      <w:bookmarkEnd w:id="188"/>
      <w:bookmarkEnd w:id="189"/>
      <w:bookmarkEnd w:id="190"/>
    </w:p>
    <w:p w14:paraId="6A65C200">
      <w:pPr>
        <w:pStyle w:val="4"/>
        <w:numPr>
          <w:ilvl w:val="0"/>
          <w:numId w:val="5"/>
        </w:numPr>
        <w:spacing w:before="120" w:after="120"/>
        <w:ind w:firstLineChars="0"/>
      </w:pPr>
      <w:bookmarkStart w:id="201" w:name="_Toc129706451"/>
      <w:r>
        <w:rPr>
          <w:rFonts w:hint="eastAsia"/>
        </w:rPr>
        <w:t>耕地和</w:t>
      </w:r>
      <w:r>
        <w:t>永久基本农田</w:t>
      </w:r>
      <w:bookmarkEnd w:id="201"/>
    </w:p>
    <w:p w14:paraId="5CD06EF6">
      <w:r>
        <w:t>1、耕地和永久基本农田</w:t>
      </w:r>
    </w:p>
    <w:p w14:paraId="433DC1F6">
      <w:r>
        <w:rPr>
          <w:u w:val="single"/>
        </w:rPr>
        <w:t>至2035年，耕地保有量不低于251.6150</w:t>
      </w:r>
      <w:r>
        <w:rPr>
          <w:rFonts w:hint="eastAsia"/>
          <w:u w:val="single"/>
        </w:rPr>
        <w:t>万亩</w:t>
      </w:r>
      <w:r>
        <w:rPr>
          <w:u w:val="single"/>
        </w:rPr>
        <w:t>，永久基本农田保护面积不低于216.5903</w:t>
      </w:r>
      <w:r>
        <w:rPr>
          <w:rFonts w:hint="eastAsia"/>
          <w:u w:val="single"/>
        </w:rPr>
        <w:t>万亩</w:t>
      </w:r>
      <w:r>
        <w:rPr>
          <w:u w:val="single"/>
        </w:rPr>
        <w:t>。</w:t>
      </w:r>
      <w:r>
        <w:t>不断推进耕地和永久基本农田的集中连片保护，确保永久基本农田规模总量、空间布局达到要求。</w:t>
      </w:r>
    </w:p>
    <w:p w14:paraId="3346D81B">
      <w:r>
        <w:t>2、</w:t>
      </w:r>
      <w:r>
        <w:rPr>
          <w:rFonts w:hint="eastAsia"/>
        </w:rPr>
        <w:t>耕地和</w:t>
      </w:r>
      <w:r>
        <w:t>永久基本农田管控措施</w:t>
      </w:r>
    </w:p>
    <w:p w14:paraId="3FDD4033">
      <w:r>
        <w:rPr>
          <w:rFonts w:hint="eastAsia"/>
        </w:rPr>
        <w:t>（1）耕地管控措施</w:t>
      </w:r>
    </w:p>
    <w:p w14:paraId="25F4CDCE">
      <w:r>
        <w:rPr>
          <w:rFonts w:hint="eastAsia"/>
        </w:rPr>
        <w:t>严防耕地“非农化”“非粮化”。引导建设项目合理选址，盘活利用存量土地，从严控制建设占用耕地特别是优质耕地，严格避让永久基本农田。严禁耕地“非农化”、“非粮化”，杜绝违规占用耕地绿化造林和超标准建设绿色通道。防止以发展设施农业为名，擅自将耕地等农用地改为非农建设用途，确保农业资源优先保障粮食生产。</w:t>
      </w:r>
    </w:p>
    <w:p w14:paraId="3B88132E">
      <w:r>
        <w:rPr>
          <w:rFonts w:hint="eastAsia"/>
        </w:rPr>
        <w:t>严格耕地占补平衡和进出平衡。非农建设占用耕地，必须严格落实先补后占和占一补一、占优补优、占水田补水田，积极拓宽补充耕地途径，补充可以长期稳定利用的耕地，切实落实耕地占补平衡。充分挖掘宜耕后备资源开发、耕地提质改造、高标准农田建设、全域土地综合整治、城乡建设用地增减挂钩、历史遗留工矿废弃地复垦等项目补充耕地的潜力，多途径落实补充耕地任务。</w:t>
      </w:r>
    </w:p>
    <w:p w14:paraId="6E54A027">
      <w:r>
        <w:rPr>
          <w:rFonts w:hint="eastAsia"/>
        </w:rPr>
        <w:t>严格控制耕地转为其他农用地。除国家安排退耕还林还草、自然灾害损毁难以复耕、河湖水面自然扩大造成耕地永久淹没等特殊情况外，对耕地转为林地、草地、园地等其他农用地及农业设施建设用地的，应当补足同等数量、质量的可以长期稳定利用耕地，落实年度耕地进出平衡。</w:t>
      </w:r>
    </w:p>
    <w:p w14:paraId="3F90ED35">
      <w:r>
        <w:rPr>
          <w:rFonts w:hint="eastAsia"/>
        </w:rPr>
        <w:t>（2）永久基本农田管控措施</w:t>
      </w:r>
    </w:p>
    <w:p w14:paraId="35E8D99B">
      <w: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确保永久基本农田“数量不减、质量不降、布局优化”，永久基本农田必须坚持农地农用，禁止破坏永久基本农田活动，禁止占用永久基本农田植树造林，禁止闲置、撂荒永久基本农田，禁止以设施农用地为名乱占永久基本农田。合理引导利用永久基本农田进行农业结构调整，规范临时用地、设施农用地占用永久基本农田管理。</w:t>
      </w:r>
    </w:p>
    <w:p w14:paraId="40F0D07F">
      <w:pPr>
        <w:pStyle w:val="4"/>
        <w:numPr>
          <w:ilvl w:val="0"/>
          <w:numId w:val="5"/>
        </w:numPr>
        <w:spacing w:before="120" w:after="120"/>
        <w:ind w:firstLineChars="0"/>
      </w:pPr>
      <w:bookmarkStart w:id="202" w:name="_Toc129706452"/>
      <w:r>
        <w:t>生态保护红线</w:t>
      </w:r>
      <w:bookmarkEnd w:id="202"/>
    </w:p>
    <w:p w14:paraId="717B7306">
      <w:r>
        <w:t>1、生态保护红线划定</w:t>
      </w:r>
    </w:p>
    <w:p w14:paraId="27F893AF">
      <w:r>
        <w:rPr>
          <w:u w:val="single"/>
        </w:rPr>
        <w:t>划定生态保护红线106.2375平方</w:t>
      </w:r>
      <w:r>
        <w:rPr>
          <w:rFonts w:hint="eastAsia"/>
          <w:u w:val="single"/>
        </w:rPr>
        <w:t>千米</w:t>
      </w:r>
      <w:r>
        <w:rPr>
          <w:u w:val="single"/>
        </w:rPr>
        <w:t>。</w:t>
      </w:r>
      <w:r>
        <w:t>主要包括内蒙古巴美湖国家湿地公园、内蒙古五原黄河自治区级湿地自然公园、内蒙古杭锦淖尔湿地自治区级自然保护区和其他非自然保护地。</w:t>
      </w:r>
    </w:p>
    <w:p w14:paraId="064666A3">
      <w:r>
        <w:t>2、生态保护红线管控措施</w:t>
      </w:r>
    </w:p>
    <w:p w14:paraId="55DC2852">
      <w:r>
        <w:rPr>
          <w:rFonts w:hint="eastAsia"/>
        </w:rPr>
        <w:t>坚持严格保护、分级管理、损害追责、违法严惩的保护与管控原则。生态保护红线内的自然保护地核心保护区原则上禁止人为活动；自然保护地核心保护区外，禁止开发性、生产性建设活动，在符合法律法规的前提下，仅允许对生态功能不造成破坏的有限人为活动；上述允许的有限人为活动外，确需占用生态保护红线的国家重大项目，按照《关于加强生态保护红线管理的通知（试行）》等要求执行</w:t>
      </w:r>
      <w:r>
        <w:t>。</w:t>
      </w:r>
    </w:p>
    <w:p w14:paraId="7A03B8F6">
      <w:pPr>
        <w:pStyle w:val="4"/>
        <w:numPr>
          <w:ilvl w:val="0"/>
          <w:numId w:val="5"/>
        </w:numPr>
        <w:spacing w:before="120" w:after="120"/>
        <w:ind w:firstLineChars="0"/>
      </w:pPr>
      <w:bookmarkStart w:id="203" w:name="_Toc129706453"/>
      <w:r>
        <w:t>城镇开发边界</w:t>
      </w:r>
      <w:bookmarkEnd w:id="203"/>
    </w:p>
    <w:p w14:paraId="7BDBBA23">
      <w:r>
        <w:t>1、城镇开发边界范围</w:t>
      </w:r>
    </w:p>
    <w:p w14:paraId="3780CBD3">
      <w:pPr>
        <w:rPr>
          <w:u w:val="single"/>
        </w:rPr>
      </w:pPr>
      <w:r>
        <w:rPr>
          <w:rFonts w:hint="eastAsia"/>
          <w:u w:val="single"/>
        </w:rPr>
        <w:t>落实市级下达要求，全县城镇开发边界拓展系数为</w:t>
      </w:r>
      <w:r>
        <w:rPr>
          <w:u w:val="single"/>
        </w:rPr>
        <w:t>1.2599</w:t>
      </w:r>
      <w:r>
        <w:rPr>
          <w:rFonts w:hint="eastAsia"/>
          <w:u w:val="single"/>
        </w:rPr>
        <w:t>倍。</w:t>
      </w:r>
    </w:p>
    <w:p w14:paraId="631821E9">
      <w:r>
        <w:t>2、城镇开发边界管控措施</w:t>
      </w:r>
    </w:p>
    <w:p w14:paraId="2FD9D3B1">
      <w:r>
        <w:t>强化城镇开发边界对开发建设行为的刚性约束作用，框定总量、限定容量，防止城镇盲目扩张和无序蔓延。</w:t>
      </w:r>
    </w:p>
    <w:p w14:paraId="529B044B">
      <w:r>
        <w:t>未经依法批准，不得在城镇开发边界外设立各类开发区和城镇新区。城镇开发边界内，各类建设活动严格实行用途管制，按照规划用途依法办理有关手续，并加强与城市蓝线、城市绿线、城市黄线、城市紫线等协同管控。</w:t>
      </w:r>
    </w:p>
    <w:p w14:paraId="200086AB">
      <w:r>
        <w:t>城镇开发边界内的建设，实施“详细规划+规划许可”的管制方式。城镇开发边界外的建设，按照主导用途分区，实行“详细规划+规划许可”和“约束指标+分区准入”的管制方式。</w:t>
      </w:r>
    </w:p>
    <w:p w14:paraId="4F3B044B">
      <w:r>
        <w:t>在城镇开发边界内实施战略留白，为长远发展谋划预留战略空间。城镇建设和发展应避让地质灾害风险区、蓄滞洪区等不适宜建设区域，不得违法违规侵占河道、湖面。</w:t>
      </w:r>
    </w:p>
    <w:p w14:paraId="2620979A">
      <w:pPr>
        <w:pStyle w:val="3"/>
        <w:numPr>
          <w:ilvl w:val="0"/>
          <w:numId w:val="8"/>
        </w:numPr>
        <w:rPr>
          <w:b/>
          <w:lang w:val="en-US"/>
        </w:rPr>
      </w:pPr>
      <w:bookmarkStart w:id="204" w:name="_Toc161826688"/>
      <w:r>
        <w:rPr>
          <w:rFonts w:hint="eastAsia"/>
        </w:rPr>
        <w:t>优化主体功能定位</w:t>
      </w:r>
      <w:r>
        <w:rPr>
          <w:rFonts w:hint="eastAsia"/>
          <w:lang w:val="en-US"/>
        </w:rPr>
        <w:t>，</w:t>
      </w:r>
      <w:r>
        <w:rPr>
          <w:rFonts w:hint="eastAsia"/>
        </w:rPr>
        <w:t>明确管控措施</w:t>
      </w:r>
      <w:bookmarkEnd w:id="191"/>
      <w:bookmarkEnd w:id="192"/>
      <w:bookmarkEnd w:id="193"/>
      <w:bookmarkEnd w:id="204"/>
    </w:p>
    <w:p w14:paraId="4B64A711">
      <w:pPr>
        <w:rPr>
          <w:lang w:val="zh-CN"/>
        </w:rPr>
      </w:pPr>
      <w:r>
        <w:rPr>
          <w:rFonts w:hint="eastAsia"/>
          <w:lang w:val="zh-CN"/>
        </w:rPr>
        <w:t>1、主体功能区细化优化</w:t>
      </w:r>
    </w:p>
    <w:p w14:paraId="6F6A12E3">
      <w:r>
        <w:rPr>
          <w:rFonts w:hint="eastAsia"/>
        </w:rPr>
        <w:t>落实《内蒙古自治区国土空间规划（2</w:t>
      </w:r>
      <w:r>
        <w:t>021-2035</w:t>
      </w:r>
      <w:r>
        <w:rPr>
          <w:rFonts w:hint="eastAsia"/>
        </w:rPr>
        <w:t>年）》的主体功能定位，确定五原县为国家级农产品主产区。落实《巴彦淖尔市国土空间总体规划（2</w:t>
      </w:r>
      <w:r>
        <w:t>021-2035</w:t>
      </w:r>
      <w:r>
        <w:rPr>
          <w:rFonts w:hint="eastAsia"/>
        </w:rPr>
        <w:t>年）》确定的主体功能定位，细化分析各乡镇资源环境承载力、经济社会发展水平、战略区位等综合比较优势，将全县以乡镇为单元确定主体功能区类型细化为城市化地区、农产品主产区2大类。</w:t>
      </w:r>
    </w:p>
    <w:p w14:paraId="536374E4">
      <w:r>
        <w:rPr>
          <w:rFonts w:hint="eastAsia"/>
        </w:rPr>
        <w:t>城市化地区：隆兴昌镇、天吉泰镇</w:t>
      </w:r>
      <w:r>
        <w:t>2个镇</w:t>
      </w:r>
      <w:r>
        <w:rPr>
          <w:rFonts w:hint="eastAsia"/>
        </w:rPr>
        <w:t>。</w:t>
      </w:r>
    </w:p>
    <w:p w14:paraId="2988345C">
      <w:r>
        <w:rPr>
          <w:rFonts w:hint="eastAsia"/>
        </w:rPr>
        <w:t>农产品主产区：巴彦套海镇、塔尔湖镇、胜丰镇、银定图镇、新公中镇、复兴镇、和胜乡</w:t>
      </w:r>
      <w:r>
        <w:t>7个乡镇</w:t>
      </w:r>
      <w:r>
        <w:rPr>
          <w:rFonts w:hint="eastAsia"/>
        </w:rPr>
        <w:t>。</w:t>
      </w:r>
    </w:p>
    <w:p w14:paraId="694D659E">
      <w:pPr>
        <w:rPr>
          <w:lang w:val="zh-CN"/>
        </w:rPr>
      </w:pPr>
      <w:r>
        <w:rPr>
          <w:lang w:val="zh-CN"/>
        </w:rPr>
        <w:t>2</w:t>
      </w:r>
      <w:r>
        <w:rPr>
          <w:rFonts w:hint="eastAsia"/>
          <w:lang w:val="zh-CN"/>
        </w:rPr>
        <w:t>、主体功能区管控</w:t>
      </w:r>
    </w:p>
    <w:p w14:paraId="59404114">
      <w:pPr>
        <w:rPr>
          <w:lang w:val="zh-CN"/>
        </w:rPr>
      </w:pPr>
      <w:r>
        <w:rPr>
          <w:rFonts w:hint="eastAsia"/>
          <w:lang w:val="zh-CN"/>
        </w:rPr>
        <w:t>严格按照主体功能定位发展，构建科学合理的农业发展格局，生态安全格局、城镇化格局，制定合理的管控对策与要求。</w:t>
      </w:r>
    </w:p>
    <w:p w14:paraId="110D7E93">
      <w:pPr>
        <w:rPr>
          <w:lang w:val="zh-CN"/>
        </w:rPr>
      </w:pPr>
      <w:r>
        <w:rPr>
          <w:rFonts w:hint="eastAsia"/>
          <w:lang w:val="zh-CN"/>
        </w:rPr>
        <w:t>（</w:t>
      </w:r>
      <w:r>
        <w:rPr>
          <w:lang w:val="zh-CN"/>
        </w:rPr>
        <w:t>1</w:t>
      </w:r>
      <w:r>
        <w:rPr>
          <w:rFonts w:hint="eastAsia"/>
          <w:lang w:val="zh-CN"/>
        </w:rPr>
        <w:t>）</w:t>
      </w:r>
      <w:r>
        <w:rPr>
          <w:lang w:val="zh-CN"/>
        </w:rPr>
        <w:t>城市化地区管控</w:t>
      </w:r>
      <w:r>
        <w:rPr>
          <w:rFonts w:hint="eastAsia"/>
          <w:lang w:val="zh-CN"/>
        </w:rPr>
        <w:t>：</w:t>
      </w:r>
      <w:r>
        <w:rPr>
          <w:lang w:val="zh-CN"/>
        </w:rPr>
        <w:t>以城镇开发边界作为空间拓展范围，强调绿色化发展，提高资源综合利用水平，提高经济结构效率，培育新的经济增长点</w:t>
      </w:r>
      <w:r>
        <w:rPr>
          <w:rFonts w:hint="eastAsia"/>
          <w:lang w:val="zh-CN"/>
        </w:rPr>
        <w:t>；</w:t>
      </w:r>
      <w:r>
        <w:rPr>
          <w:lang w:val="zh-CN"/>
        </w:rPr>
        <w:t>按照资源环境承载能力及可持续发展要求，实施开发强度管控，结合城镇开发边界，优化布局交通、水利、能源、环境保护等重大基础设施</w:t>
      </w:r>
      <w:r>
        <w:rPr>
          <w:rFonts w:hint="eastAsia"/>
          <w:lang w:val="zh-CN"/>
        </w:rPr>
        <w:t>；</w:t>
      </w:r>
      <w:r>
        <w:rPr>
          <w:lang w:val="zh-CN"/>
        </w:rPr>
        <w:t>按照产城融合循环低碳的要求建设改造产业园区，引导产业</w:t>
      </w:r>
      <w:r>
        <w:rPr>
          <w:rFonts w:hint="eastAsia"/>
          <w:lang w:val="zh-CN"/>
        </w:rPr>
        <w:t>集聚</w:t>
      </w:r>
      <w:r>
        <w:rPr>
          <w:lang w:val="zh-CN"/>
        </w:rPr>
        <w:t>发展</w:t>
      </w:r>
      <w:r>
        <w:rPr>
          <w:rFonts w:hint="eastAsia"/>
          <w:lang w:val="zh-CN"/>
        </w:rPr>
        <w:t>。</w:t>
      </w:r>
    </w:p>
    <w:p w14:paraId="4DBD8CDE">
      <w:pPr>
        <w:rPr>
          <w:lang w:val="zh-CN"/>
        </w:rPr>
      </w:pPr>
      <w:r>
        <w:rPr>
          <w:rFonts w:hint="eastAsia"/>
          <w:lang w:val="zh-CN"/>
        </w:rPr>
        <w:t>（</w:t>
      </w:r>
      <w:r>
        <w:rPr>
          <w:lang w:val="zh-CN"/>
        </w:rPr>
        <w:t>2）农产品主产区管控：严格保护耕地和永久基本农田；着力改善农业生产条件，保障农产品供给水平和质量，确保国家粮食安全和食品安全；完善农业创新机体系，因地制宜，以水定产，加大对农产品主产区农业基础设施建设的倾斜力度，加强农业补偿力度，引导更多社会资金支持现代特色农业发展增加农民收入；对于城镇空间腾退置换出的工矿建设用地，鼓励开展土地复垦整治。</w:t>
      </w:r>
    </w:p>
    <w:p w14:paraId="7BD1F4B7">
      <w:pPr>
        <w:pStyle w:val="3"/>
        <w:numPr>
          <w:ilvl w:val="0"/>
          <w:numId w:val="8"/>
        </w:numPr>
        <w:rPr>
          <w:b/>
        </w:rPr>
      </w:pPr>
      <w:bookmarkStart w:id="205" w:name="_Toc132467630"/>
      <w:bookmarkStart w:id="206" w:name="_Toc129707181"/>
      <w:bookmarkStart w:id="207" w:name="_Toc129706907"/>
      <w:bookmarkStart w:id="208" w:name="_Toc132467789"/>
      <w:bookmarkStart w:id="209" w:name="_Toc129706448"/>
      <w:bookmarkStart w:id="210" w:name="_Toc129706828"/>
      <w:bookmarkStart w:id="211" w:name="_Toc135318721"/>
      <w:bookmarkStart w:id="212" w:name="_Toc129646480"/>
      <w:bookmarkStart w:id="213" w:name="_Toc129707395"/>
      <w:bookmarkStart w:id="214" w:name="_Toc161826689"/>
      <w:bookmarkStart w:id="215" w:name="_Toc132467788"/>
      <w:bookmarkStart w:id="216" w:name="_Toc135318720"/>
      <w:bookmarkStart w:id="217" w:name="_Toc132467629"/>
      <w:r>
        <w:t>构建国土空间</w:t>
      </w:r>
      <w:r>
        <w:rPr>
          <w:rFonts w:hint="eastAsia"/>
        </w:rPr>
        <w:t>保护开发</w:t>
      </w:r>
      <w:r>
        <w:t>总体格局</w:t>
      </w:r>
      <w:bookmarkEnd w:id="205"/>
      <w:bookmarkEnd w:id="206"/>
      <w:bookmarkEnd w:id="207"/>
      <w:bookmarkEnd w:id="208"/>
      <w:bookmarkEnd w:id="209"/>
      <w:bookmarkEnd w:id="210"/>
      <w:bookmarkEnd w:id="211"/>
      <w:bookmarkEnd w:id="212"/>
      <w:bookmarkEnd w:id="213"/>
      <w:bookmarkEnd w:id="214"/>
    </w:p>
    <w:p w14:paraId="40A6090A">
      <w:pPr>
        <w:pStyle w:val="4"/>
        <w:numPr>
          <w:ilvl w:val="0"/>
          <w:numId w:val="5"/>
        </w:numPr>
        <w:spacing w:before="120" w:after="120"/>
        <w:ind w:firstLineChars="0"/>
      </w:pPr>
      <w:bookmarkStart w:id="218" w:name="_Toc129706449"/>
      <w:r>
        <w:t>总体格局</w:t>
      </w:r>
      <w:bookmarkEnd w:id="218"/>
    </w:p>
    <w:p w14:paraId="3CB5A883">
      <w:r>
        <w:t>强化底线约束，统筹优化生态、</w:t>
      </w:r>
      <w:r>
        <w:rPr>
          <w:rFonts w:hint="eastAsia"/>
        </w:rPr>
        <w:t>农牧、</w:t>
      </w:r>
      <w:r>
        <w:t>城镇空间结构，构建“一心三轴、一廊三核三区”的国土空间保护开发总体格局。</w:t>
      </w:r>
    </w:p>
    <w:p w14:paraId="200E884D">
      <w:r>
        <w:t>“一心”为以隆兴昌镇作为城镇发展主核心，推动用地集聚集约布局。</w:t>
      </w:r>
    </w:p>
    <w:p w14:paraId="688FBC39">
      <w:r>
        <w:t>“三轴”为县域综合发展轴线、县域城镇发展轴线以及县域农业发展轴线，以轴带面统筹带动全县城乡实现高质量发展。</w:t>
      </w:r>
    </w:p>
    <w:p w14:paraId="6D34D722">
      <w:r>
        <w:t>“一廊”为依托沿黄重点河流水系和路渠打造的沿黄生态廊道。</w:t>
      </w:r>
    </w:p>
    <w:p w14:paraId="1F2E19EE">
      <w:r>
        <w:t>“三核”为巴彦套海镇、塔尔湖镇、天吉泰镇三个重点镇构成的城镇发展次核心。</w:t>
      </w:r>
    </w:p>
    <w:p w14:paraId="46A58C90">
      <w:r>
        <w:t>“三区”为城镇综合发展区、城镇农业发展区以及物流发展区，突出差异化发展，共同支撑城镇高质量空间格局的优化。</w:t>
      </w:r>
    </w:p>
    <w:p w14:paraId="580E46A1">
      <w:pPr>
        <w:pStyle w:val="3"/>
        <w:numPr>
          <w:ilvl w:val="0"/>
          <w:numId w:val="8"/>
        </w:numPr>
        <w:rPr>
          <w:b/>
        </w:rPr>
      </w:pPr>
      <w:bookmarkStart w:id="219" w:name="_Toc161826690"/>
      <w:r>
        <w:t>主动融入区域协调发展格局</w:t>
      </w:r>
      <w:bookmarkEnd w:id="194"/>
      <w:bookmarkEnd w:id="195"/>
      <w:bookmarkEnd w:id="196"/>
      <w:bookmarkEnd w:id="197"/>
      <w:bookmarkEnd w:id="198"/>
      <w:bookmarkEnd w:id="199"/>
      <w:bookmarkEnd w:id="215"/>
      <w:bookmarkEnd w:id="216"/>
      <w:bookmarkEnd w:id="217"/>
      <w:bookmarkEnd w:id="219"/>
    </w:p>
    <w:p w14:paraId="36B871EB">
      <w:pPr>
        <w:pStyle w:val="4"/>
        <w:numPr>
          <w:ilvl w:val="0"/>
          <w:numId w:val="5"/>
        </w:numPr>
        <w:spacing w:before="120" w:after="120"/>
        <w:ind w:firstLineChars="0"/>
      </w:pPr>
      <w:bookmarkStart w:id="220" w:name="_Toc129706445"/>
      <w:bookmarkStart w:id="221" w:name="_Hlk136877116"/>
      <w:r>
        <w:t>融入“一带一路”，深度参与中蒙俄经济走廊建设</w:t>
      </w:r>
      <w:bookmarkEnd w:id="220"/>
    </w:p>
    <w:bookmarkEnd w:id="221"/>
    <w:p w14:paraId="5CF71FA2">
      <w:r>
        <w:rPr>
          <w:rFonts w:hint="eastAsia"/>
        </w:rPr>
        <w:t>进一步深化对蒙合作，</w:t>
      </w:r>
      <w:r>
        <w:t>加强与中亚、欧洲等国际区域的对接，依托巴彦淖尔市交通枢纽和五原葵花等农产品产业链优势，</w:t>
      </w:r>
      <w:r>
        <w:rPr>
          <w:rFonts w:hint="eastAsia"/>
        </w:rPr>
        <w:t>进一步完善产业体系，</w:t>
      </w:r>
      <w:r>
        <w:t>积极发展干果、肉类、果蔬和其他特色农产品进出口深加工基地。</w:t>
      </w:r>
      <w:r>
        <w:rPr>
          <w:rFonts w:hint="eastAsia"/>
        </w:rPr>
        <w:t>不断提升招商引资质效，优化发展环境，提升园区承载力，夯实发展基础。</w:t>
      </w:r>
      <w:r>
        <w:t>充分发挥黄河流域文化和民族特色手工产品优势，依托“天赋河套”农产品区域品牌产品，构建面向“一带一路”对外合作交流的平台和载体。</w:t>
      </w:r>
    </w:p>
    <w:p w14:paraId="0F856CD6">
      <w:pPr>
        <w:pStyle w:val="4"/>
        <w:numPr>
          <w:ilvl w:val="0"/>
          <w:numId w:val="5"/>
        </w:numPr>
        <w:spacing w:before="120" w:after="120"/>
        <w:ind w:firstLineChars="0"/>
      </w:pPr>
      <w:bookmarkStart w:id="222" w:name="_Toc129706446"/>
      <w:bookmarkStart w:id="223" w:name="_Hlk136877122"/>
      <w:r>
        <w:t>加强黄河流域区域间协作</w:t>
      </w:r>
      <w:bookmarkEnd w:id="222"/>
    </w:p>
    <w:bookmarkEnd w:id="223"/>
    <w:p w14:paraId="0CACFF33">
      <w:r>
        <w:t>推动沿黄经济带</w:t>
      </w:r>
      <w:r>
        <w:rPr>
          <w:rFonts w:hint="eastAsia"/>
        </w:rPr>
        <w:t>文化</w:t>
      </w:r>
      <w:r>
        <w:t>旅游协同发展，</w:t>
      </w:r>
      <w:r>
        <w:rPr>
          <w:rFonts w:hint="eastAsia"/>
        </w:rPr>
        <w:t>积极融入黄河“几”字湾文化旅游带，</w:t>
      </w:r>
      <w:r>
        <w:t>围绕河套文化、红色文化，</w:t>
      </w:r>
      <w:r>
        <w:rPr>
          <w:rFonts w:hint="eastAsia"/>
        </w:rPr>
        <w:t>依托县域内旅游资源，</w:t>
      </w:r>
      <w:r>
        <w:t>打造</w:t>
      </w:r>
      <w:r>
        <w:rPr>
          <w:rFonts w:hint="eastAsia"/>
        </w:rPr>
        <w:t>多个</w:t>
      </w:r>
      <w:r>
        <w:t>跨区域旅游产品和</w:t>
      </w:r>
      <w:r>
        <w:rPr>
          <w:rFonts w:hint="eastAsia"/>
        </w:rPr>
        <w:t>精品旅游</w:t>
      </w:r>
      <w:r>
        <w:t>线路。</w:t>
      </w:r>
      <w:r>
        <w:rPr>
          <w:rFonts w:hint="eastAsia"/>
        </w:rPr>
        <w:t>融入</w:t>
      </w:r>
      <w:r>
        <w:t>沿黄区域产业协同发展，</w:t>
      </w:r>
      <w:r>
        <w:rPr>
          <w:rFonts w:hint="eastAsia"/>
        </w:rPr>
        <w:t>在产业发展模式、发展阶段和发展类型等方面与周边区域协同</w:t>
      </w:r>
      <w:r>
        <w:t>。</w:t>
      </w:r>
      <w:r>
        <w:rPr>
          <w:rFonts w:hint="eastAsia"/>
        </w:rPr>
        <w:t>加强黄河流域上下游空间联动综合整治，开展县域内干支流的整体保护开发、修复利用，加强水环境、水土流失和点面源污染等综合治理，不断提升系统治理水平。推进包银高铁、天吉泰机场改扩建、国道1</w:t>
      </w:r>
      <w:r>
        <w:t>10</w:t>
      </w:r>
      <w:r>
        <w:rPr>
          <w:rFonts w:hint="eastAsia"/>
        </w:rPr>
        <w:t>、G</w:t>
      </w:r>
      <w:r>
        <w:t>0616</w:t>
      </w:r>
      <w:r>
        <w:rPr>
          <w:rFonts w:hint="eastAsia"/>
        </w:rPr>
        <w:t>乌拉山至海流图段高速公路等重大设施的建设，强化沿黄区域的交通联系。</w:t>
      </w:r>
    </w:p>
    <w:p w14:paraId="63C6F681">
      <w:pPr>
        <w:pStyle w:val="4"/>
        <w:numPr>
          <w:ilvl w:val="0"/>
          <w:numId w:val="5"/>
        </w:numPr>
        <w:spacing w:before="120" w:after="120"/>
        <w:ind w:firstLineChars="0"/>
      </w:pPr>
      <w:bookmarkStart w:id="224" w:name="_Toc129706447"/>
      <w:r>
        <w:t>积极融入自治区发展格局</w:t>
      </w:r>
      <w:bookmarkEnd w:id="224"/>
    </w:p>
    <w:p w14:paraId="62EBAECB">
      <w:bookmarkStart w:id="225" w:name="_Hlk136877131"/>
      <w:r>
        <w:t>主动融入黄河“几”字弯都市圈、呼包鄂榆城市群和呼包鄂乌</w:t>
      </w:r>
      <w:r>
        <w:rPr>
          <w:rFonts w:hint="eastAsia"/>
        </w:rPr>
        <w:t>一体化</w:t>
      </w:r>
      <w:r>
        <w:t>发展区，</w:t>
      </w:r>
      <w:bookmarkEnd w:id="225"/>
      <w:r>
        <w:rPr>
          <w:rFonts w:hint="eastAsia"/>
        </w:rPr>
        <w:t>充分发挥绿色农畜产品优势</w:t>
      </w:r>
      <w:r>
        <w:t>，</w:t>
      </w:r>
      <w:r>
        <w:rPr>
          <w:rFonts w:hint="eastAsia"/>
        </w:rPr>
        <w:t>将五原县打造成河套全域绿色有机高端农畜产品生产加工服务输出基地，</w:t>
      </w:r>
      <w:r>
        <w:t>共建共享口岸</w:t>
      </w:r>
      <w:r>
        <w:rPr>
          <w:rFonts w:hint="eastAsia"/>
        </w:rPr>
        <w:t>，积极融入区域产业集群，推进生态环境共建共保、基础设施互联互通、公共服务设施共建共享，实现区域协同联动发展</w:t>
      </w:r>
      <w:r>
        <w:t>。</w:t>
      </w:r>
    </w:p>
    <w:bookmarkEnd w:id="200"/>
    <w:p w14:paraId="069D8C39">
      <w:pPr>
        <w:pStyle w:val="3"/>
        <w:numPr>
          <w:ilvl w:val="0"/>
          <w:numId w:val="8"/>
        </w:numPr>
        <w:rPr>
          <w:b/>
        </w:rPr>
      </w:pPr>
      <w:bookmarkStart w:id="226" w:name="_Toc132467632"/>
      <w:bookmarkStart w:id="227" w:name="_Toc132467791"/>
      <w:bookmarkStart w:id="228" w:name="_Toc129706830"/>
      <w:bookmarkStart w:id="229" w:name="_Toc135318723"/>
      <w:bookmarkStart w:id="230" w:name="_Toc129707397"/>
      <w:bookmarkStart w:id="231" w:name="_Toc129646482"/>
      <w:bookmarkStart w:id="232" w:name="_Toc129707183"/>
      <w:bookmarkStart w:id="233" w:name="_Toc129706454"/>
      <w:bookmarkStart w:id="234" w:name="_Toc129706909"/>
      <w:bookmarkStart w:id="235" w:name="_Toc161826691"/>
      <w:bookmarkStart w:id="236" w:name="_Toc128559236"/>
      <w:r>
        <w:t>保障农</w:t>
      </w:r>
      <w:r>
        <w:rPr>
          <w:rFonts w:hint="eastAsia"/>
        </w:rPr>
        <w:t>牧</w:t>
      </w:r>
      <w:r>
        <w:t>业空间，扎实推进乡村振兴</w:t>
      </w:r>
      <w:bookmarkEnd w:id="226"/>
      <w:bookmarkEnd w:id="227"/>
      <w:bookmarkEnd w:id="228"/>
      <w:bookmarkEnd w:id="229"/>
      <w:bookmarkEnd w:id="230"/>
      <w:bookmarkEnd w:id="231"/>
      <w:bookmarkEnd w:id="232"/>
      <w:bookmarkEnd w:id="233"/>
      <w:bookmarkEnd w:id="234"/>
      <w:bookmarkEnd w:id="235"/>
    </w:p>
    <w:p w14:paraId="65191E74">
      <w:pPr>
        <w:pStyle w:val="4"/>
        <w:numPr>
          <w:ilvl w:val="0"/>
          <w:numId w:val="5"/>
        </w:numPr>
        <w:spacing w:before="120" w:after="120"/>
        <w:ind w:firstLineChars="0"/>
      </w:pPr>
      <w:bookmarkStart w:id="237" w:name="_Toc129706455"/>
      <w:r>
        <w:t>构建“一环四区” 的农</w:t>
      </w:r>
      <w:r>
        <w:rPr>
          <w:rFonts w:hint="eastAsia"/>
        </w:rPr>
        <w:t>牧</w:t>
      </w:r>
      <w:r>
        <w:t>业空间格局</w:t>
      </w:r>
      <w:bookmarkEnd w:id="237"/>
    </w:p>
    <w:p w14:paraId="0FB22761">
      <w:r>
        <w:rPr>
          <w:rFonts w:hint="eastAsia"/>
        </w:rPr>
        <w:t>落实国家粮食安全战略和上级规划确定的农牧业空间格局，重点保障粮食生产职能，深耕现有农畜产品优势，</w:t>
      </w:r>
      <w:r>
        <w:t>以特色化、规模化为指导，</w:t>
      </w:r>
      <w:r>
        <w:rPr>
          <w:rFonts w:hint="eastAsia"/>
        </w:rPr>
        <w:t>推进农牧产业发展，构建农牧业高质量发展格局。全域形成</w:t>
      </w:r>
      <w:r>
        <w:t>“一环四区”</w:t>
      </w:r>
      <w:r>
        <w:rPr>
          <w:rFonts w:hint="eastAsia"/>
        </w:rPr>
        <w:t>的</w:t>
      </w:r>
      <w:r>
        <w:t>农</w:t>
      </w:r>
      <w:r>
        <w:rPr>
          <w:rFonts w:hint="eastAsia"/>
        </w:rPr>
        <w:t>牧</w:t>
      </w:r>
      <w:r>
        <w:t>业生产空间</w:t>
      </w:r>
      <w:r>
        <w:rPr>
          <w:rFonts w:hint="eastAsia"/>
        </w:rPr>
        <w:t>格局</w:t>
      </w:r>
      <w:r>
        <w:t>。</w:t>
      </w:r>
    </w:p>
    <w:p w14:paraId="409D628B">
      <w:r>
        <w:t>一环：以</w:t>
      </w:r>
      <w:r>
        <w:rPr>
          <w:rFonts w:hint="eastAsia"/>
        </w:rPr>
        <w:t>省道</w:t>
      </w:r>
      <w:r>
        <w:t>311-701县道-京藏高速-212省道为骨架，衔接重点产业发展基地，串联核心自然文化资源，形成一二三有机融合的农旅融合发展环线。</w:t>
      </w:r>
    </w:p>
    <w:p w14:paraId="70DA5213">
      <w:r>
        <w:t>种养结合生态农业区：位于县域西北部，主要包括银定图镇及塔尔湖镇，以玉米、葵花等农业种植与肉羊、奶牛等生态养殖相结合，加强耕地资源的生态功能，同时引导发展生态农业，促进城乡一体化进程。以塔尔湖为重点，打造集旅游观光、休闲体验、文化研学为一体的种养结合生态农业片区。</w:t>
      </w:r>
    </w:p>
    <w:p w14:paraId="028B8C1B">
      <w:r>
        <w:t>粮食生产区：主要包括</w:t>
      </w:r>
      <w:r>
        <w:rPr>
          <w:rFonts w:hint="eastAsia"/>
        </w:rPr>
        <w:t>塔尔湖镇</w:t>
      </w:r>
      <w:r>
        <w:t>、</w:t>
      </w:r>
      <w:r>
        <w:rPr>
          <w:rFonts w:hint="eastAsia"/>
        </w:rPr>
        <w:t>新公中</w:t>
      </w:r>
      <w:r>
        <w:t>镇及胜丰镇，重点发展</w:t>
      </w:r>
      <w:r>
        <w:rPr>
          <w:rFonts w:hint="eastAsia"/>
        </w:rPr>
        <w:t>小麦、</w:t>
      </w:r>
      <w:r>
        <w:t>油料作物、高效玉米等粮食种植，稳固现代粮食生产建设，发展现代集聚农业。</w:t>
      </w:r>
    </w:p>
    <w:p w14:paraId="3E8A9C2F">
      <w:r>
        <w:t>特色农业种植区：位于南部沿黄区域，主要包括天吉泰镇</w:t>
      </w:r>
      <w:r>
        <w:rPr>
          <w:rFonts w:hint="eastAsia"/>
        </w:rPr>
        <w:t>、复兴镇、</w:t>
      </w:r>
      <w:r>
        <w:t>巴彦套海镇</w:t>
      </w:r>
      <w:r>
        <w:rPr>
          <w:rFonts w:hint="eastAsia"/>
        </w:rPr>
        <w:t>及胜丰镇</w:t>
      </w:r>
      <w:r>
        <w:t>，重点发展葵花、甜瓜、番茄等特色农产品规模化种植，建设若干特色果蔬农业园区。</w:t>
      </w:r>
    </w:p>
    <w:p w14:paraId="66968FA4">
      <w:r>
        <w:t>农业综合生产服务区：以五原工业园区为载体，重点发展农畜产品加工、农机装备制造，以中心城区现有资源为依托，发展农业观光、农牧业咨询等农业综合服务。</w:t>
      </w:r>
    </w:p>
    <w:p w14:paraId="39116BE2">
      <w:pPr>
        <w:pStyle w:val="3"/>
        <w:numPr>
          <w:ilvl w:val="0"/>
          <w:numId w:val="8"/>
        </w:numPr>
        <w:rPr>
          <w:b/>
        </w:rPr>
      </w:pPr>
      <w:bookmarkStart w:id="238" w:name="_Toc129706910"/>
      <w:bookmarkStart w:id="239" w:name="_Toc129646483"/>
      <w:bookmarkStart w:id="240" w:name="_Toc129707398"/>
      <w:bookmarkStart w:id="241" w:name="_Toc132467792"/>
      <w:bookmarkStart w:id="242" w:name="_Toc129707184"/>
      <w:bookmarkStart w:id="243" w:name="_Toc129706456"/>
      <w:bookmarkStart w:id="244" w:name="_Toc132467633"/>
      <w:bookmarkStart w:id="245" w:name="_Toc129706831"/>
      <w:bookmarkStart w:id="246" w:name="_Toc135318724"/>
      <w:bookmarkStart w:id="247" w:name="_Toc161826692"/>
      <w:r>
        <w:t>锚固生态空间，筑牢生态安全屏障</w:t>
      </w:r>
      <w:bookmarkEnd w:id="238"/>
      <w:bookmarkEnd w:id="239"/>
      <w:bookmarkEnd w:id="240"/>
      <w:bookmarkEnd w:id="241"/>
      <w:bookmarkEnd w:id="242"/>
      <w:bookmarkEnd w:id="243"/>
      <w:bookmarkEnd w:id="244"/>
      <w:bookmarkEnd w:id="245"/>
      <w:bookmarkEnd w:id="246"/>
      <w:bookmarkEnd w:id="247"/>
    </w:p>
    <w:p w14:paraId="6C6486C1">
      <w:pPr>
        <w:pStyle w:val="4"/>
        <w:numPr>
          <w:ilvl w:val="0"/>
          <w:numId w:val="5"/>
        </w:numPr>
        <w:spacing w:before="120" w:after="120"/>
        <w:ind w:firstLineChars="0"/>
      </w:pPr>
      <w:bookmarkStart w:id="248" w:name="_Toc129706457"/>
      <w:r>
        <w:t>构建“一廊六链，一心</w:t>
      </w:r>
      <w:r>
        <w:rPr>
          <w:rFonts w:hint="eastAsia"/>
        </w:rPr>
        <w:t>一区</w:t>
      </w:r>
      <w:r>
        <w:t>三点”的生态网</w:t>
      </w:r>
      <w:r>
        <w:rPr>
          <w:rFonts w:hint="eastAsia"/>
        </w:rPr>
        <w:t>格局</w:t>
      </w:r>
      <w:bookmarkEnd w:id="248"/>
    </w:p>
    <w:p w14:paraId="67928928">
      <w:r>
        <w:t>以生态保护红线为基础，构建重要生态屏障、廊道和网络，形成连续、完整、系统的生态保护格局和开敞空间网络体系，维护生态安全和生物多样性，构建“一廊六链，一心</w:t>
      </w:r>
      <w:r>
        <w:rPr>
          <w:rFonts w:hint="eastAsia"/>
        </w:rPr>
        <w:t>一区</w:t>
      </w:r>
      <w:r>
        <w:t>三点”的生态网络。</w:t>
      </w:r>
    </w:p>
    <w:p w14:paraId="7BA4A4DC">
      <w:r>
        <w:t>一廊：依托黄河和沿河绿带打造南侧黄河流域生态廊道。</w:t>
      </w:r>
    </w:p>
    <w:p w14:paraId="76558A3F">
      <w:r>
        <w:t>六链：以总排干渠、五排干渠、六排干渠、七排干渠、义通排干渠和S311交通生态廊道为依托打造区域生态链，联通区域生态要素。</w:t>
      </w:r>
    </w:p>
    <w:p w14:paraId="4AA59CAE">
      <w:r>
        <w:t>一心：依托巴美湖国家湿地公园及周边林地构建区域生态保护核心。</w:t>
      </w:r>
    </w:p>
    <w:p w14:paraId="4E789A8C">
      <w:r>
        <w:t>一区：五原县全域作为河套灌区农田综合治理区。</w:t>
      </w:r>
    </w:p>
    <w:p w14:paraId="03CDD6D0">
      <w:r>
        <w:t>三点：以</w:t>
      </w:r>
      <w:r>
        <w:rPr>
          <w:rFonts w:hint="eastAsia"/>
        </w:rPr>
        <w:t>银定图镇西北部防沙林场、天吉泰镇西部防沙林场、胜丰镇天籁湖景区等</w:t>
      </w:r>
      <w:r>
        <w:t>林地</w:t>
      </w:r>
      <w:r>
        <w:rPr>
          <w:rFonts w:hint="eastAsia"/>
        </w:rPr>
        <w:t>、湿地分布较为集中，具有水源涵养、生物多样性维持等重要生态功能的区域作为</w:t>
      </w:r>
      <w:r>
        <w:t>生态节点。</w:t>
      </w:r>
    </w:p>
    <w:p w14:paraId="0AB696E6">
      <w:pPr>
        <w:pStyle w:val="3"/>
        <w:numPr>
          <w:ilvl w:val="0"/>
          <w:numId w:val="8"/>
        </w:numPr>
        <w:rPr>
          <w:b/>
        </w:rPr>
      </w:pPr>
      <w:bookmarkStart w:id="249" w:name="_Toc129706832"/>
      <w:bookmarkStart w:id="250" w:name="_Toc129706911"/>
      <w:bookmarkStart w:id="251" w:name="_Toc129646484"/>
      <w:bookmarkStart w:id="252" w:name="_Toc132467634"/>
      <w:bookmarkStart w:id="253" w:name="_Toc135318725"/>
      <w:bookmarkStart w:id="254" w:name="_Toc129706458"/>
      <w:bookmarkStart w:id="255" w:name="_Toc132467793"/>
      <w:bookmarkStart w:id="256" w:name="_Toc129707399"/>
      <w:bookmarkStart w:id="257" w:name="_Toc129707185"/>
      <w:bookmarkStart w:id="258" w:name="_Toc161826693"/>
      <w:r>
        <w:t>优化城镇空间，建设高品质生活空间</w:t>
      </w:r>
      <w:bookmarkEnd w:id="249"/>
      <w:bookmarkEnd w:id="250"/>
      <w:bookmarkEnd w:id="251"/>
      <w:bookmarkEnd w:id="252"/>
      <w:bookmarkEnd w:id="253"/>
      <w:bookmarkEnd w:id="254"/>
      <w:bookmarkEnd w:id="255"/>
      <w:bookmarkEnd w:id="256"/>
      <w:bookmarkEnd w:id="257"/>
      <w:bookmarkEnd w:id="258"/>
    </w:p>
    <w:p w14:paraId="19C7A4E9">
      <w:pPr>
        <w:pStyle w:val="4"/>
        <w:numPr>
          <w:ilvl w:val="0"/>
          <w:numId w:val="5"/>
        </w:numPr>
        <w:spacing w:before="120" w:after="120"/>
        <w:ind w:firstLineChars="0"/>
      </w:pPr>
      <w:bookmarkStart w:id="259" w:name="_Toc129706459"/>
      <w:r>
        <w:rPr>
          <w:rFonts w:hint="eastAsia"/>
        </w:rPr>
        <w:t>构建</w:t>
      </w:r>
      <w:r>
        <w:t>“</w:t>
      </w:r>
      <w:r>
        <w:rPr>
          <w:rFonts w:hint="eastAsia"/>
        </w:rPr>
        <w:t>一带四区、一核三心、三轴多点</w:t>
      </w:r>
      <w:r>
        <w:t>”</w:t>
      </w:r>
      <w:r>
        <w:rPr>
          <w:rFonts w:hint="eastAsia"/>
        </w:rPr>
        <w:t>的城乡空间发展格局</w:t>
      </w:r>
      <w:bookmarkEnd w:id="259"/>
    </w:p>
    <w:p w14:paraId="1B0E50B2">
      <w:r>
        <w:t>紧抓发展新机遇，强化城乡之间各类生产要素自由流动，构建“一带</w:t>
      </w:r>
      <w:r>
        <w:rPr>
          <w:rFonts w:hint="eastAsia"/>
        </w:rPr>
        <w:t>四</w:t>
      </w:r>
      <w:r>
        <w:t>区、一核三心、三轴多点”的空间发展格局。</w:t>
      </w:r>
    </w:p>
    <w:p w14:paraId="0F3A6C2C">
      <w:bookmarkStart w:id="260" w:name="_Hlk134542612"/>
      <w:r>
        <w:t>“一带”为以黄河沿</w:t>
      </w:r>
      <w:r>
        <w:rPr>
          <w:rFonts w:hint="eastAsia"/>
        </w:rPr>
        <w:t>线</w:t>
      </w:r>
      <w:r>
        <w:t>作为沿黄生态保护及高质量发展带。</w:t>
      </w:r>
    </w:p>
    <w:p w14:paraId="4F548D9B">
      <w:r>
        <w:t>“</w:t>
      </w:r>
      <w:r>
        <w:rPr>
          <w:rFonts w:hint="eastAsia"/>
        </w:rPr>
        <w:t>四</w:t>
      </w:r>
      <w:r>
        <w:t>区”为以塔尔湖镇</w:t>
      </w:r>
      <w:r>
        <w:rPr>
          <w:rFonts w:hint="eastAsia"/>
        </w:rPr>
        <w:t>、</w:t>
      </w:r>
      <w:r>
        <w:t>银定图镇镇域空间形成的农旅融合发展区，以新公中镇、和胜乡、复兴镇、巴彦套海镇北部、胜丰镇镇域空间形成的现代农业发展区，以天吉泰镇、巴彦套海镇南部形成的现代物流发展区</w:t>
      </w:r>
      <w:r>
        <w:rPr>
          <w:rFonts w:hint="eastAsia"/>
        </w:rPr>
        <w:t>，以</w:t>
      </w:r>
      <w:r>
        <w:t>隆兴昌镇</w:t>
      </w:r>
      <w:r>
        <w:rPr>
          <w:rFonts w:hint="eastAsia"/>
        </w:rPr>
        <w:t>镇域空间形成的城镇综合发展区</w:t>
      </w:r>
      <w:r>
        <w:t>。</w:t>
      </w:r>
    </w:p>
    <w:p w14:paraId="79C940EE">
      <w:r>
        <w:t>“一核”为以五原县中心城区打造</w:t>
      </w:r>
      <w:r>
        <w:rPr>
          <w:rFonts w:hint="eastAsia"/>
        </w:rPr>
        <w:t>的</w:t>
      </w:r>
      <w:r>
        <w:t>三产融合发展核。</w:t>
      </w:r>
    </w:p>
    <w:p w14:paraId="38CCF18F">
      <w:r>
        <w:t>“三心”为以塔尔湖镇为主体的塔尔湖农旅融合中心、以天吉泰镇为主体的天吉泰临空物流中心以及以巴彦套海镇为主体的巴彦套海临铁物流中心。</w:t>
      </w:r>
    </w:p>
    <w:p w14:paraId="295BC19C">
      <w:r>
        <w:t>“三轴”为以212省道为脉络的县域城镇发展轴、以110国道为脉络的县域综合发展轴和以S311</w:t>
      </w:r>
      <w:r>
        <w:rPr>
          <w:rFonts w:hint="eastAsia"/>
        </w:rPr>
        <w:t>省道</w:t>
      </w:r>
      <w:r>
        <w:t>为脉络的县域农业发展轴。</w:t>
      </w:r>
    </w:p>
    <w:p w14:paraId="401F3C2A">
      <w:r>
        <w:t>“多点”为胜丰镇、银定图镇、新公中镇、复兴镇以及和胜乡等农业服务型城镇。</w:t>
      </w:r>
    </w:p>
    <w:bookmarkEnd w:id="236"/>
    <w:bookmarkEnd w:id="260"/>
    <w:p w14:paraId="01B0F71C">
      <w:pPr>
        <w:pStyle w:val="3"/>
        <w:numPr>
          <w:ilvl w:val="0"/>
          <w:numId w:val="8"/>
        </w:numPr>
        <w:rPr>
          <w:b/>
        </w:rPr>
      </w:pPr>
      <w:bookmarkStart w:id="261" w:name="_Toc128559237"/>
      <w:bookmarkStart w:id="262" w:name="_Toc129707400"/>
      <w:bookmarkStart w:id="263" w:name="_Toc132467794"/>
      <w:bookmarkStart w:id="264" w:name="_Toc135318726"/>
      <w:bookmarkStart w:id="265" w:name="_Toc129706833"/>
      <w:bookmarkStart w:id="266" w:name="_Toc129646485"/>
      <w:bookmarkStart w:id="267" w:name="_Toc129706912"/>
      <w:bookmarkStart w:id="268" w:name="_Toc129706460"/>
      <w:bookmarkStart w:id="269" w:name="_Toc129707186"/>
      <w:bookmarkStart w:id="270" w:name="_Toc132467635"/>
      <w:bookmarkStart w:id="271" w:name="_Toc161826694"/>
      <w:r>
        <w:t>划定规划分区</w:t>
      </w:r>
      <w:bookmarkEnd w:id="261"/>
      <w:r>
        <w:t>，落实国土空间用途管制</w:t>
      </w:r>
      <w:bookmarkEnd w:id="262"/>
      <w:bookmarkEnd w:id="263"/>
      <w:bookmarkEnd w:id="264"/>
      <w:bookmarkEnd w:id="265"/>
      <w:bookmarkEnd w:id="266"/>
      <w:bookmarkEnd w:id="267"/>
      <w:bookmarkEnd w:id="268"/>
      <w:bookmarkEnd w:id="269"/>
      <w:bookmarkEnd w:id="270"/>
      <w:bookmarkEnd w:id="271"/>
    </w:p>
    <w:p w14:paraId="7D04A883">
      <w:pPr>
        <w:pStyle w:val="4"/>
        <w:numPr>
          <w:ilvl w:val="0"/>
          <w:numId w:val="5"/>
        </w:numPr>
        <w:spacing w:before="120" w:after="120"/>
        <w:ind w:firstLineChars="0"/>
      </w:pPr>
      <w:bookmarkStart w:id="272" w:name="_Hlk77673813"/>
      <w:bookmarkStart w:id="273" w:name="_Toc129706461"/>
      <w:r>
        <w:t>国土空间规划分区与用途管制</w:t>
      </w:r>
      <w:bookmarkEnd w:id="272"/>
      <w:bookmarkEnd w:id="273"/>
    </w:p>
    <w:p w14:paraId="36C1A467">
      <w:r>
        <w:t>统筹建设空间和非建设空间，遵循用途主导功能的原则，明确国土空间规划分区，严格落实国土空间用途管制制度。全域划分为生态保护区、生态控制区、农田保护区、城镇发展区、乡村发展区等五类规划</w:t>
      </w:r>
      <w:r>
        <w:rPr>
          <w:rFonts w:hint="eastAsia"/>
        </w:rPr>
        <w:t>一级</w:t>
      </w:r>
      <w:r>
        <w:t>分区。</w:t>
      </w:r>
    </w:p>
    <w:p w14:paraId="3DCCC2BC">
      <w:r>
        <w:t>1、农田保护区</w:t>
      </w:r>
    </w:p>
    <w:p w14:paraId="73576C6D">
      <w:r>
        <w:rPr>
          <w:rFonts w:hint="eastAsia"/>
        </w:rPr>
        <w:t>将永久基本农田保护区全部划为农田保护区，该分区应</w:t>
      </w:r>
      <w:r>
        <w:t>落实最严格的耕地保护制度，依据《基本农田保护条例》等相关法律法规严格管控非农建设占用永久基本农田，鼓励开展高标准农田建设和土地整治。</w:t>
      </w:r>
    </w:p>
    <w:p w14:paraId="7DE8362E">
      <w:r>
        <w:t>2、生态保护区</w:t>
      </w:r>
    </w:p>
    <w:p w14:paraId="50738EE7">
      <w:r>
        <w:t>将五原县生态保护红线划为生态保护区，包括内蒙古巴美湖国家湿地公园、内蒙古五原黄河自治区级湿地自然公园、内蒙古杭锦淖尔湿地自治区级自然保护区等自然保护地和其他非自然保护地</w:t>
      </w:r>
      <w:r>
        <w:rPr>
          <w:rFonts w:hint="eastAsia"/>
        </w:rPr>
        <w:t>，该分区应严格落实生态保护红线管控要求。</w:t>
      </w:r>
    </w:p>
    <w:p w14:paraId="7C3E080F">
      <w:r>
        <w:t>3、生态控制区</w:t>
      </w:r>
    </w:p>
    <w:p w14:paraId="72C826F9">
      <w:r>
        <w:t>将生态保护红线外，需要予以保留原貌、强化</w:t>
      </w:r>
      <w:r>
        <w:rPr>
          <w:rFonts w:hint="eastAsia"/>
        </w:rPr>
        <w:t>生态</w:t>
      </w:r>
      <w:r>
        <w:t>保育和</w:t>
      </w:r>
      <w:r>
        <w:rPr>
          <w:rFonts w:hint="eastAsia"/>
        </w:rPr>
        <w:t>生态</w:t>
      </w:r>
      <w:r>
        <w:t>建设、限制开发建设的</w:t>
      </w:r>
      <w:r>
        <w:rPr>
          <w:rFonts w:hint="eastAsia"/>
        </w:rPr>
        <w:t>湿地、林地、陆地水域等</w:t>
      </w:r>
      <w:r>
        <w:t>区域划入生态控制区，面积为294.85平方</w:t>
      </w:r>
      <w:r>
        <w:rPr>
          <w:rFonts w:hint="eastAsia"/>
        </w:rPr>
        <w:t>千米</w:t>
      </w:r>
      <w:r>
        <w:t>。</w:t>
      </w:r>
      <w:r>
        <w:rPr>
          <w:rFonts w:hint="eastAsia"/>
        </w:rPr>
        <w:t>该分区应加强林地、湿地等生态空间保护修复和河道水系修复。</w:t>
      </w:r>
    </w:p>
    <w:p w14:paraId="038C24A8">
      <w:r>
        <w:t>4、城镇发展区</w:t>
      </w:r>
    </w:p>
    <w:p w14:paraId="326700CC">
      <w:r>
        <w:rPr>
          <w:rFonts w:hint="eastAsia"/>
        </w:rPr>
        <w:t>将城镇开发边界划为城镇发展区</w:t>
      </w:r>
      <w:r>
        <w:t>，包括五原县中心城区、工业园、巴彦套海镇、复兴镇、和胜乡、胜丰镇、塔尔湖镇、天吉泰镇、新公中镇、银定图镇10个发展区</w:t>
      </w:r>
      <w:r>
        <w:rPr>
          <w:rFonts w:hint="eastAsia"/>
        </w:rPr>
        <w:t>。该分区按照城镇开发边界的管控要求，</w:t>
      </w:r>
      <w:r>
        <w:t>重点推进集聚集约发展，严格控制城乡建设用地无序增加，合理扩大区域中心城市规模，适度增加产业园区发展空间，引导人口和产业集中布局，形成布局合理、分工协作、优势互补、集约高效的城市群和城镇体系。</w:t>
      </w:r>
    </w:p>
    <w:p w14:paraId="34965BB1">
      <w:r>
        <w:t>5、乡村发展区</w:t>
      </w:r>
    </w:p>
    <w:p w14:paraId="07485704">
      <w:r>
        <w:t>划定乡村发展区，</w:t>
      </w:r>
      <w:r>
        <w:rPr>
          <w:rFonts w:hint="eastAsia"/>
        </w:rPr>
        <w:t>该分区</w:t>
      </w:r>
      <w:r>
        <w:t>包括村庄建设区</w:t>
      </w:r>
      <w:r>
        <w:rPr>
          <w:rFonts w:hint="eastAsia"/>
        </w:rPr>
        <w:t>、</w:t>
      </w:r>
      <w:r>
        <w:t>一般农业区</w:t>
      </w:r>
      <w:r>
        <w:rPr>
          <w:rFonts w:hint="eastAsia"/>
        </w:rPr>
        <w:t>、</w:t>
      </w:r>
      <w:r>
        <w:t>林业发展区</w:t>
      </w:r>
      <w:r>
        <w:rPr>
          <w:rFonts w:hint="eastAsia"/>
        </w:rPr>
        <w:t>、</w:t>
      </w:r>
      <w:r>
        <w:t>牧业发展区。</w:t>
      </w:r>
    </w:p>
    <w:p w14:paraId="7D3EF364">
      <w:r>
        <w:t>该</w:t>
      </w:r>
      <w:r>
        <w:rPr>
          <w:rFonts w:hint="eastAsia"/>
        </w:rPr>
        <w:t>分</w:t>
      </w:r>
      <w:r>
        <w:t>区以促进农业和乡村特色产业发展、改善农民生产生活条件为导向，统筹协调村庄建设、生态保护。允许农业和乡村特色产业发展及其配套设施建设，以及为改善农村人居环境而进行的村庄建设与整治，对于村庄建设用地和各类配套设施用地按照人均村庄建设用地指标进行管控，严禁集中连片的城镇开发建设。</w:t>
      </w:r>
    </w:p>
    <w:p w14:paraId="730C3358">
      <w:pPr>
        <w:pStyle w:val="3"/>
        <w:numPr>
          <w:ilvl w:val="0"/>
          <w:numId w:val="8"/>
        </w:numPr>
        <w:rPr>
          <w:b/>
        </w:rPr>
      </w:pPr>
      <w:bookmarkStart w:id="274" w:name="_Toc128559238"/>
      <w:bookmarkStart w:id="275" w:name="_Toc132467795"/>
      <w:bookmarkStart w:id="276" w:name="_Toc129707187"/>
      <w:bookmarkStart w:id="277" w:name="_Toc129646486"/>
      <w:bookmarkStart w:id="278" w:name="_Toc129706913"/>
      <w:bookmarkStart w:id="279" w:name="_Toc129707401"/>
      <w:bookmarkStart w:id="280" w:name="_Toc135318727"/>
      <w:bookmarkStart w:id="281" w:name="_Toc129706462"/>
      <w:bookmarkStart w:id="282" w:name="_Toc129706834"/>
      <w:bookmarkStart w:id="283" w:name="_Toc132467636"/>
      <w:bookmarkStart w:id="284" w:name="_Toc161826695"/>
      <w:r>
        <w:t>优化国土空间用途结构</w:t>
      </w:r>
      <w:bookmarkEnd w:id="274"/>
      <w:bookmarkEnd w:id="275"/>
      <w:bookmarkEnd w:id="276"/>
      <w:bookmarkEnd w:id="277"/>
      <w:bookmarkEnd w:id="278"/>
      <w:bookmarkEnd w:id="279"/>
      <w:bookmarkEnd w:id="280"/>
      <w:bookmarkEnd w:id="281"/>
      <w:bookmarkEnd w:id="282"/>
      <w:bookmarkEnd w:id="283"/>
      <w:bookmarkEnd w:id="284"/>
    </w:p>
    <w:p w14:paraId="361AA617">
      <w:pPr>
        <w:pStyle w:val="4"/>
        <w:numPr>
          <w:ilvl w:val="0"/>
          <w:numId w:val="5"/>
        </w:numPr>
        <w:spacing w:before="120" w:after="120"/>
        <w:ind w:firstLineChars="0"/>
      </w:pPr>
      <w:bookmarkStart w:id="285" w:name="_Toc129706463"/>
      <w:r>
        <w:t>国土空间用途结构优化</w:t>
      </w:r>
      <w:bookmarkEnd w:id="285"/>
    </w:p>
    <w:p w14:paraId="37628238">
      <w:r>
        <w:t>依据国土空间保护开发总体格局，落实上级下达指标，按照“总量锁定、增量递减、存量优化、质量提高”的原则，满足城乡发展需求，统筹国土空间用途结构优化。</w:t>
      </w:r>
    </w:p>
    <w:p w14:paraId="592A6B38">
      <w:r>
        <w:rPr>
          <w:rFonts w:hint="eastAsia"/>
        </w:rPr>
        <w:t>加强耕地保障，优化农用地结构。确保耕地保护目标和林地保有量达到上级确定的保护目标，规范耕地与园地、林地及设施农用地之间的流动，实现耕地“进出平衡”。锁定耕地保护目标</w:t>
      </w:r>
      <w:r>
        <w:t>251.6150</w:t>
      </w:r>
      <w:r>
        <w:rPr>
          <w:rFonts w:hint="eastAsia"/>
        </w:rPr>
        <w:t>万亩，有序推进农业结构调整。</w:t>
      </w:r>
    </w:p>
    <w:p w14:paraId="43630DB1">
      <w:r>
        <w:rPr>
          <w:rFonts w:hint="eastAsia"/>
        </w:rPr>
        <w:t>锚固生态底线，严格保护生态空间。推进林地质量提升与湿地水面的保护。全县森林覆盖率不低于</w:t>
      </w:r>
      <w:r>
        <w:t>4.66%</w:t>
      </w:r>
      <w:r>
        <w:rPr>
          <w:rFonts w:hint="eastAsia"/>
        </w:rPr>
        <w:t>，湿地保护率不低于</w:t>
      </w:r>
      <w:r>
        <w:t>65.3%</w:t>
      </w:r>
      <w:r>
        <w:rPr>
          <w:rFonts w:hint="eastAsia"/>
        </w:rPr>
        <w:t>。</w:t>
      </w:r>
    </w:p>
    <w:p w14:paraId="4A111970">
      <w:r>
        <w:rPr>
          <w:rFonts w:hint="eastAsia"/>
        </w:rPr>
        <w:t>保障重点建设项目，优化建设用地结构。有序增加建设用地，重点保障国省级重点建设项目、重点城镇、工业园区的建设用地需求，保障区域基础设施用地需求，合理安排其他建设用地，合理保障乡村振兴的用地需求。</w:t>
      </w:r>
    </w:p>
    <w:p w14:paraId="7A2961CF">
      <w:pPr>
        <w:sectPr>
          <w:pgSz w:w="11906" w:h="16838"/>
          <w:pgMar w:top="1440" w:right="1797" w:bottom="1440" w:left="1797" w:header="851" w:footer="992" w:gutter="0"/>
          <w:cols w:space="425" w:num="1"/>
          <w:docGrid w:linePitch="312" w:charSpace="0"/>
        </w:sectPr>
      </w:pPr>
    </w:p>
    <w:p w14:paraId="4BC685B4">
      <w:bookmarkStart w:id="286" w:name="_Toc129707402"/>
      <w:bookmarkStart w:id="287" w:name="_Toc135318728"/>
      <w:bookmarkStart w:id="288" w:name="_Toc132467796"/>
      <w:bookmarkStart w:id="289" w:name="_Toc129706464"/>
      <w:bookmarkStart w:id="290" w:name="_Toc129706835"/>
      <w:bookmarkStart w:id="291" w:name="_Toc132467637"/>
      <w:bookmarkStart w:id="292" w:name="_Toc129707188"/>
      <w:bookmarkStart w:id="293" w:name="_Toc128576731"/>
      <w:bookmarkStart w:id="294" w:name="_Toc129646487"/>
      <w:bookmarkStart w:id="295" w:name="_Toc128559239"/>
      <w:bookmarkStart w:id="296" w:name="_Toc129706914"/>
    </w:p>
    <w:p w14:paraId="1A041A1E">
      <w:pPr>
        <w:pStyle w:val="2"/>
        <w:numPr>
          <w:ilvl w:val="0"/>
          <w:numId w:val="4"/>
        </w:numPr>
      </w:pPr>
      <w:bookmarkStart w:id="297" w:name="_Toc161826696"/>
      <w:r>
        <w:t>完善城乡发展体系，推进城乡融合互促发展</w:t>
      </w:r>
      <w:bookmarkEnd w:id="286"/>
      <w:bookmarkEnd w:id="287"/>
      <w:bookmarkEnd w:id="288"/>
      <w:bookmarkEnd w:id="289"/>
      <w:bookmarkEnd w:id="290"/>
      <w:bookmarkEnd w:id="291"/>
      <w:bookmarkEnd w:id="292"/>
      <w:bookmarkEnd w:id="293"/>
      <w:bookmarkEnd w:id="294"/>
      <w:bookmarkEnd w:id="295"/>
      <w:bookmarkEnd w:id="296"/>
      <w:bookmarkEnd w:id="297"/>
    </w:p>
    <w:p w14:paraId="2A6AAE91">
      <w:pPr>
        <w:pStyle w:val="3"/>
        <w:numPr>
          <w:ilvl w:val="0"/>
          <w:numId w:val="9"/>
        </w:numPr>
        <w:rPr>
          <w:b/>
        </w:rPr>
      </w:pPr>
      <w:bookmarkStart w:id="298" w:name="_Toc128559240"/>
      <w:bookmarkStart w:id="299" w:name="_Toc128576732"/>
      <w:bookmarkStart w:id="300" w:name="_Toc135318729"/>
      <w:bookmarkStart w:id="301" w:name="_Toc129646488"/>
      <w:bookmarkStart w:id="302" w:name="_Toc132467797"/>
      <w:bookmarkStart w:id="303" w:name="_Toc129707403"/>
      <w:bookmarkStart w:id="304" w:name="_Toc132467638"/>
      <w:bookmarkStart w:id="305" w:name="_Toc129707189"/>
      <w:bookmarkStart w:id="306" w:name="_Toc129706465"/>
      <w:bookmarkStart w:id="307" w:name="_Toc129706915"/>
      <w:bookmarkStart w:id="308" w:name="_Toc129706836"/>
      <w:bookmarkStart w:id="309" w:name="_Toc161826697"/>
      <w:r>
        <w:t>人口与城镇化</w:t>
      </w:r>
      <w:bookmarkEnd w:id="298"/>
      <w:bookmarkEnd w:id="299"/>
      <w:bookmarkEnd w:id="300"/>
      <w:bookmarkEnd w:id="301"/>
      <w:bookmarkEnd w:id="302"/>
      <w:bookmarkEnd w:id="303"/>
      <w:bookmarkEnd w:id="304"/>
      <w:bookmarkEnd w:id="305"/>
      <w:bookmarkEnd w:id="306"/>
      <w:bookmarkEnd w:id="307"/>
      <w:bookmarkEnd w:id="308"/>
      <w:bookmarkEnd w:id="309"/>
    </w:p>
    <w:p w14:paraId="59B7B6F5">
      <w:pPr>
        <w:pStyle w:val="4"/>
        <w:numPr>
          <w:ilvl w:val="0"/>
          <w:numId w:val="5"/>
        </w:numPr>
        <w:spacing w:before="120" w:after="120"/>
        <w:ind w:firstLineChars="0"/>
      </w:pPr>
      <w:bookmarkStart w:id="310" w:name="_Toc129706466"/>
      <w:r>
        <w:t>人口</w:t>
      </w:r>
      <w:bookmarkEnd w:id="310"/>
    </w:p>
    <w:p w14:paraId="77F2BD60">
      <w:r>
        <w:t>规划至2025年，县域常住人口22.5万人，城镇人口规模12.38万人，中心城区人口9万人；</w:t>
      </w:r>
    </w:p>
    <w:p w14:paraId="36580D0D">
      <w:r>
        <w:t>规划至2035年，县域常住人口23万人，城镇人口规模13.80万人，中心城区人口10万人。</w:t>
      </w:r>
    </w:p>
    <w:p w14:paraId="6AF98B41">
      <w:pPr>
        <w:pStyle w:val="4"/>
        <w:numPr>
          <w:ilvl w:val="0"/>
          <w:numId w:val="5"/>
        </w:numPr>
        <w:spacing w:before="120" w:after="120"/>
        <w:ind w:firstLineChars="0"/>
      </w:pPr>
      <w:bookmarkStart w:id="311" w:name="_Toc129706467"/>
      <w:r>
        <w:t>城镇化水平</w:t>
      </w:r>
      <w:bookmarkEnd w:id="311"/>
    </w:p>
    <w:p w14:paraId="02602D29">
      <w:r>
        <w:t>规划至2025年，县域常住人口城镇化率约55%；至2035年，县域常住人口城镇化率约60%。</w:t>
      </w:r>
    </w:p>
    <w:p w14:paraId="3EB12AC7">
      <w:pPr>
        <w:pStyle w:val="3"/>
        <w:numPr>
          <w:ilvl w:val="0"/>
          <w:numId w:val="9"/>
        </w:numPr>
        <w:rPr>
          <w:b/>
        </w:rPr>
      </w:pPr>
      <w:bookmarkStart w:id="312" w:name="_Toc128559241"/>
      <w:bookmarkStart w:id="313" w:name="_Toc129646489"/>
      <w:bookmarkStart w:id="314" w:name="_Toc129706468"/>
      <w:bookmarkStart w:id="315" w:name="_Toc129706916"/>
      <w:bookmarkStart w:id="316" w:name="_Toc132467639"/>
      <w:bookmarkStart w:id="317" w:name="_Toc129706837"/>
      <w:bookmarkStart w:id="318" w:name="_Toc128576733"/>
      <w:bookmarkStart w:id="319" w:name="_Toc135318730"/>
      <w:bookmarkStart w:id="320" w:name="_Toc129707404"/>
      <w:bookmarkStart w:id="321" w:name="_Toc129707190"/>
      <w:bookmarkStart w:id="322" w:name="_Toc132467798"/>
      <w:bookmarkStart w:id="323" w:name="_Toc161826698"/>
      <w:r>
        <w:t>城镇体系</w:t>
      </w:r>
      <w:bookmarkEnd w:id="312"/>
      <w:r>
        <w:t>规划</w:t>
      </w:r>
      <w:bookmarkEnd w:id="313"/>
      <w:bookmarkEnd w:id="314"/>
      <w:bookmarkEnd w:id="315"/>
      <w:bookmarkEnd w:id="316"/>
      <w:bookmarkEnd w:id="317"/>
      <w:bookmarkEnd w:id="318"/>
      <w:bookmarkEnd w:id="319"/>
      <w:bookmarkEnd w:id="320"/>
      <w:bookmarkEnd w:id="321"/>
      <w:bookmarkEnd w:id="322"/>
      <w:bookmarkEnd w:id="323"/>
    </w:p>
    <w:p w14:paraId="2DC2E691">
      <w:pPr>
        <w:pStyle w:val="4"/>
        <w:numPr>
          <w:ilvl w:val="0"/>
          <w:numId w:val="5"/>
        </w:numPr>
        <w:spacing w:before="120" w:after="120"/>
        <w:ind w:firstLineChars="0"/>
      </w:pPr>
      <w:bookmarkStart w:id="324" w:name="_Toc129706469"/>
      <w:r>
        <w:t>城镇体系规划</w:t>
      </w:r>
      <w:bookmarkEnd w:id="324"/>
    </w:p>
    <w:p w14:paraId="29142417">
      <w:r>
        <w:t>构建“中心城区-重点镇-一般镇”三级城镇等级结构体系（详见附表11）。强化城区的承接和辐射带动作用，发挥镇的承上启下作用，促进均衡发展。</w:t>
      </w:r>
    </w:p>
    <w:p w14:paraId="04B950EA">
      <w:r>
        <w:t>县域城镇规模结构分为三级，中心城区城镇人口规模10万人，重点镇城镇人口规模在0.5-0.8万人，一般镇城镇人口规模在0.3-0.5万人。</w:t>
      </w:r>
    </w:p>
    <w:p w14:paraId="5461CA38">
      <w:r>
        <w:t>县域城镇职能分为</w:t>
      </w:r>
      <w:r>
        <w:rPr>
          <w:rFonts w:hint="eastAsia"/>
        </w:rPr>
        <w:t>三</w:t>
      </w:r>
      <w:r>
        <w:t>类，1座综合服务型中心城镇（隆兴昌镇）、3座工贸物流型城镇（塔尔湖镇、天吉泰镇、巴彦套海镇）、5座绿色</w:t>
      </w:r>
      <w:r>
        <w:rPr>
          <w:rFonts w:hint="eastAsia"/>
        </w:rPr>
        <w:t>农牧</w:t>
      </w:r>
      <w:r>
        <w:t>型城镇（胜丰镇、银定图镇、新公中镇、复兴镇、和胜乡）。</w:t>
      </w:r>
    </w:p>
    <w:p w14:paraId="46979C70">
      <w:pPr>
        <w:pStyle w:val="4"/>
        <w:numPr>
          <w:ilvl w:val="0"/>
          <w:numId w:val="5"/>
        </w:numPr>
        <w:spacing w:before="120" w:after="120"/>
        <w:ind w:firstLineChars="0"/>
      </w:pPr>
      <w:bookmarkStart w:id="325" w:name="_Toc129706470"/>
      <w:r>
        <w:t>职能定位</w:t>
      </w:r>
      <w:bookmarkEnd w:id="325"/>
      <w:bookmarkStart w:id="326" w:name="_Hlk78449778"/>
    </w:p>
    <w:p w14:paraId="41594336">
      <w:r>
        <w:t>1、隆兴昌镇</w:t>
      </w:r>
    </w:p>
    <w:p w14:paraId="1874563F">
      <w:r>
        <w:t>五原县政治、经济、文化中心，以农畜产品深加工、农机装备制造、新能源产业及现代城市服务业为主的综合服务型城镇。</w:t>
      </w:r>
    </w:p>
    <w:p w14:paraId="421D6A61">
      <w:r>
        <w:t>2、塔尔湖镇</w:t>
      </w:r>
    </w:p>
    <w:p w14:paraId="7D86ED9E">
      <w:r>
        <w:t>县域西部的重点镇，以旅游服务、农产品加工、特色养殖为主的工贸物流型城镇。</w:t>
      </w:r>
    </w:p>
    <w:p w14:paraId="3C56B332">
      <w:r>
        <w:t>3、巴彦套海镇</w:t>
      </w:r>
    </w:p>
    <w:p w14:paraId="6525551C">
      <w:r>
        <w:t>县域南部的重点镇，以物资集散、仓储物流及农产品加工为主的工贸物流型城镇。</w:t>
      </w:r>
    </w:p>
    <w:p w14:paraId="643F0C1B">
      <w:r>
        <w:t>4、天吉泰镇</w:t>
      </w:r>
    </w:p>
    <w:p w14:paraId="61C04817">
      <w:r>
        <w:t>县域</w:t>
      </w:r>
      <w:r>
        <w:rPr>
          <w:rFonts w:hint="eastAsia"/>
        </w:rPr>
        <w:t>西</w:t>
      </w:r>
      <w:r>
        <w:t>部的重点镇，以商贸物流和现代农业为主的工贸物流型城镇。</w:t>
      </w:r>
    </w:p>
    <w:bookmarkEnd w:id="326"/>
    <w:p w14:paraId="289A83DB">
      <w:r>
        <w:t>5、胜丰镇</w:t>
      </w:r>
    </w:p>
    <w:p w14:paraId="4AC138CE">
      <w:r>
        <w:t>县域东部的一般镇，以发展现代农业、农副产品加工、商贸物流为主的绿色农牧型城镇。</w:t>
      </w:r>
    </w:p>
    <w:p w14:paraId="71AD2547">
      <w:r>
        <w:t>6、银定图镇</w:t>
      </w:r>
    </w:p>
    <w:p w14:paraId="1A7C0AF5">
      <w:r>
        <w:t>县域西北部的一般镇，以发展现代农业、农副产品加工、集散为主的绿色农牧型城镇。</w:t>
      </w:r>
    </w:p>
    <w:p w14:paraId="23BD1DB7">
      <w:r>
        <w:t>7、新公中镇</w:t>
      </w:r>
    </w:p>
    <w:p w14:paraId="2929BE9D">
      <w:r>
        <w:t>县域中部的一般镇，以发展现代农业和养殖业为主的绿色农牧型城镇。</w:t>
      </w:r>
    </w:p>
    <w:p w14:paraId="41824B4D">
      <w:r>
        <w:t>8、复兴镇</w:t>
      </w:r>
    </w:p>
    <w:p w14:paraId="3E8FA0A4">
      <w:r>
        <w:t>县域西南部的一般镇，以发展现代农业、养殖业、农副产品加工为主的绿色农牧型城镇。</w:t>
      </w:r>
    </w:p>
    <w:p w14:paraId="27127AFD">
      <w:r>
        <w:t>9、和胜乡</w:t>
      </w:r>
      <w:r>
        <w:rPr>
          <w:rFonts w:hint="eastAsia"/>
        </w:rPr>
        <w:t>（建丰农场）</w:t>
      </w:r>
    </w:p>
    <w:p w14:paraId="0B04F35C">
      <w:r>
        <w:t>县域东北部的一般镇，以发展现代农业、农副产品加工为主的绿色农牧型乡镇。</w:t>
      </w:r>
    </w:p>
    <w:p w14:paraId="57F8D3C8">
      <w:pPr>
        <w:pStyle w:val="3"/>
        <w:numPr>
          <w:ilvl w:val="0"/>
          <w:numId w:val="9"/>
        </w:numPr>
        <w:rPr>
          <w:b/>
        </w:rPr>
      </w:pPr>
      <w:bookmarkStart w:id="327" w:name="_Toc129646490"/>
      <w:bookmarkStart w:id="328" w:name="_Toc129706471"/>
      <w:bookmarkStart w:id="329" w:name="_Toc135318731"/>
      <w:bookmarkStart w:id="330" w:name="_Toc129706838"/>
      <w:bookmarkStart w:id="331" w:name="_Toc129706917"/>
      <w:bookmarkStart w:id="332" w:name="_Toc128559243"/>
      <w:bookmarkStart w:id="333" w:name="_Toc129707405"/>
      <w:bookmarkStart w:id="334" w:name="_Toc128576736"/>
      <w:bookmarkStart w:id="335" w:name="_Toc132467640"/>
      <w:bookmarkStart w:id="336" w:name="_Toc129707191"/>
      <w:bookmarkStart w:id="337" w:name="_Toc132467799"/>
      <w:bookmarkStart w:id="338" w:name="_Toc161826699"/>
      <w:r>
        <w:t>县域产业空间布局</w:t>
      </w:r>
      <w:bookmarkEnd w:id="327"/>
      <w:bookmarkEnd w:id="328"/>
      <w:bookmarkEnd w:id="329"/>
      <w:bookmarkEnd w:id="330"/>
      <w:bookmarkEnd w:id="331"/>
      <w:bookmarkEnd w:id="332"/>
      <w:bookmarkEnd w:id="333"/>
      <w:bookmarkEnd w:id="334"/>
      <w:bookmarkEnd w:id="335"/>
      <w:bookmarkEnd w:id="336"/>
      <w:bookmarkEnd w:id="337"/>
      <w:bookmarkEnd w:id="338"/>
    </w:p>
    <w:p w14:paraId="7FE184CE">
      <w:pPr>
        <w:pStyle w:val="4"/>
        <w:numPr>
          <w:ilvl w:val="0"/>
          <w:numId w:val="5"/>
        </w:numPr>
        <w:spacing w:before="120" w:after="120"/>
        <w:ind w:firstLineChars="0"/>
      </w:pPr>
      <w:bookmarkStart w:id="339" w:name="_Toc129706472"/>
      <w:r>
        <w:t>产业发展引导</w:t>
      </w:r>
      <w:bookmarkEnd w:id="339"/>
    </w:p>
    <w:p w14:paraId="09B0DB49">
      <w:r>
        <w:t>1、第一产业</w:t>
      </w:r>
    </w:p>
    <w:p w14:paraId="60D92A27">
      <w:r>
        <w:rPr>
          <w:rFonts w:hint="eastAsia"/>
        </w:rPr>
        <w:t>打造“</w:t>
      </w:r>
      <w:r>
        <w:t>1+3+N”特色优势产业体系。以优质粮食种植1</w:t>
      </w:r>
      <w:r>
        <w:rPr>
          <w:rFonts w:hint="eastAsia"/>
        </w:rPr>
        <w:t>类产业</w:t>
      </w:r>
      <w:r>
        <w:t>为基础，以葵花、果蔬、肉羊等3</w:t>
      </w:r>
      <w:r>
        <w:rPr>
          <w:rFonts w:hint="eastAsia"/>
        </w:rPr>
        <w:t>类</w:t>
      </w:r>
      <w:r>
        <w:t>为特色，以饲草、肉鸡、生猪、肉驴、蛋鹅、鸵鸟、中草药</w:t>
      </w:r>
      <w:r>
        <w:rPr>
          <w:rFonts w:hint="eastAsia"/>
        </w:rPr>
        <w:t>等</w:t>
      </w:r>
      <w:r>
        <w:t>N</w:t>
      </w:r>
      <w:r>
        <w:rPr>
          <w:rFonts w:hint="eastAsia"/>
        </w:rPr>
        <w:t>类</w:t>
      </w:r>
      <w:r>
        <w:t>其他产业为补充，做强农产品精深加工，推动以农业“接二连三”发展，构建五原县“1+3+N”农业特色产业链，重点打造现代农业，形成以种养结合，养旅融合的现代设施农业示范区，同步配套发展相关服务业。</w:t>
      </w:r>
    </w:p>
    <w:p w14:paraId="06330193">
      <w:r>
        <w:t>2、第二产业</w:t>
      </w:r>
    </w:p>
    <w:p w14:paraId="6DD00AFD">
      <w:r>
        <w:rPr>
          <w:rFonts w:hint="eastAsia"/>
        </w:rPr>
        <w:t>农畜产品深加工产业：聚焦国家重要农畜产品生产基地建设，依托自身及周边丰富的农业资源禀赋，大力发展粮油、果蔬、乳肉、玉米等农产品深加工产业，延伸产业链条，着力做大做强农畜产品深加工产业，生产无公害农畜产品、绿色食品，创立优质产品品牌，提高市场知名度，打造黄河流域特色农畜产品加工输出基地。</w:t>
      </w:r>
    </w:p>
    <w:p w14:paraId="61427AA7">
      <w:r>
        <w:rPr>
          <w:rFonts w:hint="eastAsia"/>
        </w:rPr>
        <w:t>现代农牧业智能化装备产业：围绕农业结构调整，加快葵花种植、粮食种植、畜牧、设施农业和农产品初加工等产业的农机装备和技术发展，推动移动互联网、大数据与传统农机制造相结合。</w:t>
      </w:r>
    </w:p>
    <w:p w14:paraId="4E68447D">
      <w:r>
        <w:rPr>
          <w:rFonts w:hint="eastAsia"/>
        </w:rPr>
        <w:t>新材料产业：充分利用农业资源，推动发展秸秆能源化、原料化、饲料化、基料化、肥料化和生物基产业，利用秸秆作为原料，资源化利用，发展环保型绿色产业。</w:t>
      </w:r>
    </w:p>
    <w:p w14:paraId="111857DD">
      <w:r>
        <w:rPr>
          <w:rFonts w:hint="eastAsia"/>
        </w:rPr>
        <w:t>农业高新技术开发产业：不断强化农牧业科技支撑，解决种源“卡脖子”技术难题，建立一流种子研发基地，重点发展向日葵提取物的研究和应用、种子研发和生物提取等技术。</w:t>
      </w:r>
    </w:p>
    <w:p w14:paraId="6DEF74B3">
      <w:r>
        <w:t>3、第三产业</w:t>
      </w:r>
    </w:p>
    <w:p w14:paraId="165CF8CE">
      <w:r>
        <w:rPr>
          <w:rFonts w:hint="eastAsia"/>
        </w:rPr>
        <w:t>（</w:t>
      </w:r>
      <w:r>
        <w:t>1）生产性服务业</w:t>
      </w:r>
    </w:p>
    <w:p w14:paraId="07C1C165">
      <w:r>
        <w:rPr>
          <w:rFonts w:hint="eastAsia"/>
        </w:rPr>
        <w:t>商贸物流产业：依托包兰铁路、京藏高速、巴彦淖尔机场、西金铁路等重大交通基础设施及现状产业基础，对接甘其毛都口岸，围绕农产品优势，加强现代化农畜产品交易市场的建设，发展集冷藏、保鲜物流、仓储等功能于一体的现代物流产业。</w:t>
      </w:r>
    </w:p>
    <w:p w14:paraId="2F24E8E7">
      <w:r>
        <w:rPr>
          <w:rFonts w:hint="eastAsia"/>
        </w:rPr>
        <w:t>电子商务产业：以五原工业园为核心，依托农副业加工及物流产业基础，建设农牧业大数据产业中心，发展电子商务产业。</w:t>
      </w:r>
    </w:p>
    <w:p w14:paraId="3607BC03">
      <w:r>
        <w:rPr>
          <w:rFonts w:hint="eastAsia"/>
        </w:rPr>
        <w:t>总部经济：以天吉泰镇境内的巴彦淖尔机场为支撑，以机场经济效应为依托，打造空港商贸集聚区，发展总部经济、商务办公等业态。</w:t>
      </w:r>
    </w:p>
    <w:p w14:paraId="61C48D9D">
      <w:r>
        <w:rPr>
          <w:rFonts w:hint="eastAsia"/>
        </w:rPr>
        <w:t>金融服务业：大力加强金融服务业对乡村振兴产业的支持力度，对农产品种植的金融保险支撑能力建设。</w:t>
      </w:r>
    </w:p>
    <w:p w14:paraId="4C79A7A9">
      <w:r>
        <w:rPr>
          <w:rFonts w:hint="eastAsia"/>
        </w:rPr>
        <w:t>（</w:t>
      </w:r>
      <w:r>
        <w:t>2）生活性服务业</w:t>
      </w:r>
    </w:p>
    <w:p w14:paraId="7221E040">
      <w:r>
        <w:rPr>
          <w:rFonts w:hint="eastAsia"/>
        </w:rPr>
        <w:t>旅游服务业：融入黄河“几”字弯文化旅游带，依托五原印巷文旅创意园、五原抗战纪念园、河套文化博览苑、塔尔湖休闲度假村等景区，串联景区及旅游接待服务地，打造农耕文化游、红色印迹游、美丽乡村游等精品生态休闲旅游路线。利用</w:t>
      </w:r>
      <w:r>
        <w:t>2024年世界向日葵大会、国际向日葵花季旅游文化节、河套番茄节、灯笼红香瓜节、河灯节、丰收节等旅游文化活动的契机，加快推进旅游基础设施建设。</w:t>
      </w:r>
    </w:p>
    <w:p w14:paraId="18A4D9A2">
      <w:r>
        <w:rPr>
          <w:rFonts w:hint="eastAsia"/>
        </w:rPr>
        <w:t>商业服务业：积极开展县域商业体系建设，大力发展城市经济，汇聚城区人口，完善商业街区、商业综合体等大中型商业设施的建设，提升整体商贸业态水平，优化城市商业空间，打造具有活力、魅力的城市商业空间。</w:t>
      </w:r>
    </w:p>
    <w:p w14:paraId="073DE25D">
      <w:pPr>
        <w:pStyle w:val="4"/>
        <w:numPr>
          <w:ilvl w:val="0"/>
          <w:numId w:val="5"/>
        </w:numPr>
        <w:spacing w:before="120" w:after="120"/>
        <w:ind w:firstLineChars="0"/>
      </w:pPr>
      <w:bookmarkStart w:id="340" w:name="_Toc129706473"/>
      <w:r>
        <w:t>产业空间布局优化</w:t>
      </w:r>
      <w:bookmarkEnd w:id="340"/>
    </w:p>
    <w:p w14:paraId="6C21BA56">
      <w:r>
        <w:t>规划形成“一带、四核、四区、多点”产业布局结构。</w:t>
      </w:r>
    </w:p>
    <w:p w14:paraId="64F66A0E">
      <w:r>
        <w:t>1、一带</w:t>
      </w:r>
    </w:p>
    <w:p w14:paraId="5C4F7BD1">
      <w:r>
        <w:t>以五乌线-709县道-京藏高速-212省道为骨架的一二三有机融合的产业发展轴带。衔接重点产业发展基地，串联核心自然文化资源，形成一二三有机融合的产业发展轴带，打造五原特色产业空间。</w:t>
      </w:r>
    </w:p>
    <w:p w14:paraId="704DEDDE">
      <w:r>
        <w:t>2、四核</w:t>
      </w:r>
    </w:p>
    <w:p w14:paraId="78AB61E5">
      <w:r>
        <w:t>中心城区综合服务核、塔尔湖旅游服务核、天吉泰商贸服务核、巴彦套海物流服务核。</w:t>
      </w:r>
    </w:p>
    <w:p w14:paraId="61D77EF5">
      <w:r>
        <w:t>中心城区综合服务核——以二三产为主导，重点发展公共服务、教育医疗、行政服务、文化休闲、农畜产品加工、装备机械制造等产业，建设五原县综合服务中心，工业发展高地。</w:t>
      </w:r>
    </w:p>
    <w:p w14:paraId="232E6515">
      <w:r>
        <w:t>塔尔湖旅游服务核——以塔尔湖镇区为主体的旅游服务中心，以三产旅游服务主导，重点发展文创娱乐、住宿餐饮、休闲康体等旅游相关产品，打造全域旅游新核心。</w:t>
      </w:r>
    </w:p>
    <w:p w14:paraId="45E89592">
      <w:r>
        <w:t>天吉泰商贸服务核——以天吉泰镇镇区为主体的商贸服务中心，以商贸金融为主，对空港未来产业发展留有一定余地，打造</w:t>
      </w:r>
      <w:r>
        <w:rPr>
          <w:rFonts w:hint="eastAsia"/>
        </w:rPr>
        <w:t>巴彦淖尔市</w:t>
      </w:r>
      <w:r>
        <w:t>空港经济发展战略基地。</w:t>
      </w:r>
    </w:p>
    <w:p w14:paraId="06BECBB3">
      <w:r>
        <w:t>巴彦套海物流服务核——以巴彦套海镇镇区为主体的的物流加工中心，着力打造成为以物流为主、清洁能源和装备机械制造为辅的专业型物流产业中心。</w:t>
      </w:r>
    </w:p>
    <w:p w14:paraId="60993458">
      <w:r>
        <w:t>3、四区</w:t>
      </w:r>
    </w:p>
    <w:p w14:paraId="7079F526">
      <w:r>
        <w:t>农副产品加工区：以新兴农畜产品深加工为产业根基。</w:t>
      </w:r>
    </w:p>
    <w:p w14:paraId="11BEA333">
      <w:r>
        <w:t>农牧产业发展区：以现代农业手法，促进传统农业转型升级，形成健康、有机、循环、再生、观光于一体农牧产业发展区。</w:t>
      </w:r>
    </w:p>
    <w:p w14:paraId="5987A0AF">
      <w:r>
        <w:t>农旅融合产业发展区：以生态环境资源以及文化本地为依托，涉农业旅游观光为主。</w:t>
      </w:r>
    </w:p>
    <w:p w14:paraId="432C4C84">
      <w:r>
        <w:t>临空临铁物流产业区：以巴彦套海镇物流园区及天吉泰空港物流园区为核心的区域农产品仓储物流基地。</w:t>
      </w:r>
    </w:p>
    <w:p w14:paraId="15802FDC">
      <w:r>
        <w:t>4、多点</w:t>
      </w:r>
    </w:p>
    <w:p w14:paraId="71B8BE78">
      <w:r>
        <w:t>各乡镇农业产业园、特色小镇等。</w:t>
      </w:r>
    </w:p>
    <w:p w14:paraId="57700099">
      <w:pPr>
        <w:pStyle w:val="4"/>
        <w:numPr>
          <w:ilvl w:val="0"/>
          <w:numId w:val="5"/>
        </w:numPr>
        <w:spacing w:before="120" w:after="120"/>
        <w:ind w:firstLineChars="0"/>
      </w:pPr>
      <w:bookmarkStart w:id="341" w:name="_Toc128576737"/>
      <w:bookmarkStart w:id="342" w:name="_Toc129707406"/>
      <w:bookmarkStart w:id="343" w:name="_Toc129706474"/>
      <w:bookmarkStart w:id="344" w:name="_Toc129646491"/>
      <w:bookmarkStart w:id="345" w:name="_Toc129706918"/>
      <w:bookmarkStart w:id="346" w:name="_Toc129706839"/>
      <w:bookmarkStart w:id="347" w:name="_Toc129707192"/>
      <w:r>
        <w:rPr>
          <w:rFonts w:hint="eastAsia"/>
        </w:rPr>
        <w:t>产业用地保障</w:t>
      </w:r>
    </w:p>
    <w:p w14:paraId="7ED3C2EC">
      <w:r>
        <w:rPr>
          <w:rFonts w:hint="eastAsia"/>
        </w:rPr>
        <w:t>强化产业发展空间保障，优先将五原工业园区（自治区级工业园区）及中心城区周边新能源产业园、浩丰产业集聚基地划入，同时兼顾乡镇工业发展需求，将</w:t>
      </w:r>
      <w:r>
        <w:rPr>
          <w:rFonts w:hint="eastAsia"/>
          <w:lang w:val="zh-CN"/>
        </w:rPr>
        <w:t>天吉泰镇工业及物流聚集区、巴彦套海工业及物流聚集区、塔尔湖镇工业及物流聚集区</w:t>
      </w:r>
      <w:r>
        <w:rPr>
          <w:rFonts w:hint="eastAsia"/>
        </w:rPr>
        <w:t>等产业用地集中成片的区域纳入工业控制线管控，划定工业控制线</w:t>
      </w:r>
      <w:r>
        <w:t>17.39平方</w:t>
      </w:r>
      <w:r>
        <w:rPr>
          <w:rFonts w:hint="eastAsia"/>
        </w:rPr>
        <w:t>千米</w:t>
      </w:r>
      <w:r>
        <w:t>。</w:t>
      </w:r>
    </w:p>
    <w:p w14:paraId="516A0B61">
      <w:r>
        <w:t>工业控制线范围内鼓励发展实体产业和生产性服务业，包括工业用地以及商业用地、物流仓储等生产性服务用地。鼓励通过改建、加建等方式提高工业用地开发强度，释放用地潜力，盘活存量工业用地。鼓励多种出让方式供地，积极推行先租后让，租让结合，弹性年期等方式供应产业用地，提高产业用地利用效率，避免土地闲置与浪费。</w:t>
      </w:r>
    </w:p>
    <w:p w14:paraId="6C437448">
      <w:pPr>
        <w:pStyle w:val="3"/>
        <w:numPr>
          <w:ilvl w:val="0"/>
          <w:numId w:val="9"/>
        </w:numPr>
        <w:rPr>
          <w:b/>
        </w:rPr>
      </w:pPr>
      <w:bookmarkStart w:id="348" w:name="_Toc135318732"/>
      <w:bookmarkStart w:id="349" w:name="_Toc132467641"/>
      <w:bookmarkStart w:id="350" w:name="_Toc161826700"/>
      <w:bookmarkStart w:id="351" w:name="_Toc132467800"/>
      <w:r>
        <w:t>村庄布局</w:t>
      </w:r>
      <w:bookmarkEnd w:id="341"/>
      <w:r>
        <w:t>引导</w:t>
      </w:r>
      <w:bookmarkEnd w:id="342"/>
      <w:bookmarkEnd w:id="343"/>
      <w:bookmarkEnd w:id="344"/>
      <w:bookmarkEnd w:id="345"/>
      <w:bookmarkEnd w:id="346"/>
      <w:bookmarkEnd w:id="347"/>
      <w:r>
        <w:rPr>
          <w:rFonts w:hint="eastAsia"/>
        </w:rPr>
        <w:t>与乡村振兴</w:t>
      </w:r>
      <w:bookmarkEnd w:id="348"/>
      <w:bookmarkEnd w:id="349"/>
      <w:bookmarkEnd w:id="350"/>
      <w:bookmarkEnd w:id="351"/>
    </w:p>
    <w:p w14:paraId="72D0EB82">
      <w:pPr>
        <w:pStyle w:val="4"/>
        <w:numPr>
          <w:ilvl w:val="0"/>
          <w:numId w:val="5"/>
        </w:numPr>
        <w:spacing w:before="120" w:after="120"/>
        <w:ind w:firstLineChars="0"/>
      </w:pPr>
      <w:bookmarkStart w:id="352" w:name="_Toc129706475"/>
      <w:bookmarkStart w:id="353" w:name="_Toc128576734"/>
      <w:bookmarkStart w:id="354" w:name="_Toc128559242"/>
      <w:bookmarkStart w:id="355" w:name="_Toc128576738"/>
      <w:r>
        <w:t>村庄布局规划引导</w:t>
      </w:r>
      <w:bookmarkEnd w:id="352"/>
    </w:p>
    <w:p w14:paraId="53E7D615">
      <w:r>
        <w:t>规划确定集聚提升类村庄45个，特色保护类村庄16个，城郊融合类村庄5个，搬迁撤并类村庄3个，其他一般类村庄48个。（详见附表12）</w:t>
      </w:r>
    </w:p>
    <w:p w14:paraId="000CC736">
      <w:pPr>
        <w:pStyle w:val="4"/>
        <w:numPr>
          <w:ilvl w:val="0"/>
          <w:numId w:val="5"/>
        </w:numPr>
        <w:spacing w:before="120" w:after="120"/>
        <w:ind w:firstLineChars="0"/>
      </w:pPr>
      <w:bookmarkStart w:id="356" w:name="_Toc129706476"/>
      <w:r>
        <w:t>村庄发展指引</w:t>
      </w:r>
      <w:bookmarkEnd w:id="356"/>
    </w:p>
    <w:p w14:paraId="05432575">
      <w:r>
        <w:t>集聚提升类、城郊融合类、特色保护类村庄允许新建或扩建宅基地，引导往集中点安置，规划调整时应预留空间。规划发展村庄均需优化村庄环境品质，完善村庄污水治理、垃圾分类、供水保障等内容，其中城郊融合类村庄可利用城镇基础设施提升村庄配套能力，特色保护类村庄要灵活运用特色资源要素打造特色空间、特色产业载体。</w:t>
      </w:r>
    </w:p>
    <w:p w14:paraId="7C00ADE0">
      <w:r>
        <w:t>搬迁撤并类村庄严格限制新建、扩建、翻建活动，环境以整治为主，原则上不再考虑公共服务和基础设施建设。</w:t>
      </w:r>
    </w:p>
    <w:p w14:paraId="411B76F6">
      <w:r>
        <w:t>其他一般村庄不允许新建、扩建，可允许原址、原高度、原面积翻建，维持现状建设用地规模不得扩张。开展人居环境整治，保持村庄环境整洁。原则上不新增配套设施，满足村庄基本生活需求即可。</w:t>
      </w:r>
    </w:p>
    <w:bookmarkEnd w:id="353"/>
    <w:bookmarkEnd w:id="354"/>
    <w:p w14:paraId="55AF841F">
      <w:pPr>
        <w:pStyle w:val="4"/>
        <w:numPr>
          <w:ilvl w:val="0"/>
          <w:numId w:val="5"/>
        </w:numPr>
        <w:spacing w:before="120" w:after="120"/>
        <w:ind w:firstLineChars="0"/>
      </w:pPr>
      <w:bookmarkStart w:id="357" w:name="_Toc129706477"/>
      <w:r>
        <w:t>乡村振兴</w:t>
      </w:r>
      <w:r>
        <w:rPr>
          <w:rFonts w:hint="eastAsia"/>
        </w:rPr>
        <w:t>指引</w:t>
      </w:r>
      <w:bookmarkEnd w:id="357"/>
    </w:p>
    <w:p w14:paraId="496C8169">
      <w:r>
        <w:t>1、推动乡村产业兴旺</w:t>
      </w:r>
    </w:p>
    <w:p w14:paraId="62AD856A">
      <w:r>
        <w:t>落实主体功能区战略，围绕保障粮食安全底线，结合河套灌区优质耕地资源和农业资源，统筹调整种养殖业生产结构。立足各个乡镇本底资源禀赋和历史文化基础，基于葵花、小麦、玉米、肉鸡、肉羊、肉牛等特色农牧产品优势区，有序开发优势特色资源。推动特色农牧产品生产、加工、流通在乡镇的布局，延长产业链，打造集科技创新、休闲观光、配套农资生产和制造融合的特色农业产业集群，带动区域经济增长和农民增收。发挥“互联网+”的带动作用，夯实农村电子商务基础设施建设，完善农村物流体系和产销体系，推进农村电子商务发展。</w:t>
      </w:r>
    </w:p>
    <w:p w14:paraId="35E41F68">
      <w:r>
        <w:t>2、加强乡村规划建设</w:t>
      </w:r>
    </w:p>
    <w:p w14:paraId="0B95A1D7">
      <w:r>
        <w:t>坚持规划引领、有序推进、适应村庄发展演变规律，科学布局村庄生产生活生态空间，按照集聚提升、城郊融合、特色保护、拆迁撤并其他一般类，分类指引，做到应编尽编、有序推进“多规合一”实用性村庄规划的编制。</w:t>
      </w:r>
    </w:p>
    <w:p w14:paraId="066E6C68">
      <w:r>
        <w:t>结合五原生态环境及农业、旅游等地域人文环境特点，树立美丽乡村建设模式，创建具有不同风貌特征的示范村庄。明确村庄建设用地规模和管控要求，合理配置教育、医疗、养老等公共服务设施，明确市政基础设施的位置、规模和建设标准。</w:t>
      </w:r>
    </w:p>
    <w:p w14:paraId="55418734">
      <w:r>
        <w:t>加强村庄公共空间规划设计，注重自然环境、乡土风情、历史文化及生活功能的融合发展。加强对村庄土地及环境资源保护和利用，统筹村庄产业发展、生态环境治理等要求，统筹山水林田湖草沙治理、土地综合整治等项目，加强对乡村生态修复和保护。</w:t>
      </w:r>
    </w:p>
    <w:p w14:paraId="4DECC349">
      <w:r>
        <w:t>3、加强农村人居环境整治</w:t>
      </w:r>
    </w:p>
    <w:p w14:paraId="0F0CA8DB">
      <w:r>
        <w:t>统筹抓好厕所革命、污水和垃圾处理、农牧废弃物资源化利用，持续提升村容村貌，补齐影响居民生活品质的短板，建设农村人居环境整治示范区。</w:t>
      </w:r>
    </w:p>
    <w:p w14:paraId="73B68B29">
      <w:pPr>
        <w:pStyle w:val="3"/>
        <w:numPr>
          <w:ilvl w:val="0"/>
          <w:numId w:val="9"/>
        </w:numPr>
        <w:rPr>
          <w:b/>
        </w:rPr>
      </w:pPr>
      <w:bookmarkStart w:id="358" w:name="_Toc132467642"/>
      <w:bookmarkStart w:id="359" w:name="_Toc129706840"/>
      <w:bookmarkStart w:id="360" w:name="_Toc135318733"/>
      <w:bookmarkStart w:id="361" w:name="_Toc132467801"/>
      <w:bookmarkStart w:id="362" w:name="_Toc129706919"/>
      <w:bookmarkStart w:id="363" w:name="_Toc129646492"/>
      <w:bookmarkStart w:id="364" w:name="_Toc129707407"/>
      <w:bookmarkStart w:id="365" w:name="_Toc129707193"/>
      <w:bookmarkStart w:id="366" w:name="_Toc129706478"/>
      <w:bookmarkStart w:id="367" w:name="_Toc161826701"/>
      <w:r>
        <w:t>城乡特色风貌保护与塑造</w:t>
      </w:r>
      <w:bookmarkEnd w:id="355"/>
      <w:bookmarkEnd w:id="358"/>
      <w:bookmarkEnd w:id="359"/>
      <w:bookmarkEnd w:id="360"/>
      <w:bookmarkEnd w:id="361"/>
      <w:bookmarkEnd w:id="362"/>
      <w:bookmarkEnd w:id="363"/>
      <w:bookmarkEnd w:id="364"/>
      <w:bookmarkEnd w:id="365"/>
      <w:bookmarkEnd w:id="366"/>
      <w:bookmarkEnd w:id="367"/>
    </w:p>
    <w:p w14:paraId="3D05872D">
      <w:pPr>
        <w:pStyle w:val="4"/>
        <w:numPr>
          <w:ilvl w:val="0"/>
          <w:numId w:val="5"/>
        </w:numPr>
        <w:spacing w:before="120" w:after="120"/>
        <w:ind w:firstLineChars="0"/>
      </w:pPr>
      <w:bookmarkStart w:id="368" w:name="_Toc129706479"/>
      <w:r>
        <w:t>构建特色的全域游憩空间</w:t>
      </w:r>
      <w:bookmarkEnd w:id="368"/>
    </w:p>
    <w:p w14:paraId="181F96C0">
      <w:r>
        <w:t>构建具有特色风貌空间的城乡风貌走廊，打造“生态、人文、舒适”的高品质县域游憩走廊。</w:t>
      </w:r>
    </w:p>
    <w:p w14:paraId="0EE70F95">
      <w:pPr>
        <w:rPr>
          <w:color w:val="FF0000"/>
        </w:rPr>
      </w:pPr>
      <w:r>
        <w:t>至2025年，完善五原县城乡特色空间体系建设，统筹蓝绿空间，加强融合，促进均衡发展；完善绿道建设、推进亲水带状空间，提升特色空间建设</w:t>
      </w:r>
      <w:r>
        <w:rPr>
          <w:color w:val="000000" w:themeColor="text1"/>
          <w14:textFill>
            <w14:solidFill>
              <w14:schemeClr w14:val="tx1"/>
            </w14:solidFill>
          </w14:textFill>
        </w:rPr>
        <w:t>品质</w:t>
      </w:r>
      <w:r>
        <w:rPr>
          <w:rFonts w:hint="eastAsia"/>
          <w:color w:val="000000" w:themeColor="text1"/>
          <w14:textFill>
            <w14:solidFill>
              <w14:schemeClr w14:val="tx1"/>
            </w14:solidFill>
          </w14:textFill>
        </w:rPr>
        <w:t>；构建具有河套地方特色的民族风貌建筑体系。</w:t>
      </w:r>
    </w:p>
    <w:p w14:paraId="514D73B6">
      <w:r>
        <w:t>至2035年，全县建成3条以上城乡风貌走廊，串联特色乡村15个，打造特色风貌节点7个。</w:t>
      </w:r>
    </w:p>
    <w:p w14:paraId="235CE9E1">
      <w:pPr>
        <w:pStyle w:val="4"/>
        <w:numPr>
          <w:ilvl w:val="0"/>
          <w:numId w:val="5"/>
        </w:numPr>
        <w:spacing w:before="120" w:after="120"/>
        <w:ind w:firstLineChars="0"/>
      </w:pPr>
      <w:bookmarkStart w:id="369" w:name="_Toc129706480"/>
      <w:r>
        <w:t>打造全域特色绿色开敞空间</w:t>
      </w:r>
      <w:bookmarkEnd w:id="369"/>
    </w:p>
    <w:p w14:paraId="3E8531A2">
      <w:r>
        <w:t>以公园建设统筹蓝绿生态资源保护、利用与修复，完善“生态自然公园——特色城市公园——品质社区公园”三级公园体系，整体优化蓝绿开敞空间规划布局。合理布局城市公园，结合土地整备、城市更新，加快推进公园体系的规划建设，促进县域特色空间均衡发展。规划至2035年，全县将建成5个以上具备综合游憩功能的城市公园。</w:t>
      </w:r>
    </w:p>
    <w:p w14:paraId="16CDE5FA">
      <w:r>
        <w:t>规划构建“一带、两核、多点”的全域绿色开敞空间体系。</w:t>
      </w:r>
    </w:p>
    <w:p w14:paraId="73FC5E4A">
      <w:r>
        <w:t>“一带”为黄河生态景观带。</w:t>
      </w:r>
    </w:p>
    <w:p w14:paraId="33BA3F1C">
      <w:r>
        <w:t>“两核”为</w:t>
      </w:r>
      <w:r>
        <w:rPr>
          <w:rFonts w:hint="eastAsia"/>
        </w:rPr>
        <w:t>巴美湖、天籁湖</w:t>
      </w:r>
      <w:r>
        <w:t>湿地公园</w:t>
      </w:r>
      <w:r>
        <w:rPr>
          <w:rFonts w:hint="eastAsia"/>
        </w:rPr>
        <w:t>两处</w:t>
      </w:r>
      <w:r>
        <w:t>开敞空间核心。</w:t>
      </w:r>
    </w:p>
    <w:p w14:paraId="714F52E7">
      <w:pPr>
        <w:sectPr>
          <w:pgSz w:w="11906" w:h="16838"/>
          <w:pgMar w:top="1440" w:right="1797" w:bottom="1440" w:left="1797" w:header="851" w:footer="992" w:gutter="0"/>
          <w:cols w:space="425" w:num="1"/>
          <w:docGrid w:linePitch="312" w:charSpace="0"/>
        </w:sectPr>
      </w:pPr>
      <w:r>
        <w:t>“多点”为覆盖全域的多个绿色开敞空间节点。</w:t>
      </w:r>
    </w:p>
    <w:p w14:paraId="1504ABF1">
      <w:bookmarkStart w:id="370" w:name="_Toc129646493"/>
      <w:bookmarkStart w:id="371" w:name="_Toc135318734"/>
      <w:bookmarkStart w:id="372" w:name="_Toc129706841"/>
      <w:bookmarkStart w:id="373" w:name="_Toc129706920"/>
      <w:bookmarkStart w:id="374" w:name="_Toc129707194"/>
      <w:bookmarkStart w:id="375" w:name="_Toc129707408"/>
      <w:bookmarkStart w:id="376" w:name="_Toc132467802"/>
      <w:bookmarkStart w:id="377" w:name="_Toc132467643"/>
      <w:bookmarkStart w:id="378" w:name="_Toc129706481"/>
    </w:p>
    <w:p w14:paraId="6F44E649">
      <w:pPr>
        <w:pStyle w:val="2"/>
        <w:numPr>
          <w:ilvl w:val="0"/>
          <w:numId w:val="4"/>
        </w:numPr>
      </w:pPr>
      <w:bookmarkStart w:id="379" w:name="_Toc161826702"/>
      <w:r>
        <w:t>优化城区空间布局，打造宜居宜业品质城区</w:t>
      </w:r>
      <w:bookmarkEnd w:id="370"/>
      <w:bookmarkEnd w:id="371"/>
      <w:bookmarkEnd w:id="372"/>
      <w:bookmarkEnd w:id="373"/>
      <w:bookmarkEnd w:id="374"/>
      <w:bookmarkEnd w:id="375"/>
      <w:bookmarkEnd w:id="376"/>
      <w:bookmarkEnd w:id="377"/>
      <w:bookmarkEnd w:id="378"/>
      <w:bookmarkEnd w:id="379"/>
    </w:p>
    <w:p w14:paraId="41435F07">
      <w:pPr>
        <w:pStyle w:val="3"/>
        <w:numPr>
          <w:ilvl w:val="0"/>
          <w:numId w:val="10"/>
        </w:numPr>
        <w:rPr>
          <w:b/>
        </w:rPr>
      </w:pPr>
      <w:bookmarkStart w:id="380" w:name="_Toc129706921"/>
      <w:bookmarkStart w:id="381" w:name="_Toc129706842"/>
      <w:bookmarkStart w:id="382" w:name="_Toc132467803"/>
      <w:bookmarkStart w:id="383" w:name="_Toc128559246"/>
      <w:bookmarkStart w:id="384" w:name="_Toc129646494"/>
      <w:bookmarkStart w:id="385" w:name="_Toc129707409"/>
      <w:bookmarkStart w:id="386" w:name="_Toc132467644"/>
      <w:bookmarkStart w:id="387" w:name="_Toc129707195"/>
      <w:bookmarkStart w:id="388" w:name="_Toc135318735"/>
      <w:bookmarkStart w:id="389" w:name="_Toc128576740"/>
      <w:bookmarkStart w:id="390" w:name="_Toc129706482"/>
      <w:bookmarkStart w:id="391" w:name="_Toc161826703"/>
      <w:r>
        <w:t>中心城区空间结构</w:t>
      </w:r>
      <w:bookmarkEnd w:id="380"/>
      <w:bookmarkEnd w:id="381"/>
      <w:bookmarkEnd w:id="382"/>
      <w:bookmarkEnd w:id="383"/>
      <w:bookmarkEnd w:id="384"/>
      <w:bookmarkEnd w:id="385"/>
      <w:bookmarkEnd w:id="386"/>
      <w:bookmarkEnd w:id="387"/>
      <w:bookmarkEnd w:id="388"/>
      <w:bookmarkEnd w:id="389"/>
      <w:bookmarkEnd w:id="390"/>
      <w:bookmarkEnd w:id="391"/>
    </w:p>
    <w:p w14:paraId="50A16795">
      <w:pPr>
        <w:pStyle w:val="4"/>
        <w:numPr>
          <w:ilvl w:val="0"/>
          <w:numId w:val="5"/>
        </w:numPr>
        <w:spacing w:before="120" w:after="120"/>
        <w:ind w:firstLineChars="0"/>
      </w:pPr>
      <w:bookmarkStart w:id="392" w:name="_Toc129706483"/>
      <w:r>
        <w:rPr>
          <w:rFonts w:hint="eastAsia"/>
        </w:rPr>
        <w:t>中心城区范围</w:t>
      </w:r>
    </w:p>
    <w:p w14:paraId="5B0FA960">
      <w:pPr>
        <w:rPr>
          <w:lang w:val="zh-CN"/>
        </w:rPr>
      </w:pPr>
      <w:r>
        <w:rPr>
          <w:rFonts w:hint="eastAsia"/>
          <w:lang w:val="zh-CN"/>
        </w:rPr>
        <w:t>综合考虑行政管理、自然地理边界、城市道路及城镇开发边界划定情况等因素，划定中心城区范围。规划将中心城区城镇开发边界及外围协调拓展区域纳入中心城区范围，最终划定中心城区范围</w:t>
      </w:r>
      <w:r>
        <w:rPr>
          <w:lang w:val="zh-CN"/>
        </w:rPr>
        <w:t>57.46</w:t>
      </w:r>
      <w:r>
        <w:rPr>
          <w:rFonts w:hint="eastAsia"/>
          <w:lang w:val="zh-CN"/>
        </w:rPr>
        <w:t>平方千米，其中城镇开发边界面积30.73</w:t>
      </w:r>
      <w:r>
        <w:rPr>
          <w:lang w:val="zh-CN"/>
        </w:rPr>
        <w:t>14</w:t>
      </w:r>
      <w:r>
        <w:rPr>
          <w:rFonts w:hint="eastAsia"/>
          <w:lang w:val="zh-CN"/>
        </w:rPr>
        <w:t>平方千米。中心城区范围四至边界为：北至旧城村，东至商贸路，南至2</w:t>
      </w:r>
      <w:r>
        <w:rPr>
          <w:lang w:val="zh-CN"/>
        </w:rPr>
        <w:t>12</w:t>
      </w:r>
      <w:r>
        <w:rPr>
          <w:rFonts w:hint="eastAsia"/>
          <w:lang w:val="zh-CN"/>
        </w:rPr>
        <w:t>省道，西至联合村。</w:t>
      </w:r>
    </w:p>
    <w:p w14:paraId="284755A6">
      <w:pPr>
        <w:pStyle w:val="4"/>
        <w:numPr>
          <w:ilvl w:val="0"/>
          <w:numId w:val="5"/>
        </w:numPr>
        <w:spacing w:before="120" w:after="120"/>
        <w:ind w:firstLineChars="0"/>
      </w:pPr>
      <w:r>
        <w:t>空间结构</w:t>
      </w:r>
      <w:bookmarkEnd w:id="392"/>
    </w:p>
    <w:p w14:paraId="53AD94DA">
      <w:r>
        <w:t>中心城区规划形成“三心、三带、三轴、多组团”的空间布局结构。</w:t>
      </w:r>
    </w:p>
    <w:p w14:paraId="45344DFB">
      <w:r>
        <w:t>“三心”为城市级公共服务核心、城市级商业服务核心、城市级综合服务核心。</w:t>
      </w:r>
    </w:p>
    <w:p w14:paraId="02A06769">
      <w:r>
        <w:t>规划世纪大道与兴原路交叉口东北角建设城市级公共服务核心</w:t>
      </w:r>
      <w:bookmarkStart w:id="393" w:name="_Hlk101192353"/>
      <w:r>
        <w:t>；隆兴昌大街与前进南路交叉口</w:t>
      </w:r>
      <w:bookmarkEnd w:id="393"/>
      <w:r>
        <w:t>处的老城商业服务中心予以保留整治，建设为城市级商业服务核心；规划世纪大道与西环南路交叉口建立城市级综合服务核心。</w:t>
      </w:r>
    </w:p>
    <w:p w14:paraId="5EABD6B9">
      <w:r>
        <w:t>“三带”为义和渠亲水活力景观带、新永沟亲水活力景观带、生态隔离带。</w:t>
      </w:r>
    </w:p>
    <w:p w14:paraId="01595E2A">
      <w:r>
        <w:t>“三轴”为S212产城融合发展轴、G110城镇区域发展轴、S311城镇区域发展轴。</w:t>
      </w:r>
    </w:p>
    <w:p w14:paraId="5C7E2B67">
      <w:r>
        <w:t>“多组团”为新能源产业组团、城区组团、现代产业组团、商贸物流组团。</w:t>
      </w:r>
    </w:p>
    <w:p w14:paraId="6F53E675">
      <w:pPr>
        <w:pStyle w:val="4"/>
        <w:numPr>
          <w:ilvl w:val="0"/>
          <w:numId w:val="5"/>
        </w:numPr>
        <w:spacing w:before="120" w:after="120"/>
        <w:ind w:firstLineChars="0"/>
      </w:pPr>
      <w:bookmarkStart w:id="394" w:name="_Toc129706484"/>
      <w:bookmarkStart w:id="395" w:name="_Toc128559247"/>
      <w:r>
        <w:t>中心体系</w:t>
      </w:r>
      <w:bookmarkEnd w:id="394"/>
    </w:p>
    <w:p w14:paraId="00BD0C38">
      <w:r>
        <w:t>规划中心城区形成“县级-社区级”两级中心体系。</w:t>
      </w:r>
    </w:p>
    <w:p w14:paraId="6F8A819B">
      <w:r>
        <w:t>1、县级中心</w:t>
      </w:r>
    </w:p>
    <w:p w14:paraId="2F9AF92B">
      <w:r>
        <w:rPr>
          <w:rFonts w:hint="eastAsia"/>
        </w:rPr>
        <w:t>公共服务</w:t>
      </w:r>
      <w:r>
        <w:t>中心：位于世纪大道与兴原路交叉口及周边区域，规划完善行政服务、文化活动、医疗卫生、教育等公共服务设施，打造城市级公共服务中心。</w:t>
      </w:r>
    </w:p>
    <w:p w14:paraId="6755AE2D">
      <w:r>
        <w:rPr>
          <w:rFonts w:hint="eastAsia"/>
        </w:rPr>
        <w:t>商业服务</w:t>
      </w:r>
      <w:r>
        <w:t>中心：位于隆兴昌大街与前进南路交叉口，规划完善商业设施布局，打造城市级商业服务中心。</w:t>
      </w:r>
    </w:p>
    <w:p w14:paraId="5D07E018">
      <w:r>
        <w:t>综合服务中心：位于世纪大道与西环南路交叉口，规划完善文化活动、旅游服务、商业服务功能，打造城市级综合服务核心。</w:t>
      </w:r>
    </w:p>
    <w:p w14:paraId="122CDA34">
      <w:r>
        <w:t>2、社区级中心</w:t>
      </w:r>
    </w:p>
    <w:p w14:paraId="5DBBBC6E">
      <w:r>
        <w:t>结合社区生活圈规划布局居民生活服务设施形成社区级中心。</w:t>
      </w:r>
      <w:bookmarkStart w:id="396" w:name="_Toc128576741"/>
    </w:p>
    <w:p w14:paraId="0638A301">
      <w:pPr>
        <w:pStyle w:val="3"/>
        <w:numPr>
          <w:ilvl w:val="0"/>
          <w:numId w:val="10"/>
        </w:numPr>
        <w:rPr>
          <w:b/>
        </w:rPr>
      </w:pPr>
      <w:bookmarkStart w:id="397" w:name="_Toc135318736"/>
      <w:bookmarkStart w:id="398" w:name="_Toc129646495"/>
      <w:bookmarkStart w:id="399" w:name="_Toc129707410"/>
      <w:bookmarkStart w:id="400" w:name="_Toc129706485"/>
      <w:bookmarkStart w:id="401" w:name="_Toc129706922"/>
      <w:bookmarkStart w:id="402" w:name="_Toc132467645"/>
      <w:bookmarkStart w:id="403" w:name="_Toc129706843"/>
      <w:bookmarkStart w:id="404" w:name="_Toc129707196"/>
      <w:bookmarkStart w:id="405" w:name="_Toc132467804"/>
      <w:bookmarkStart w:id="406" w:name="_Toc161826704"/>
      <w:r>
        <w:t>中心城区用地布局</w:t>
      </w:r>
      <w:bookmarkEnd w:id="395"/>
      <w:bookmarkEnd w:id="396"/>
      <w:r>
        <w:t>优化</w:t>
      </w:r>
      <w:bookmarkEnd w:id="397"/>
      <w:bookmarkEnd w:id="398"/>
      <w:bookmarkEnd w:id="399"/>
      <w:bookmarkEnd w:id="400"/>
      <w:bookmarkEnd w:id="401"/>
      <w:bookmarkEnd w:id="402"/>
      <w:bookmarkEnd w:id="403"/>
      <w:bookmarkEnd w:id="404"/>
      <w:bookmarkEnd w:id="405"/>
      <w:bookmarkEnd w:id="406"/>
    </w:p>
    <w:p w14:paraId="45D20513">
      <w:pPr>
        <w:pStyle w:val="4"/>
        <w:numPr>
          <w:ilvl w:val="0"/>
          <w:numId w:val="5"/>
        </w:numPr>
        <w:spacing w:before="120" w:after="120"/>
        <w:ind w:firstLineChars="0"/>
      </w:pPr>
      <w:bookmarkStart w:id="407" w:name="_Toc129706486"/>
      <w:r>
        <w:t>中心城区国土空间规划分区</w:t>
      </w:r>
      <w:bookmarkEnd w:id="407"/>
    </w:p>
    <w:p w14:paraId="25198E15">
      <w:r>
        <w:t>按照职住平衡、功能混合理念，确定城区主要功能布局，将中心城区国土空间规划分区细化为居住生活区、综合服务区、商业商务区、工业发展区、物流仓储区、绿地休闲区、交通枢纽区7类二级规划分区。</w:t>
      </w:r>
    </w:p>
    <w:p w14:paraId="606C8FD9">
      <w:r>
        <w:t>居住生活区：主要为城镇住宅用地及配套社区服务设施用地。</w:t>
      </w:r>
    </w:p>
    <w:p w14:paraId="3FD757F7">
      <w:r>
        <w:t>综合服务区：将提供行政办公、</w:t>
      </w:r>
      <w:r>
        <w:rPr>
          <w:rFonts w:eastAsia="微软雅黑"/>
        </w:rPr>
        <w:t>⽂</w:t>
      </w:r>
      <w:r>
        <w:t>化、教育、医疗以及综合商业等服务为主要功能导向的区域划入综合服务区。</w:t>
      </w:r>
    </w:p>
    <w:p w14:paraId="43567A4B">
      <w:r>
        <w:t>商业商务区：将以提供商业、商务办公等就业岗位为主要功能导向的区域划入商业商务区。</w:t>
      </w:r>
    </w:p>
    <w:p w14:paraId="679E67BC">
      <w:r>
        <w:t>工业发展区：将以工业及其配套产业为主要功能导向的区域划入工业发展区。</w:t>
      </w:r>
    </w:p>
    <w:p w14:paraId="42FE84FE">
      <w:r>
        <w:t>物流仓储区：将以物流仓储及其配套产业为主要功能导向的区域划入物流仓储区。</w:t>
      </w:r>
    </w:p>
    <w:p w14:paraId="3940DB1E">
      <w:r>
        <w:t>交通枢纽区：将</w:t>
      </w:r>
      <w:r>
        <w:rPr>
          <w:rFonts w:hint="eastAsia"/>
        </w:rPr>
        <w:t>客运站、公交枢纽</w:t>
      </w:r>
      <w:r>
        <w:t>等</w:t>
      </w:r>
      <w:r>
        <w:rPr>
          <w:rFonts w:hint="eastAsia"/>
        </w:rPr>
        <w:t>城市</w:t>
      </w:r>
      <w:r>
        <w:t>交通设施为主要功能导向的区域划入交通枢纽区。</w:t>
      </w:r>
    </w:p>
    <w:p w14:paraId="0822D562">
      <w:r>
        <w:t>绿地休闲区：将公园绿地、</w:t>
      </w:r>
      <w:r>
        <w:rPr>
          <w:rFonts w:hint="eastAsia"/>
        </w:rPr>
        <w:t>广场用地等满足居民游憩休闲</w:t>
      </w:r>
      <w:r>
        <w:t>功能的区域划入绿地休闲区。</w:t>
      </w:r>
    </w:p>
    <w:p w14:paraId="3B60CF04">
      <w:pPr>
        <w:pStyle w:val="88"/>
      </w:pPr>
      <w:r>
        <w:t>表6-1  五原县中心城区二级分区规模统计表</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2869"/>
        <w:gridCol w:w="2867"/>
      </w:tblGrid>
      <w:tr w14:paraId="3D73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0BF2B20F">
            <w:pPr>
              <w:pStyle w:val="103"/>
            </w:pPr>
            <w:r>
              <w:t>分区类型</w:t>
            </w:r>
          </w:p>
        </w:tc>
        <w:tc>
          <w:tcPr>
            <w:tcW w:w="2869" w:type="dxa"/>
            <w:shd w:val="clear" w:color="auto" w:fill="auto"/>
            <w:noWrap/>
            <w:vAlign w:val="center"/>
          </w:tcPr>
          <w:p w14:paraId="78A5A89C">
            <w:pPr>
              <w:pStyle w:val="103"/>
            </w:pPr>
            <w:r>
              <w:t>分区规模(公顷)</w:t>
            </w:r>
          </w:p>
        </w:tc>
        <w:tc>
          <w:tcPr>
            <w:tcW w:w="2867" w:type="dxa"/>
            <w:vAlign w:val="center"/>
          </w:tcPr>
          <w:p w14:paraId="06426D99">
            <w:pPr>
              <w:pStyle w:val="103"/>
            </w:pPr>
            <w:r>
              <w:t>所占比例（%）</w:t>
            </w:r>
          </w:p>
        </w:tc>
      </w:tr>
      <w:tr w14:paraId="748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09E0139B">
            <w:pPr>
              <w:pStyle w:val="103"/>
            </w:pPr>
            <w:r>
              <w:t>居住生活区</w:t>
            </w:r>
          </w:p>
        </w:tc>
        <w:tc>
          <w:tcPr>
            <w:tcW w:w="2869" w:type="dxa"/>
            <w:shd w:val="clear" w:color="auto" w:fill="auto"/>
            <w:noWrap/>
            <w:vAlign w:val="center"/>
          </w:tcPr>
          <w:p w14:paraId="745CD887">
            <w:pPr>
              <w:pStyle w:val="103"/>
            </w:pPr>
            <w:r>
              <w:t>1342.13</w:t>
            </w:r>
          </w:p>
        </w:tc>
        <w:tc>
          <w:tcPr>
            <w:tcW w:w="2867" w:type="dxa"/>
            <w:vAlign w:val="center"/>
          </w:tcPr>
          <w:p w14:paraId="28EBAE3A">
            <w:pPr>
              <w:pStyle w:val="103"/>
            </w:pPr>
            <w:r>
              <w:t>43.67</w:t>
            </w:r>
          </w:p>
        </w:tc>
      </w:tr>
      <w:tr w14:paraId="14CE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14CD15AB">
            <w:pPr>
              <w:pStyle w:val="103"/>
            </w:pPr>
            <w:r>
              <w:t>综合服务区</w:t>
            </w:r>
          </w:p>
        </w:tc>
        <w:tc>
          <w:tcPr>
            <w:tcW w:w="2869" w:type="dxa"/>
            <w:shd w:val="clear" w:color="auto" w:fill="auto"/>
            <w:noWrap/>
            <w:vAlign w:val="center"/>
          </w:tcPr>
          <w:p w14:paraId="1AC4F666">
            <w:pPr>
              <w:pStyle w:val="103"/>
            </w:pPr>
            <w:r>
              <w:t>184.09</w:t>
            </w:r>
          </w:p>
        </w:tc>
        <w:tc>
          <w:tcPr>
            <w:tcW w:w="2867" w:type="dxa"/>
            <w:vAlign w:val="center"/>
          </w:tcPr>
          <w:p w14:paraId="112D6027">
            <w:pPr>
              <w:pStyle w:val="103"/>
            </w:pPr>
            <w:r>
              <w:t>5.99</w:t>
            </w:r>
          </w:p>
        </w:tc>
      </w:tr>
      <w:tr w14:paraId="593A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50600F74">
            <w:pPr>
              <w:pStyle w:val="103"/>
            </w:pPr>
            <w:r>
              <w:t>商业商务区</w:t>
            </w:r>
          </w:p>
        </w:tc>
        <w:tc>
          <w:tcPr>
            <w:tcW w:w="2869" w:type="dxa"/>
            <w:shd w:val="clear" w:color="auto" w:fill="auto"/>
            <w:noWrap/>
            <w:vAlign w:val="center"/>
          </w:tcPr>
          <w:p w14:paraId="103DBF78">
            <w:pPr>
              <w:pStyle w:val="103"/>
            </w:pPr>
            <w:r>
              <w:t>187.90</w:t>
            </w:r>
          </w:p>
        </w:tc>
        <w:tc>
          <w:tcPr>
            <w:tcW w:w="2867" w:type="dxa"/>
            <w:vAlign w:val="center"/>
          </w:tcPr>
          <w:p w14:paraId="2BE70868">
            <w:pPr>
              <w:pStyle w:val="103"/>
            </w:pPr>
            <w:r>
              <w:t>6.11</w:t>
            </w:r>
          </w:p>
        </w:tc>
      </w:tr>
      <w:tr w14:paraId="124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2A8BAB1D">
            <w:pPr>
              <w:pStyle w:val="103"/>
            </w:pPr>
            <w:r>
              <w:t>工业发展区</w:t>
            </w:r>
          </w:p>
        </w:tc>
        <w:tc>
          <w:tcPr>
            <w:tcW w:w="2869" w:type="dxa"/>
            <w:shd w:val="clear" w:color="auto" w:fill="auto"/>
            <w:noWrap/>
            <w:vAlign w:val="center"/>
          </w:tcPr>
          <w:p w14:paraId="4B303BCB">
            <w:pPr>
              <w:pStyle w:val="103"/>
            </w:pPr>
            <w:r>
              <w:t>1232.20</w:t>
            </w:r>
          </w:p>
        </w:tc>
        <w:tc>
          <w:tcPr>
            <w:tcW w:w="2867" w:type="dxa"/>
            <w:vAlign w:val="center"/>
          </w:tcPr>
          <w:p w14:paraId="1472C6CC">
            <w:pPr>
              <w:pStyle w:val="103"/>
            </w:pPr>
            <w:r>
              <w:t>40.10</w:t>
            </w:r>
          </w:p>
        </w:tc>
      </w:tr>
      <w:tr w14:paraId="1530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69F79814">
            <w:pPr>
              <w:pStyle w:val="103"/>
            </w:pPr>
            <w:r>
              <w:t>物流仓储区</w:t>
            </w:r>
          </w:p>
        </w:tc>
        <w:tc>
          <w:tcPr>
            <w:tcW w:w="2869" w:type="dxa"/>
            <w:shd w:val="clear" w:color="auto" w:fill="auto"/>
            <w:noWrap/>
            <w:vAlign w:val="center"/>
          </w:tcPr>
          <w:p w14:paraId="5A9213CD">
            <w:pPr>
              <w:pStyle w:val="103"/>
            </w:pPr>
            <w:r>
              <w:t>12.83</w:t>
            </w:r>
          </w:p>
        </w:tc>
        <w:tc>
          <w:tcPr>
            <w:tcW w:w="2867" w:type="dxa"/>
            <w:vAlign w:val="center"/>
          </w:tcPr>
          <w:p w14:paraId="310E85D3">
            <w:pPr>
              <w:pStyle w:val="103"/>
            </w:pPr>
            <w:r>
              <w:t>0.42</w:t>
            </w:r>
          </w:p>
        </w:tc>
      </w:tr>
      <w:tr w14:paraId="67EE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0C60F06E">
            <w:pPr>
              <w:pStyle w:val="103"/>
            </w:pPr>
            <w:r>
              <w:t>交通枢纽区</w:t>
            </w:r>
          </w:p>
        </w:tc>
        <w:tc>
          <w:tcPr>
            <w:tcW w:w="2869" w:type="dxa"/>
            <w:shd w:val="clear" w:color="auto" w:fill="auto"/>
            <w:noWrap/>
            <w:vAlign w:val="center"/>
          </w:tcPr>
          <w:p w14:paraId="7DF46C05">
            <w:pPr>
              <w:pStyle w:val="103"/>
            </w:pPr>
            <w:r>
              <w:t>2.85</w:t>
            </w:r>
          </w:p>
        </w:tc>
        <w:tc>
          <w:tcPr>
            <w:tcW w:w="2867" w:type="dxa"/>
            <w:vAlign w:val="center"/>
          </w:tcPr>
          <w:p w14:paraId="24E107A2">
            <w:pPr>
              <w:pStyle w:val="103"/>
            </w:pPr>
            <w:r>
              <w:t>0.09</w:t>
            </w:r>
          </w:p>
        </w:tc>
      </w:tr>
      <w:tr w14:paraId="2E4B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49ECFA98">
            <w:pPr>
              <w:pStyle w:val="103"/>
            </w:pPr>
            <w:r>
              <w:t>绿地休闲区</w:t>
            </w:r>
          </w:p>
        </w:tc>
        <w:tc>
          <w:tcPr>
            <w:tcW w:w="2869" w:type="dxa"/>
            <w:shd w:val="clear" w:color="auto" w:fill="auto"/>
            <w:noWrap/>
            <w:vAlign w:val="center"/>
          </w:tcPr>
          <w:p w14:paraId="235672E9">
            <w:pPr>
              <w:pStyle w:val="103"/>
            </w:pPr>
            <w:r>
              <w:t>111.14</w:t>
            </w:r>
          </w:p>
        </w:tc>
        <w:tc>
          <w:tcPr>
            <w:tcW w:w="2867" w:type="dxa"/>
            <w:vAlign w:val="center"/>
          </w:tcPr>
          <w:p w14:paraId="46831861">
            <w:pPr>
              <w:pStyle w:val="103"/>
            </w:pPr>
            <w:r>
              <w:t>3.62</w:t>
            </w:r>
          </w:p>
        </w:tc>
      </w:tr>
      <w:tr w14:paraId="2161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60" w:type="dxa"/>
            <w:shd w:val="clear" w:color="auto" w:fill="auto"/>
            <w:noWrap/>
            <w:vAlign w:val="center"/>
          </w:tcPr>
          <w:p w14:paraId="1385927E">
            <w:pPr>
              <w:pStyle w:val="103"/>
            </w:pPr>
            <w:r>
              <w:t>总计</w:t>
            </w:r>
          </w:p>
        </w:tc>
        <w:tc>
          <w:tcPr>
            <w:tcW w:w="2869" w:type="dxa"/>
            <w:shd w:val="clear" w:color="auto" w:fill="auto"/>
            <w:noWrap/>
            <w:vAlign w:val="center"/>
          </w:tcPr>
          <w:p w14:paraId="06519836">
            <w:pPr>
              <w:pStyle w:val="103"/>
            </w:pPr>
            <w:r>
              <w:t>3073.14</w:t>
            </w:r>
          </w:p>
        </w:tc>
        <w:tc>
          <w:tcPr>
            <w:tcW w:w="2867" w:type="dxa"/>
            <w:vAlign w:val="center"/>
          </w:tcPr>
          <w:p w14:paraId="0348F815">
            <w:pPr>
              <w:pStyle w:val="103"/>
            </w:pPr>
            <w:r>
              <w:t>100</w:t>
            </w:r>
          </w:p>
        </w:tc>
      </w:tr>
    </w:tbl>
    <w:p w14:paraId="45E9E4CB">
      <w:pPr>
        <w:pStyle w:val="4"/>
        <w:numPr>
          <w:ilvl w:val="0"/>
          <w:numId w:val="5"/>
        </w:numPr>
        <w:spacing w:before="120" w:after="120"/>
        <w:ind w:firstLineChars="0"/>
      </w:pPr>
      <w:bookmarkStart w:id="408" w:name="_Toc129706487"/>
      <w:r>
        <w:t>居住用地</w:t>
      </w:r>
      <w:bookmarkEnd w:id="408"/>
    </w:p>
    <w:p w14:paraId="38FB1444">
      <w:r>
        <w:t>规划居住用地847.74公顷，占中心城区城镇开发边界内建设用地的28.04%。</w:t>
      </w:r>
    </w:p>
    <w:p w14:paraId="13454A59">
      <w:pPr>
        <w:pStyle w:val="4"/>
        <w:numPr>
          <w:ilvl w:val="0"/>
          <w:numId w:val="5"/>
        </w:numPr>
        <w:spacing w:before="120" w:after="120"/>
        <w:ind w:firstLineChars="0"/>
      </w:pPr>
      <w:bookmarkStart w:id="409" w:name="_Toc129706488"/>
      <w:r>
        <w:t>公共管理与公共服务用地</w:t>
      </w:r>
      <w:bookmarkEnd w:id="409"/>
    </w:p>
    <w:p w14:paraId="64420369">
      <w:r>
        <w:t>规划公共管理与公共服务用地164.33公顷，占中心城区城镇开发边界内建设用地的5.44%。其中机关团体用地29.02公顷，</w:t>
      </w:r>
      <w:r>
        <w:rPr>
          <w:rFonts w:hint="eastAsia"/>
        </w:rPr>
        <w:t>为保留世纪大道两侧及周边范围的机关团体用地，主要包括县委、政府、公安局、法院、税务局、农科局等；保留古郡街南侧机关团体用地，主要为政务中心、环保局、民政局、交警队等。</w:t>
      </w:r>
    </w:p>
    <w:p w14:paraId="5389AD22">
      <w:pPr>
        <w:pStyle w:val="4"/>
        <w:numPr>
          <w:ilvl w:val="0"/>
          <w:numId w:val="5"/>
        </w:numPr>
        <w:spacing w:before="120" w:after="120"/>
        <w:ind w:firstLineChars="0"/>
      </w:pPr>
      <w:bookmarkStart w:id="410" w:name="_Toc129706489"/>
      <w:r>
        <w:t>商业服务业用地</w:t>
      </w:r>
      <w:bookmarkEnd w:id="410"/>
    </w:p>
    <w:p w14:paraId="63C3D0F5">
      <w:r>
        <w:t>规划商业服务业用地341.06公顷，占中心城区城镇开发边界内建设用地的11.28%。</w:t>
      </w:r>
    </w:p>
    <w:p w14:paraId="6A343E83">
      <w:r>
        <w:t>1、县级商业服务设施</w:t>
      </w:r>
    </w:p>
    <w:p w14:paraId="714F1CED">
      <w:r>
        <w:t>主要沿隆兴昌大街和世纪大道为轴线，采取沿街带状和块状相结合的方式，其中隆兴昌大街应推进商业街区的建设。规划专业市场一处，主要依托商业物流组团打造商贸交易市场。</w:t>
      </w:r>
    </w:p>
    <w:p w14:paraId="03159B2D">
      <w:r>
        <w:t>2、片区级商业服务设施</w:t>
      </w:r>
    </w:p>
    <w:p w14:paraId="6EEEB030">
      <w:r>
        <w:t>主要以满足片区居民生活的零售业、餐饮业、居民服务业为主。</w:t>
      </w:r>
    </w:p>
    <w:p w14:paraId="55EA0D09">
      <w:r>
        <w:t>3、社区级商业服务设施</w:t>
      </w:r>
    </w:p>
    <w:p w14:paraId="0F02FCE5">
      <w:r>
        <w:t>社区级商业设施可结合居住小区中心或沿街店面建设，应具备零售、餐饮、家政、维修、租赁等基本服务功能。</w:t>
      </w:r>
    </w:p>
    <w:p w14:paraId="00ACA2E1">
      <w:pPr>
        <w:pStyle w:val="4"/>
        <w:numPr>
          <w:ilvl w:val="0"/>
          <w:numId w:val="5"/>
        </w:numPr>
        <w:spacing w:before="120" w:after="120"/>
        <w:ind w:firstLineChars="0"/>
      </w:pPr>
      <w:bookmarkStart w:id="411" w:name="_Toc129706490"/>
      <w:r>
        <w:t>工业用地</w:t>
      </w:r>
      <w:bookmarkEnd w:id="411"/>
    </w:p>
    <w:p w14:paraId="79F1425D">
      <w:r>
        <w:t>规划工业用地802.63公顷，占中心城区城镇开发边界内建设用地的26.55%。规划形成两个相对集中的工业集聚区：</w:t>
      </w:r>
    </w:p>
    <w:p w14:paraId="378BE592">
      <w:r>
        <w:t>1、五原工业园区</w:t>
      </w:r>
    </w:p>
    <w:p w14:paraId="0CF2D3C1">
      <w:r>
        <w:t>依托区域资源优势，打造新兴的农畜产品深加工基地、生物质能开发和使用基地、新兴生物化工基地。提高园区用地集约度，完善园区生产和生活配套设施，加快产业升级。规划工业用地面积645.20公顷，占中心城区城镇开发边界内建设用地21.34%。</w:t>
      </w:r>
    </w:p>
    <w:p w14:paraId="5AB2520D">
      <w:r>
        <w:t>2、新能源产业园</w:t>
      </w:r>
    </w:p>
    <w:p w14:paraId="0602ACBF">
      <w:r>
        <w:t>以现状宏珠环保热电厂、</w:t>
      </w:r>
      <w:r>
        <w:rPr>
          <w:rFonts w:hint="eastAsia"/>
        </w:rPr>
        <w:t>富源热力</w:t>
      </w:r>
      <w:r>
        <w:t>公司为依托，打造新能源产业基地，主要发展热电、农副产品加工产业。规划工业用地157.44公顷，占中心城区城镇开发边界内建设用地的5.21%。</w:t>
      </w:r>
    </w:p>
    <w:p w14:paraId="2FA9BDB5">
      <w:pPr>
        <w:pStyle w:val="4"/>
        <w:numPr>
          <w:ilvl w:val="0"/>
          <w:numId w:val="5"/>
        </w:numPr>
        <w:spacing w:before="120" w:after="120"/>
        <w:ind w:firstLineChars="0"/>
      </w:pPr>
      <w:bookmarkStart w:id="412" w:name="_Toc129706491"/>
      <w:r>
        <w:t>物流仓储用地</w:t>
      </w:r>
      <w:bookmarkEnd w:id="412"/>
    </w:p>
    <w:p w14:paraId="1DDF8393">
      <w:r>
        <w:t>规划物流仓储用地31.71公顷，占中心城区城镇开发边界内建设用地的1.05%。主要集中在中心城区商贸物流组团，定位为服务县城，以工业和农产品存储、转运、集散和批售为主的综合型物流园区。</w:t>
      </w:r>
    </w:p>
    <w:p w14:paraId="22C7686F">
      <w:pPr>
        <w:pStyle w:val="4"/>
        <w:numPr>
          <w:ilvl w:val="0"/>
          <w:numId w:val="5"/>
        </w:numPr>
        <w:spacing w:before="120" w:after="120"/>
        <w:ind w:firstLineChars="0"/>
      </w:pPr>
      <w:bookmarkStart w:id="413" w:name="_Toc129706492"/>
      <w:r>
        <w:t>公用设施用地</w:t>
      </w:r>
      <w:bookmarkEnd w:id="413"/>
    </w:p>
    <w:p w14:paraId="56FE2F7B">
      <w:r>
        <w:t>规划公用设施用地75.10公顷，占中心城区城镇开发边界内建设用地的2.48%。</w:t>
      </w:r>
    </w:p>
    <w:p w14:paraId="7070749F">
      <w:pPr>
        <w:pStyle w:val="4"/>
        <w:numPr>
          <w:ilvl w:val="0"/>
          <w:numId w:val="5"/>
        </w:numPr>
        <w:spacing w:before="120" w:after="120"/>
        <w:ind w:firstLineChars="0"/>
      </w:pPr>
      <w:bookmarkStart w:id="414" w:name="_Toc129706493"/>
      <w:r>
        <w:t>绿地与开敞空间用地</w:t>
      </w:r>
      <w:bookmarkEnd w:id="414"/>
    </w:p>
    <w:p w14:paraId="2536EA08">
      <w:r>
        <w:t>规划绿地与开敞空间用地328.28公顷，占中心城区城镇开发边界内建设用地的10.86%。</w:t>
      </w:r>
    </w:p>
    <w:p w14:paraId="46BCE888">
      <w:pPr>
        <w:pStyle w:val="4"/>
        <w:numPr>
          <w:ilvl w:val="0"/>
          <w:numId w:val="5"/>
        </w:numPr>
        <w:spacing w:before="120" w:after="120"/>
        <w:ind w:firstLineChars="0"/>
      </w:pPr>
      <w:bookmarkStart w:id="415" w:name="_Toc129706494"/>
      <w:r>
        <w:t>特殊用地</w:t>
      </w:r>
      <w:bookmarkEnd w:id="415"/>
    </w:p>
    <w:p w14:paraId="58318903">
      <w:r>
        <w:t>规划特殊用地21.16公顷，占中心城区城镇开发边界内建设用地的0.70%。</w:t>
      </w:r>
    </w:p>
    <w:p w14:paraId="7F622F99">
      <w:pPr>
        <w:pStyle w:val="3"/>
        <w:numPr>
          <w:ilvl w:val="0"/>
          <w:numId w:val="10"/>
        </w:numPr>
        <w:rPr>
          <w:b/>
        </w:rPr>
      </w:pPr>
      <w:bookmarkStart w:id="416" w:name="_Toc129706923"/>
      <w:bookmarkStart w:id="417" w:name="_Toc129706844"/>
      <w:bookmarkStart w:id="418" w:name="_Toc129706495"/>
      <w:bookmarkStart w:id="419" w:name="_Toc132467646"/>
      <w:bookmarkStart w:id="420" w:name="_Toc135318737"/>
      <w:bookmarkStart w:id="421" w:name="_Toc129707411"/>
      <w:bookmarkStart w:id="422" w:name="_Toc129646496"/>
      <w:bookmarkStart w:id="423" w:name="_Toc132467805"/>
      <w:bookmarkStart w:id="424" w:name="_Toc129707197"/>
      <w:bookmarkStart w:id="425" w:name="_Toc161826705"/>
      <w:r>
        <w:t>中心城区住房保障规划</w:t>
      </w:r>
      <w:bookmarkEnd w:id="416"/>
      <w:bookmarkEnd w:id="417"/>
      <w:bookmarkEnd w:id="418"/>
      <w:bookmarkEnd w:id="419"/>
      <w:bookmarkEnd w:id="420"/>
      <w:bookmarkEnd w:id="421"/>
      <w:bookmarkEnd w:id="422"/>
      <w:bookmarkEnd w:id="423"/>
      <w:bookmarkEnd w:id="424"/>
      <w:bookmarkEnd w:id="425"/>
    </w:p>
    <w:p w14:paraId="74C8F5EB">
      <w:pPr>
        <w:pStyle w:val="4"/>
        <w:numPr>
          <w:ilvl w:val="0"/>
          <w:numId w:val="5"/>
        </w:numPr>
        <w:spacing w:before="120" w:after="120"/>
        <w:ind w:firstLineChars="0"/>
      </w:pPr>
      <w:bookmarkStart w:id="426" w:name="_Toc129706496"/>
      <w:r>
        <w:t>住房供应体系</w:t>
      </w:r>
      <w:bookmarkEnd w:id="426"/>
    </w:p>
    <w:p w14:paraId="5C8F2398">
      <w:r>
        <w:t>建立购房与租房并举、市场配置与政府保障相结合的住房制度。</w:t>
      </w:r>
    </w:p>
    <w:p w14:paraId="7A55555B">
      <w:r>
        <w:t>商品住房：市场主导，促进房地产业健康发展，鼓励市场推出户型多样、绿色节能的新型住宅，满足多层次的住房需求；强化政府对商品住房建设的调控监管职能，引导理性消费，抑制投机性需求，保持较低的住房空置率。</w:t>
      </w:r>
    </w:p>
    <w:p w14:paraId="36B88DC7">
      <w:r>
        <w:t>保障性住房：以常住人口为基础对象，扩大保障住房保障范围，通过财税、土地、社保、户籍等多种手段和途径，统筹解决城镇常住居民的住房问题。</w:t>
      </w:r>
    </w:p>
    <w:p w14:paraId="6123DFBC">
      <w:pPr>
        <w:pStyle w:val="4"/>
        <w:numPr>
          <w:ilvl w:val="0"/>
          <w:numId w:val="5"/>
        </w:numPr>
        <w:spacing w:before="120" w:after="120"/>
        <w:ind w:firstLineChars="0"/>
      </w:pPr>
      <w:bookmarkStart w:id="427" w:name="_Toc129706497"/>
      <w:r>
        <w:t>住房保障体系</w:t>
      </w:r>
      <w:bookmarkEnd w:id="427"/>
    </w:p>
    <w:p w14:paraId="384B2456">
      <w:r>
        <w:t>1、保障性住房供应体系</w:t>
      </w:r>
    </w:p>
    <w:p w14:paraId="35BDC671">
      <w:r>
        <w:t>住房保障采取实物与租赁补贴相结合并逐步转向租赁补贴为主。加快推广租赁补贴制度，采取市场提供房源、政府发放补贴的方式，支持符合条件的农业转移人口通过住房租赁市场租房居住。</w:t>
      </w:r>
    </w:p>
    <w:p w14:paraId="4C72B6AA">
      <w:r>
        <w:t>针对多层次的住房需求，实施分层次多形式的保障住房供应，</w:t>
      </w:r>
      <w:r>
        <w:rPr>
          <w:rFonts w:hint="eastAsia"/>
        </w:rPr>
        <w:t>逐步建立以</w:t>
      </w:r>
      <w:r>
        <w:t>公共租赁住房</w:t>
      </w:r>
      <w:r>
        <w:rPr>
          <w:rFonts w:hint="eastAsia"/>
        </w:rPr>
        <w:t>为主的</w:t>
      </w:r>
      <w:r>
        <w:t>保障住房体系。</w:t>
      </w:r>
    </w:p>
    <w:p w14:paraId="67D67AE3">
      <w:pPr>
        <w:pStyle w:val="59"/>
        <w:spacing w:line="240" w:lineRule="auto"/>
        <w:rPr>
          <w:rFonts w:eastAsia="黑体"/>
          <w:sz w:val="30"/>
          <w:szCs w:val="30"/>
          <w:lang w:val="zh-CN"/>
        </w:rPr>
      </w:pPr>
      <w:r>
        <w:rPr>
          <w:rFonts w:eastAsia="黑体"/>
          <w:sz w:val="30"/>
          <w:szCs w:val="30"/>
          <w:lang w:val="zh-CN"/>
        </w:rPr>
        <w:t>表6-2  五原县住房保障供应体系一览表</w:t>
      </w:r>
    </w:p>
    <w:tbl>
      <w:tblPr>
        <w:tblStyle w:val="5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43"/>
        <w:gridCol w:w="1795"/>
        <w:gridCol w:w="2258"/>
        <w:gridCol w:w="2205"/>
      </w:tblGrid>
      <w:tr w14:paraId="1AD5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95" w:type="dxa"/>
            <w:vAlign w:val="center"/>
          </w:tcPr>
          <w:p w14:paraId="2A353C38">
            <w:pPr>
              <w:pStyle w:val="103"/>
            </w:pPr>
            <w:r>
              <w:t>住房建设类别</w:t>
            </w:r>
          </w:p>
        </w:tc>
        <w:tc>
          <w:tcPr>
            <w:tcW w:w="3038" w:type="dxa"/>
            <w:gridSpan w:val="2"/>
            <w:vAlign w:val="center"/>
          </w:tcPr>
          <w:p w14:paraId="5753FD72">
            <w:pPr>
              <w:pStyle w:val="103"/>
            </w:pPr>
            <w:r>
              <w:t>保障对象</w:t>
            </w:r>
          </w:p>
        </w:tc>
        <w:tc>
          <w:tcPr>
            <w:tcW w:w="2258" w:type="dxa"/>
            <w:vAlign w:val="center"/>
          </w:tcPr>
          <w:p w14:paraId="4C2ED4BB">
            <w:pPr>
              <w:pStyle w:val="103"/>
            </w:pPr>
            <w:r>
              <w:t>开发特点</w:t>
            </w:r>
          </w:p>
        </w:tc>
        <w:tc>
          <w:tcPr>
            <w:tcW w:w="2205" w:type="dxa"/>
            <w:vAlign w:val="center"/>
          </w:tcPr>
          <w:p w14:paraId="3BA3ED5D">
            <w:pPr>
              <w:pStyle w:val="103"/>
            </w:pPr>
            <w:r>
              <w:t>控制要求</w:t>
            </w:r>
          </w:p>
        </w:tc>
      </w:tr>
      <w:tr w14:paraId="728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795" w:type="dxa"/>
            <w:vAlign w:val="center"/>
          </w:tcPr>
          <w:p w14:paraId="1A9A8358">
            <w:pPr>
              <w:pStyle w:val="103"/>
            </w:pPr>
            <w:r>
              <w:t>公共租赁住房</w:t>
            </w:r>
          </w:p>
        </w:tc>
        <w:tc>
          <w:tcPr>
            <w:tcW w:w="1243" w:type="dxa"/>
            <w:vAlign w:val="center"/>
          </w:tcPr>
          <w:p w14:paraId="34AD786C">
            <w:pPr>
              <w:pStyle w:val="103"/>
            </w:pPr>
            <w:r>
              <w:t>城市中等偏下收入家庭、新就业职工、外来务工人员（进城务工农民）、引进人才等</w:t>
            </w:r>
          </w:p>
        </w:tc>
        <w:tc>
          <w:tcPr>
            <w:tcW w:w="1795" w:type="dxa"/>
            <w:vAlign w:val="center"/>
          </w:tcPr>
          <w:p w14:paraId="7DF19C93">
            <w:pPr>
              <w:pStyle w:val="103"/>
            </w:pPr>
            <w:r>
              <w:t>政府投资建设的公共租赁住房以解决城市中等偏下收入住房困难家庭为主，非政府投资建设的公共租赁住房以解决新就业人员、外来务工人员为主。</w:t>
            </w:r>
          </w:p>
        </w:tc>
        <w:tc>
          <w:tcPr>
            <w:tcW w:w="2258" w:type="dxa"/>
            <w:vAlign w:val="center"/>
          </w:tcPr>
          <w:p w14:paraId="3910AF56">
            <w:pPr>
              <w:pStyle w:val="103"/>
            </w:pPr>
            <w:r>
              <w:t>政府投资（由县住房保障部门组织实施的）或者提供政策支持，限定户型面积、供应对象和租金标准</w:t>
            </w:r>
          </w:p>
        </w:tc>
        <w:tc>
          <w:tcPr>
            <w:tcW w:w="2205" w:type="dxa"/>
            <w:vAlign w:val="center"/>
          </w:tcPr>
          <w:p w14:paraId="50233A80">
            <w:pPr>
              <w:pStyle w:val="103"/>
            </w:pPr>
            <w:r>
              <w:t>政府投资建设的公共租赁住房，建设用地实行行政划拨；非政府投资建设的公共租赁住房，建设用地采取出让、租赁或者作价入股等有偿方式供地，并将所建公共租赁住房的套型、建设标准和设施配套条件等作为土地供应的前置性条件予以明确。</w:t>
            </w:r>
          </w:p>
        </w:tc>
      </w:tr>
    </w:tbl>
    <w:p w14:paraId="39EB1B6D">
      <w:r>
        <w:rPr>
          <w:rFonts w:hint="eastAsia"/>
        </w:rPr>
        <w:t>结合保障性住房用地供给潜力、保障性住房发展策略，做好与住房市场体系的衔接，多渠道完善保障性住房体系。保障性住房项目宜安置在中心城区商业办公密集区域、大型产业园区周边等居住需求量大，区域基础设施和公共设施配置齐全的区域。规划至2035年，除棚户区、城中村、老旧小区改造项目外，新建居住区项目保障性住房建筑面积不低于总建筑面积的5%。</w:t>
      </w:r>
    </w:p>
    <w:p w14:paraId="4618D141">
      <w:r>
        <w:rPr>
          <w:rFonts w:hint="eastAsia"/>
        </w:rPr>
        <w:t>规划期内将中心城区作为保障性住房发展的重点区域，通过城市更新、城中村改造、利用企事业单位自有闲置土地资源、农村集体经营性建设用地入市及挖掘利用存量房源运营等方式提高保障性住房供给能力；其他乡镇及农场可结合实际需求，通过加快推进城市更新，完善配套设施及利用农村集体经营性建设用地等方式，增加保障性住房的供应。</w:t>
      </w:r>
    </w:p>
    <w:p w14:paraId="6D21CDD9">
      <w:r>
        <w:t>2、棚户区（危旧房）改造</w:t>
      </w:r>
    </w:p>
    <w:p w14:paraId="44E2F9B0">
      <w:r>
        <w:t>针对主要改造的“三片区一村”，既内涝灾害严重片区、基础设施较差片区、严重影响城市形象的片区、城中村提出改造方案。</w:t>
      </w:r>
    </w:p>
    <w:p w14:paraId="5291B884">
      <w:r>
        <w:t>规划期内重点整治</w:t>
      </w:r>
      <w:r>
        <w:rPr>
          <w:rFonts w:hint="eastAsia"/>
        </w:rPr>
        <w:t>城镇开发边界内</w:t>
      </w:r>
      <w:r>
        <w:t>北至</w:t>
      </w:r>
      <w:r>
        <w:rPr>
          <w:rFonts w:hint="eastAsia"/>
        </w:rPr>
        <w:t>晏江路</w:t>
      </w:r>
      <w:r>
        <w:t>，东至东风路，南至</w:t>
      </w:r>
      <w:r>
        <w:rPr>
          <w:rFonts w:hint="eastAsia"/>
        </w:rPr>
        <w:t>义和渠</w:t>
      </w:r>
      <w:r>
        <w:t>，西至西环路内的区域。</w:t>
      </w:r>
    </w:p>
    <w:p w14:paraId="3B608927">
      <w:pPr>
        <w:pStyle w:val="4"/>
        <w:numPr>
          <w:ilvl w:val="0"/>
          <w:numId w:val="5"/>
        </w:numPr>
        <w:spacing w:before="120" w:after="120"/>
        <w:ind w:firstLineChars="0"/>
      </w:pPr>
      <w:bookmarkStart w:id="428" w:name="_Toc129706498"/>
      <w:r>
        <w:t>居住用地布局</w:t>
      </w:r>
      <w:bookmarkEnd w:id="428"/>
    </w:p>
    <w:p w14:paraId="017A77E9">
      <w:r>
        <w:t>规划中心城区居住用地847.74公顷，占中心城区城镇开发边界内建设用地28.04%。规划将中心城区分为城北片区、城中片区、城南片区、城西片区四个居住片区，每个片区内分别配以相应的服务设施。</w:t>
      </w:r>
    </w:p>
    <w:p w14:paraId="5256D7D8">
      <w:pPr>
        <w:pStyle w:val="3"/>
        <w:numPr>
          <w:ilvl w:val="0"/>
          <w:numId w:val="10"/>
        </w:numPr>
        <w:rPr>
          <w:b/>
        </w:rPr>
      </w:pPr>
      <w:bookmarkStart w:id="429" w:name="_Toc128576743"/>
      <w:bookmarkStart w:id="430" w:name="_Toc128559249"/>
      <w:bookmarkStart w:id="431" w:name="_Toc129706845"/>
      <w:bookmarkStart w:id="432" w:name="_Toc129706924"/>
      <w:bookmarkStart w:id="433" w:name="_Toc129646497"/>
      <w:bookmarkStart w:id="434" w:name="_Toc132467806"/>
      <w:bookmarkStart w:id="435" w:name="_Toc129706499"/>
      <w:bookmarkStart w:id="436" w:name="_Toc135318738"/>
      <w:bookmarkStart w:id="437" w:name="_Toc132467647"/>
      <w:bookmarkStart w:id="438" w:name="_Toc129707198"/>
      <w:bookmarkStart w:id="439" w:name="_Toc129707412"/>
      <w:bookmarkStart w:id="440" w:name="_Toc161826706"/>
      <w:r>
        <w:t>中心城区公共服务设施</w:t>
      </w:r>
      <w:bookmarkEnd w:id="429"/>
      <w:bookmarkEnd w:id="430"/>
      <w:r>
        <w:t>布局</w:t>
      </w:r>
      <w:bookmarkEnd w:id="431"/>
      <w:bookmarkEnd w:id="432"/>
      <w:bookmarkEnd w:id="433"/>
      <w:bookmarkEnd w:id="434"/>
      <w:bookmarkEnd w:id="435"/>
      <w:bookmarkEnd w:id="436"/>
      <w:bookmarkEnd w:id="437"/>
      <w:bookmarkEnd w:id="438"/>
      <w:bookmarkEnd w:id="439"/>
      <w:bookmarkEnd w:id="440"/>
    </w:p>
    <w:p w14:paraId="68A36E22">
      <w:pPr>
        <w:pStyle w:val="4"/>
        <w:numPr>
          <w:ilvl w:val="0"/>
          <w:numId w:val="5"/>
        </w:numPr>
        <w:spacing w:before="120" w:after="120"/>
        <w:ind w:firstLineChars="0"/>
      </w:pPr>
      <w:bookmarkStart w:id="441" w:name="_Toc129706500"/>
      <w:r>
        <w:t>城镇社区生活圈</w:t>
      </w:r>
      <w:bookmarkEnd w:id="441"/>
    </w:p>
    <w:p w14:paraId="60C4EC89">
      <w:r>
        <w:t>结合居住用地布局及居住社区基层管理需求，规划按人口规模将居住社区划分为2个15分钟生活圈、12个5-10分钟生活圈两级生活圈，对公共配套服务设施进行分级配置，突出功能复合和职住平衡，集中配置社区服务功能，为市民提供就近就业空间和机会。</w:t>
      </w:r>
    </w:p>
    <w:p w14:paraId="7DB329F8">
      <w:pPr>
        <w:pStyle w:val="59"/>
        <w:spacing w:line="240" w:lineRule="auto"/>
        <w:rPr>
          <w:rFonts w:eastAsia="黑体"/>
          <w:sz w:val="30"/>
          <w:szCs w:val="30"/>
          <w:lang w:val="zh-CN"/>
        </w:rPr>
      </w:pPr>
      <w:r>
        <w:rPr>
          <w:rFonts w:eastAsia="黑体"/>
          <w:sz w:val="30"/>
          <w:szCs w:val="30"/>
          <w:lang w:val="zh-CN"/>
        </w:rPr>
        <w:t>表6-3  中心城区生活圈配套设施配置标准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3969"/>
        <w:gridCol w:w="1497"/>
      </w:tblGrid>
      <w:tr w14:paraId="2F30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D5E0601">
            <w:pPr>
              <w:pStyle w:val="103"/>
              <w:rPr>
                <w:lang w:val="zh-CN"/>
              </w:rPr>
            </w:pPr>
            <w:r>
              <w:t>生活圈层</w:t>
            </w:r>
          </w:p>
        </w:tc>
        <w:tc>
          <w:tcPr>
            <w:tcW w:w="1275" w:type="dxa"/>
            <w:vAlign w:val="center"/>
          </w:tcPr>
          <w:p w14:paraId="7B193864">
            <w:pPr>
              <w:pStyle w:val="103"/>
              <w:rPr>
                <w:lang w:val="zh-CN"/>
              </w:rPr>
            </w:pPr>
            <w:r>
              <w:t>类别</w:t>
            </w:r>
          </w:p>
        </w:tc>
        <w:tc>
          <w:tcPr>
            <w:tcW w:w="3969" w:type="dxa"/>
            <w:vAlign w:val="center"/>
          </w:tcPr>
          <w:p w14:paraId="119540FA">
            <w:pPr>
              <w:pStyle w:val="103"/>
              <w:rPr>
                <w:lang w:val="zh-CN"/>
              </w:rPr>
            </w:pPr>
            <w:r>
              <w:t>生活圈应配建设施</w:t>
            </w:r>
          </w:p>
        </w:tc>
        <w:tc>
          <w:tcPr>
            <w:tcW w:w="1497" w:type="dxa"/>
            <w:vAlign w:val="center"/>
          </w:tcPr>
          <w:p w14:paraId="25EA78FC">
            <w:pPr>
              <w:pStyle w:val="103"/>
              <w:rPr>
                <w:lang w:val="zh-CN"/>
              </w:rPr>
            </w:pPr>
            <w:r>
              <w:t>占地要求</w:t>
            </w:r>
          </w:p>
        </w:tc>
      </w:tr>
      <w:tr w14:paraId="5B7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63F9311D">
            <w:pPr>
              <w:pStyle w:val="103"/>
              <w:rPr>
                <w:lang w:val="zh-CN"/>
              </w:rPr>
            </w:pPr>
            <w:r>
              <w:rPr>
                <w:lang w:val="zh-CN"/>
              </w:rPr>
              <w:t>15分钟生活圈</w:t>
            </w:r>
          </w:p>
        </w:tc>
        <w:tc>
          <w:tcPr>
            <w:tcW w:w="1275" w:type="dxa"/>
            <w:vAlign w:val="center"/>
          </w:tcPr>
          <w:p w14:paraId="69DE16D3">
            <w:pPr>
              <w:pStyle w:val="103"/>
              <w:rPr>
                <w:lang w:val="zh-CN"/>
              </w:rPr>
            </w:pPr>
            <w:r>
              <w:rPr>
                <w:lang w:val="zh-CN"/>
              </w:rPr>
              <w:t>行政管理</w:t>
            </w:r>
          </w:p>
        </w:tc>
        <w:tc>
          <w:tcPr>
            <w:tcW w:w="3969" w:type="dxa"/>
            <w:vAlign w:val="center"/>
          </w:tcPr>
          <w:p w14:paraId="081E8F12">
            <w:pPr>
              <w:pStyle w:val="103"/>
              <w:rPr>
                <w:lang w:val="zh-CN"/>
              </w:rPr>
            </w:pPr>
            <w:r>
              <w:rPr>
                <w:lang w:val="zh-CN"/>
              </w:rPr>
              <w:t>社区服务中心</w:t>
            </w:r>
          </w:p>
        </w:tc>
        <w:tc>
          <w:tcPr>
            <w:tcW w:w="1497" w:type="dxa"/>
            <w:vAlign w:val="center"/>
          </w:tcPr>
          <w:p w14:paraId="17636707">
            <w:pPr>
              <w:pStyle w:val="103"/>
              <w:rPr>
                <w:lang w:val="zh-CN"/>
              </w:rPr>
            </w:pPr>
            <w:r>
              <w:t>可综合设置</w:t>
            </w:r>
          </w:p>
        </w:tc>
      </w:tr>
      <w:tr w14:paraId="0416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16F8BE92">
            <w:pPr>
              <w:pStyle w:val="103"/>
              <w:rPr>
                <w:lang w:val="zh-CN"/>
              </w:rPr>
            </w:pPr>
          </w:p>
        </w:tc>
        <w:tc>
          <w:tcPr>
            <w:tcW w:w="1275" w:type="dxa"/>
            <w:vAlign w:val="center"/>
          </w:tcPr>
          <w:p w14:paraId="5FB3AE98">
            <w:pPr>
              <w:pStyle w:val="103"/>
              <w:rPr>
                <w:lang w:val="zh-CN"/>
              </w:rPr>
            </w:pPr>
            <w:r>
              <w:t>文化活动</w:t>
            </w:r>
          </w:p>
        </w:tc>
        <w:tc>
          <w:tcPr>
            <w:tcW w:w="3969" w:type="dxa"/>
            <w:vAlign w:val="center"/>
          </w:tcPr>
          <w:p w14:paraId="0B3DE8F8">
            <w:pPr>
              <w:pStyle w:val="103"/>
              <w:rPr>
                <w:lang w:val="zh-CN"/>
              </w:rPr>
            </w:pPr>
            <w:r>
              <w:t>文化活动中心</w:t>
            </w:r>
          </w:p>
        </w:tc>
        <w:tc>
          <w:tcPr>
            <w:tcW w:w="1497" w:type="dxa"/>
            <w:vAlign w:val="center"/>
          </w:tcPr>
          <w:p w14:paraId="611F2D36">
            <w:pPr>
              <w:pStyle w:val="103"/>
              <w:rPr>
                <w:lang w:val="zh-CN"/>
              </w:rPr>
            </w:pPr>
            <w:r>
              <w:t>可综合设置</w:t>
            </w:r>
          </w:p>
        </w:tc>
      </w:tr>
      <w:tr w14:paraId="5D8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6802075A">
            <w:pPr>
              <w:pStyle w:val="103"/>
              <w:rPr>
                <w:lang w:val="zh-CN"/>
              </w:rPr>
            </w:pPr>
          </w:p>
        </w:tc>
        <w:tc>
          <w:tcPr>
            <w:tcW w:w="1275" w:type="dxa"/>
            <w:vAlign w:val="center"/>
          </w:tcPr>
          <w:p w14:paraId="30E0FC23">
            <w:pPr>
              <w:pStyle w:val="103"/>
            </w:pPr>
            <w:r>
              <w:t>终身教育</w:t>
            </w:r>
          </w:p>
        </w:tc>
        <w:tc>
          <w:tcPr>
            <w:tcW w:w="3969" w:type="dxa"/>
            <w:vAlign w:val="center"/>
          </w:tcPr>
          <w:p w14:paraId="42358888">
            <w:pPr>
              <w:pStyle w:val="103"/>
            </w:pPr>
            <w:r>
              <w:rPr>
                <w:rFonts w:hint="eastAsia"/>
              </w:rPr>
              <w:t>中学</w:t>
            </w:r>
          </w:p>
        </w:tc>
        <w:tc>
          <w:tcPr>
            <w:tcW w:w="1497" w:type="dxa"/>
            <w:vAlign w:val="center"/>
          </w:tcPr>
          <w:p w14:paraId="1AC39DA1">
            <w:pPr>
              <w:pStyle w:val="103"/>
            </w:pPr>
            <w:r>
              <w:t>应独立占地</w:t>
            </w:r>
          </w:p>
        </w:tc>
      </w:tr>
      <w:tr w14:paraId="33EF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155368B">
            <w:pPr>
              <w:pStyle w:val="103"/>
              <w:rPr>
                <w:lang w:val="zh-CN"/>
              </w:rPr>
            </w:pPr>
          </w:p>
        </w:tc>
        <w:tc>
          <w:tcPr>
            <w:tcW w:w="1275" w:type="dxa"/>
            <w:vAlign w:val="center"/>
          </w:tcPr>
          <w:p w14:paraId="3D1A24A0">
            <w:pPr>
              <w:pStyle w:val="103"/>
            </w:pPr>
            <w:r>
              <w:t>体育健身</w:t>
            </w:r>
          </w:p>
        </w:tc>
        <w:tc>
          <w:tcPr>
            <w:tcW w:w="3969" w:type="dxa"/>
            <w:vAlign w:val="center"/>
          </w:tcPr>
          <w:p w14:paraId="2EFBD576">
            <w:pPr>
              <w:pStyle w:val="103"/>
            </w:pPr>
            <w:r>
              <w:t>大型多功能运动场地</w:t>
            </w:r>
          </w:p>
        </w:tc>
        <w:tc>
          <w:tcPr>
            <w:tcW w:w="1497" w:type="dxa"/>
            <w:vAlign w:val="center"/>
          </w:tcPr>
          <w:p w14:paraId="0E38CBD0">
            <w:pPr>
              <w:pStyle w:val="103"/>
            </w:pPr>
            <w:r>
              <w:t>宜独立占地</w:t>
            </w:r>
          </w:p>
        </w:tc>
      </w:tr>
      <w:tr w14:paraId="1EF6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C5AA29E">
            <w:pPr>
              <w:pStyle w:val="103"/>
              <w:rPr>
                <w:lang w:val="zh-CN"/>
              </w:rPr>
            </w:pPr>
          </w:p>
        </w:tc>
        <w:tc>
          <w:tcPr>
            <w:tcW w:w="1275" w:type="dxa"/>
            <w:vAlign w:val="center"/>
          </w:tcPr>
          <w:p w14:paraId="0C1D333C">
            <w:pPr>
              <w:pStyle w:val="103"/>
            </w:pPr>
            <w:r>
              <w:t>医疗卫生</w:t>
            </w:r>
          </w:p>
        </w:tc>
        <w:tc>
          <w:tcPr>
            <w:tcW w:w="3969" w:type="dxa"/>
            <w:vAlign w:val="center"/>
          </w:tcPr>
          <w:p w14:paraId="5743423D">
            <w:pPr>
              <w:pStyle w:val="103"/>
            </w:pPr>
            <w:r>
              <w:t>门诊部、卫生服务中心</w:t>
            </w:r>
          </w:p>
        </w:tc>
        <w:tc>
          <w:tcPr>
            <w:tcW w:w="1497" w:type="dxa"/>
            <w:vAlign w:val="center"/>
          </w:tcPr>
          <w:p w14:paraId="4A50F5E7">
            <w:pPr>
              <w:pStyle w:val="103"/>
            </w:pPr>
            <w:r>
              <w:t>宜独立占地</w:t>
            </w:r>
          </w:p>
        </w:tc>
      </w:tr>
      <w:tr w14:paraId="18F6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6ECBAFEF">
            <w:pPr>
              <w:pStyle w:val="103"/>
              <w:rPr>
                <w:lang w:val="zh-CN"/>
              </w:rPr>
            </w:pPr>
          </w:p>
        </w:tc>
        <w:tc>
          <w:tcPr>
            <w:tcW w:w="1275" w:type="dxa"/>
            <w:vAlign w:val="center"/>
          </w:tcPr>
          <w:p w14:paraId="17294DED">
            <w:pPr>
              <w:pStyle w:val="103"/>
            </w:pPr>
            <w:r>
              <w:t>为老服务</w:t>
            </w:r>
          </w:p>
        </w:tc>
        <w:tc>
          <w:tcPr>
            <w:tcW w:w="3969" w:type="dxa"/>
            <w:vAlign w:val="center"/>
          </w:tcPr>
          <w:p w14:paraId="269F385E">
            <w:pPr>
              <w:pStyle w:val="103"/>
            </w:pPr>
            <w:r>
              <w:t>养老院</w:t>
            </w:r>
          </w:p>
        </w:tc>
        <w:tc>
          <w:tcPr>
            <w:tcW w:w="1497" w:type="dxa"/>
            <w:vAlign w:val="center"/>
          </w:tcPr>
          <w:p w14:paraId="45423BA0">
            <w:pPr>
              <w:pStyle w:val="103"/>
            </w:pPr>
            <w:r>
              <w:t>宜独立占地</w:t>
            </w:r>
          </w:p>
        </w:tc>
      </w:tr>
      <w:tr w14:paraId="77D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9659B8F">
            <w:pPr>
              <w:pStyle w:val="103"/>
              <w:rPr>
                <w:lang w:val="zh-CN"/>
              </w:rPr>
            </w:pPr>
          </w:p>
        </w:tc>
        <w:tc>
          <w:tcPr>
            <w:tcW w:w="1275" w:type="dxa"/>
            <w:vAlign w:val="center"/>
          </w:tcPr>
          <w:p w14:paraId="0A0D9A17">
            <w:pPr>
              <w:pStyle w:val="103"/>
            </w:pPr>
            <w:r>
              <w:t>体育健身</w:t>
            </w:r>
          </w:p>
        </w:tc>
        <w:tc>
          <w:tcPr>
            <w:tcW w:w="3969" w:type="dxa"/>
            <w:vAlign w:val="center"/>
          </w:tcPr>
          <w:p w14:paraId="46DD0F5D">
            <w:pPr>
              <w:pStyle w:val="103"/>
            </w:pPr>
            <w:r>
              <w:t>大型多功能运动场地</w:t>
            </w:r>
          </w:p>
        </w:tc>
        <w:tc>
          <w:tcPr>
            <w:tcW w:w="1497" w:type="dxa"/>
            <w:vAlign w:val="center"/>
          </w:tcPr>
          <w:p w14:paraId="29A346AB">
            <w:pPr>
              <w:pStyle w:val="103"/>
            </w:pPr>
            <w:r>
              <w:t>宜独立占地</w:t>
            </w:r>
          </w:p>
        </w:tc>
      </w:tr>
      <w:tr w14:paraId="4D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55" w:type="dxa"/>
            <w:vMerge w:val="continue"/>
            <w:vAlign w:val="center"/>
          </w:tcPr>
          <w:p w14:paraId="1EFCB3DA">
            <w:pPr>
              <w:pStyle w:val="103"/>
              <w:rPr>
                <w:lang w:val="zh-CN"/>
              </w:rPr>
            </w:pPr>
          </w:p>
        </w:tc>
        <w:tc>
          <w:tcPr>
            <w:tcW w:w="1275" w:type="dxa"/>
            <w:vAlign w:val="center"/>
          </w:tcPr>
          <w:p w14:paraId="5F8C65F8">
            <w:pPr>
              <w:pStyle w:val="103"/>
            </w:pPr>
            <w:r>
              <w:t>商业设施</w:t>
            </w:r>
          </w:p>
        </w:tc>
        <w:tc>
          <w:tcPr>
            <w:tcW w:w="3969" w:type="dxa"/>
            <w:vAlign w:val="center"/>
          </w:tcPr>
          <w:p w14:paraId="2830C8A4">
            <w:pPr>
              <w:pStyle w:val="103"/>
            </w:pPr>
            <w:r>
              <w:t>商场、餐饮、银行网点、电信网点、邮政网点</w:t>
            </w:r>
          </w:p>
        </w:tc>
        <w:tc>
          <w:tcPr>
            <w:tcW w:w="1497" w:type="dxa"/>
            <w:vAlign w:val="center"/>
          </w:tcPr>
          <w:p w14:paraId="728E047B">
            <w:pPr>
              <w:pStyle w:val="103"/>
            </w:pPr>
            <w:r>
              <w:t>可综合设置</w:t>
            </w:r>
          </w:p>
        </w:tc>
      </w:tr>
      <w:tr w14:paraId="095F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64DEE198">
            <w:pPr>
              <w:pStyle w:val="103"/>
              <w:rPr>
                <w:lang w:val="zh-CN"/>
              </w:rPr>
            </w:pPr>
          </w:p>
        </w:tc>
        <w:tc>
          <w:tcPr>
            <w:tcW w:w="1275" w:type="dxa"/>
            <w:vAlign w:val="center"/>
          </w:tcPr>
          <w:p w14:paraId="558170DD">
            <w:pPr>
              <w:pStyle w:val="103"/>
            </w:pPr>
            <w:r>
              <w:t>交通设施</w:t>
            </w:r>
          </w:p>
        </w:tc>
        <w:tc>
          <w:tcPr>
            <w:tcW w:w="3969" w:type="dxa"/>
            <w:vAlign w:val="center"/>
          </w:tcPr>
          <w:p w14:paraId="61D3B6A9">
            <w:pPr>
              <w:pStyle w:val="103"/>
            </w:pPr>
            <w:r>
              <w:t>公交车站</w:t>
            </w:r>
          </w:p>
        </w:tc>
        <w:tc>
          <w:tcPr>
            <w:tcW w:w="1497" w:type="dxa"/>
            <w:vAlign w:val="center"/>
          </w:tcPr>
          <w:p w14:paraId="12134C36">
            <w:pPr>
              <w:pStyle w:val="103"/>
            </w:pPr>
            <w:r>
              <w:t>可综合设置</w:t>
            </w:r>
          </w:p>
        </w:tc>
      </w:tr>
      <w:tr w14:paraId="430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2CDD4B90">
            <w:pPr>
              <w:pStyle w:val="103"/>
              <w:rPr>
                <w:lang w:val="zh-CN"/>
              </w:rPr>
            </w:pPr>
            <w:r>
              <w:t>5-10分钟生活圈</w:t>
            </w:r>
          </w:p>
        </w:tc>
        <w:tc>
          <w:tcPr>
            <w:tcW w:w="1275" w:type="dxa"/>
            <w:vAlign w:val="center"/>
          </w:tcPr>
          <w:p w14:paraId="40A8A669">
            <w:pPr>
              <w:pStyle w:val="103"/>
            </w:pPr>
            <w:r>
              <w:t>行政管理</w:t>
            </w:r>
          </w:p>
        </w:tc>
        <w:tc>
          <w:tcPr>
            <w:tcW w:w="3969" w:type="dxa"/>
            <w:vAlign w:val="center"/>
          </w:tcPr>
          <w:p w14:paraId="2104CE7B">
            <w:pPr>
              <w:pStyle w:val="103"/>
            </w:pPr>
            <w:r>
              <w:t>社区服务站</w:t>
            </w:r>
          </w:p>
        </w:tc>
        <w:tc>
          <w:tcPr>
            <w:tcW w:w="1497" w:type="dxa"/>
            <w:vAlign w:val="center"/>
          </w:tcPr>
          <w:p w14:paraId="50721156">
            <w:pPr>
              <w:pStyle w:val="103"/>
            </w:pPr>
            <w:r>
              <w:t>可综合设置</w:t>
            </w:r>
          </w:p>
        </w:tc>
      </w:tr>
      <w:tr w14:paraId="451E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5388A554">
            <w:pPr>
              <w:pStyle w:val="103"/>
              <w:rPr>
                <w:lang w:val="zh-CN"/>
              </w:rPr>
            </w:pPr>
          </w:p>
        </w:tc>
        <w:tc>
          <w:tcPr>
            <w:tcW w:w="1275" w:type="dxa"/>
            <w:vAlign w:val="center"/>
          </w:tcPr>
          <w:p w14:paraId="3C3B6088">
            <w:pPr>
              <w:pStyle w:val="103"/>
            </w:pPr>
            <w:r>
              <w:t>文化活动</w:t>
            </w:r>
          </w:p>
        </w:tc>
        <w:tc>
          <w:tcPr>
            <w:tcW w:w="3969" w:type="dxa"/>
            <w:vAlign w:val="center"/>
          </w:tcPr>
          <w:p w14:paraId="4CF31327">
            <w:pPr>
              <w:pStyle w:val="103"/>
            </w:pPr>
            <w:r>
              <w:t>可综合设置</w:t>
            </w:r>
          </w:p>
        </w:tc>
        <w:tc>
          <w:tcPr>
            <w:tcW w:w="1497" w:type="dxa"/>
            <w:vAlign w:val="center"/>
          </w:tcPr>
          <w:p w14:paraId="24329F87">
            <w:pPr>
              <w:pStyle w:val="103"/>
            </w:pPr>
            <w:r>
              <w:t>可综合设置</w:t>
            </w:r>
          </w:p>
        </w:tc>
      </w:tr>
      <w:tr w14:paraId="3B2C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8F125EE">
            <w:pPr>
              <w:pStyle w:val="103"/>
              <w:rPr>
                <w:lang w:val="zh-CN"/>
              </w:rPr>
            </w:pPr>
          </w:p>
        </w:tc>
        <w:tc>
          <w:tcPr>
            <w:tcW w:w="1275" w:type="dxa"/>
            <w:vAlign w:val="center"/>
          </w:tcPr>
          <w:p w14:paraId="66490A47">
            <w:pPr>
              <w:pStyle w:val="103"/>
            </w:pPr>
            <w:r>
              <w:t>终身教育</w:t>
            </w:r>
          </w:p>
        </w:tc>
        <w:tc>
          <w:tcPr>
            <w:tcW w:w="3969" w:type="dxa"/>
            <w:vAlign w:val="center"/>
          </w:tcPr>
          <w:p w14:paraId="1B1C3870">
            <w:pPr>
              <w:pStyle w:val="103"/>
            </w:pPr>
            <w:r>
              <w:t>小学</w:t>
            </w:r>
          </w:p>
        </w:tc>
        <w:tc>
          <w:tcPr>
            <w:tcW w:w="1497" w:type="dxa"/>
            <w:vAlign w:val="center"/>
          </w:tcPr>
          <w:p w14:paraId="24ADD0B8">
            <w:pPr>
              <w:pStyle w:val="103"/>
            </w:pPr>
            <w:r>
              <w:t>应独立占地</w:t>
            </w:r>
          </w:p>
        </w:tc>
      </w:tr>
      <w:tr w14:paraId="1146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4A21CE1">
            <w:pPr>
              <w:pStyle w:val="103"/>
              <w:rPr>
                <w:lang w:val="zh-CN"/>
              </w:rPr>
            </w:pPr>
          </w:p>
        </w:tc>
        <w:tc>
          <w:tcPr>
            <w:tcW w:w="1275" w:type="dxa"/>
            <w:vAlign w:val="center"/>
          </w:tcPr>
          <w:p w14:paraId="1A3AC719">
            <w:pPr>
              <w:pStyle w:val="103"/>
            </w:pPr>
            <w:r>
              <w:t>终身教育</w:t>
            </w:r>
          </w:p>
        </w:tc>
        <w:tc>
          <w:tcPr>
            <w:tcW w:w="3969" w:type="dxa"/>
            <w:vAlign w:val="center"/>
          </w:tcPr>
          <w:p w14:paraId="5BF4B803">
            <w:pPr>
              <w:pStyle w:val="103"/>
            </w:pPr>
            <w:r>
              <w:t>幼儿园</w:t>
            </w:r>
          </w:p>
        </w:tc>
        <w:tc>
          <w:tcPr>
            <w:tcW w:w="1497" w:type="dxa"/>
            <w:vAlign w:val="center"/>
          </w:tcPr>
          <w:p w14:paraId="56443231">
            <w:pPr>
              <w:pStyle w:val="103"/>
            </w:pPr>
            <w:r>
              <w:t>宜独立占地</w:t>
            </w:r>
          </w:p>
        </w:tc>
      </w:tr>
      <w:tr w14:paraId="677A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52DA7863">
            <w:pPr>
              <w:pStyle w:val="103"/>
              <w:rPr>
                <w:lang w:val="zh-CN"/>
              </w:rPr>
            </w:pPr>
          </w:p>
        </w:tc>
        <w:tc>
          <w:tcPr>
            <w:tcW w:w="1275" w:type="dxa"/>
            <w:vAlign w:val="center"/>
          </w:tcPr>
          <w:p w14:paraId="22495824">
            <w:pPr>
              <w:pStyle w:val="103"/>
            </w:pPr>
            <w:r>
              <w:t>体育健身</w:t>
            </w:r>
          </w:p>
        </w:tc>
        <w:tc>
          <w:tcPr>
            <w:tcW w:w="3969" w:type="dxa"/>
            <w:vAlign w:val="center"/>
          </w:tcPr>
          <w:p w14:paraId="72C71F50">
            <w:pPr>
              <w:pStyle w:val="103"/>
            </w:pPr>
            <w:r>
              <w:t>室外综合健身场地</w:t>
            </w:r>
          </w:p>
        </w:tc>
        <w:tc>
          <w:tcPr>
            <w:tcW w:w="1497" w:type="dxa"/>
            <w:vAlign w:val="center"/>
          </w:tcPr>
          <w:p w14:paraId="5C092FC7">
            <w:pPr>
              <w:pStyle w:val="103"/>
            </w:pPr>
            <w:r>
              <w:t>宜独立占地</w:t>
            </w:r>
          </w:p>
        </w:tc>
      </w:tr>
      <w:tr w14:paraId="311D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6FC61630">
            <w:pPr>
              <w:pStyle w:val="103"/>
              <w:rPr>
                <w:lang w:val="zh-CN"/>
              </w:rPr>
            </w:pPr>
          </w:p>
        </w:tc>
        <w:tc>
          <w:tcPr>
            <w:tcW w:w="1275" w:type="dxa"/>
            <w:vAlign w:val="center"/>
          </w:tcPr>
          <w:p w14:paraId="1D4E1A36">
            <w:pPr>
              <w:pStyle w:val="103"/>
            </w:pPr>
            <w:r>
              <w:t>体育健身</w:t>
            </w:r>
          </w:p>
        </w:tc>
        <w:tc>
          <w:tcPr>
            <w:tcW w:w="3969" w:type="dxa"/>
            <w:vAlign w:val="center"/>
          </w:tcPr>
          <w:p w14:paraId="58505D50">
            <w:pPr>
              <w:pStyle w:val="103"/>
            </w:pPr>
            <w:r>
              <w:t>老年人日间照料中心</w:t>
            </w:r>
          </w:p>
        </w:tc>
        <w:tc>
          <w:tcPr>
            <w:tcW w:w="1497" w:type="dxa"/>
            <w:vAlign w:val="center"/>
          </w:tcPr>
          <w:p w14:paraId="1E189BC8">
            <w:pPr>
              <w:pStyle w:val="103"/>
            </w:pPr>
            <w:r>
              <w:t>可综合设置</w:t>
            </w:r>
          </w:p>
        </w:tc>
      </w:tr>
      <w:tr w14:paraId="53B4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46FE442">
            <w:pPr>
              <w:pStyle w:val="103"/>
              <w:rPr>
                <w:lang w:val="zh-CN"/>
              </w:rPr>
            </w:pPr>
          </w:p>
        </w:tc>
        <w:tc>
          <w:tcPr>
            <w:tcW w:w="1275" w:type="dxa"/>
            <w:vAlign w:val="center"/>
          </w:tcPr>
          <w:p w14:paraId="139497F6">
            <w:pPr>
              <w:pStyle w:val="103"/>
            </w:pPr>
            <w:r>
              <w:t>商业设施</w:t>
            </w:r>
          </w:p>
        </w:tc>
        <w:tc>
          <w:tcPr>
            <w:tcW w:w="3969" w:type="dxa"/>
            <w:vAlign w:val="center"/>
          </w:tcPr>
          <w:p w14:paraId="469685FE">
            <w:pPr>
              <w:pStyle w:val="103"/>
            </w:pPr>
            <w:r>
              <w:t>商场、菜市场及生鲜超市、餐饮、银行网点、电信网点、社区商业网点</w:t>
            </w:r>
          </w:p>
        </w:tc>
        <w:tc>
          <w:tcPr>
            <w:tcW w:w="1497" w:type="dxa"/>
            <w:vAlign w:val="center"/>
          </w:tcPr>
          <w:p w14:paraId="179F4202">
            <w:pPr>
              <w:pStyle w:val="103"/>
            </w:pPr>
            <w:r>
              <w:t>可综合设置</w:t>
            </w:r>
          </w:p>
        </w:tc>
      </w:tr>
      <w:tr w14:paraId="67F0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D6F6D96">
            <w:pPr>
              <w:pStyle w:val="103"/>
              <w:rPr>
                <w:lang w:val="zh-CN"/>
              </w:rPr>
            </w:pPr>
          </w:p>
        </w:tc>
        <w:tc>
          <w:tcPr>
            <w:tcW w:w="1275" w:type="dxa"/>
            <w:vMerge w:val="restart"/>
            <w:vAlign w:val="center"/>
          </w:tcPr>
          <w:p w14:paraId="76CBDDD1">
            <w:pPr>
              <w:pStyle w:val="103"/>
            </w:pPr>
            <w:r>
              <w:t>环卫设施</w:t>
            </w:r>
          </w:p>
        </w:tc>
        <w:tc>
          <w:tcPr>
            <w:tcW w:w="3969" w:type="dxa"/>
            <w:vAlign w:val="center"/>
          </w:tcPr>
          <w:p w14:paraId="0609A253">
            <w:pPr>
              <w:pStyle w:val="103"/>
            </w:pPr>
            <w:r>
              <w:t>再生资源回收点</w:t>
            </w:r>
          </w:p>
        </w:tc>
        <w:tc>
          <w:tcPr>
            <w:tcW w:w="1497" w:type="dxa"/>
            <w:vAlign w:val="center"/>
          </w:tcPr>
          <w:p w14:paraId="3AA50652">
            <w:pPr>
              <w:pStyle w:val="103"/>
            </w:pPr>
            <w:r>
              <w:t>可综合设置</w:t>
            </w:r>
          </w:p>
        </w:tc>
      </w:tr>
      <w:tr w14:paraId="4A11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8A6889B">
            <w:pPr>
              <w:pStyle w:val="103"/>
              <w:rPr>
                <w:lang w:val="zh-CN"/>
              </w:rPr>
            </w:pPr>
          </w:p>
        </w:tc>
        <w:tc>
          <w:tcPr>
            <w:tcW w:w="1275" w:type="dxa"/>
            <w:vMerge w:val="continue"/>
            <w:vAlign w:val="center"/>
          </w:tcPr>
          <w:p w14:paraId="77D34F43">
            <w:pPr>
              <w:pStyle w:val="103"/>
            </w:pPr>
          </w:p>
        </w:tc>
        <w:tc>
          <w:tcPr>
            <w:tcW w:w="3969" w:type="dxa"/>
            <w:vAlign w:val="center"/>
          </w:tcPr>
          <w:p w14:paraId="0094BCF2">
            <w:pPr>
              <w:pStyle w:val="103"/>
            </w:pPr>
            <w:r>
              <w:t>生活垃圾收集点</w:t>
            </w:r>
          </w:p>
        </w:tc>
        <w:tc>
          <w:tcPr>
            <w:tcW w:w="1497" w:type="dxa"/>
            <w:vAlign w:val="center"/>
          </w:tcPr>
          <w:p w14:paraId="65215047">
            <w:pPr>
              <w:pStyle w:val="103"/>
            </w:pPr>
            <w:r>
              <w:t>宜独立占地</w:t>
            </w:r>
          </w:p>
        </w:tc>
      </w:tr>
      <w:tr w14:paraId="6DD9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1E9E7B0D">
            <w:pPr>
              <w:pStyle w:val="103"/>
              <w:rPr>
                <w:lang w:val="zh-CN"/>
              </w:rPr>
            </w:pPr>
          </w:p>
        </w:tc>
        <w:tc>
          <w:tcPr>
            <w:tcW w:w="1275" w:type="dxa"/>
            <w:vAlign w:val="center"/>
          </w:tcPr>
          <w:p w14:paraId="40E35BA4">
            <w:pPr>
              <w:pStyle w:val="103"/>
            </w:pPr>
            <w:r>
              <w:t>其他设施</w:t>
            </w:r>
          </w:p>
        </w:tc>
        <w:tc>
          <w:tcPr>
            <w:tcW w:w="3969" w:type="dxa"/>
            <w:vAlign w:val="center"/>
          </w:tcPr>
          <w:p w14:paraId="6D3F8C13">
            <w:pPr>
              <w:pStyle w:val="103"/>
            </w:pPr>
            <w:r>
              <w:t>公共厕所</w:t>
            </w:r>
          </w:p>
        </w:tc>
        <w:tc>
          <w:tcPr>
            <w:tcW w:w="1497" w:type="dxa"/>
            <w:vAlign w:val="center"/>
          </w:tcPr>
          <w:p w14:paraId="39EDAB84">
            <w:pPr>
              <w:pStyle w:val="103"/>
            </w:pPr>
            <w:r>
              <w:t>可综合设置</w:t>
            </w:r>
          </w:p>
        </w:tc>
      </w:tr>
    </w:tbl>
    <w:p w14:paraId="531F9BF0">
      <w:pPr>
        <w:pStyle w:val="4"/>
        <w:numPr>
          <w:ilvl w:val="0"/>
          <w:numId w:val="5"/>
        </w:numPr>
        <w:spacing w:before="120" w:after="120"/>
        <w:ind w:firstLineChars="0"/>
      </w:pPr>
      <w:bookmarkStart w:id="442" w:name="_Toc129706501"/>
      <w:r>
        <w:t>教育设施</w:t>
      </w:r>
      <w:bookmarkEnd w:id="442"/>
    </w:p>
    <w:p w14:paraId="7EAE2D36">
      <w:r>
        <w:t>中心城区按国家标准为居住社区配套相应中小学</w:t>
      </w:r>
      <w:r>
        <w:rPr>
          <w:rFonts w:hint="eastAsia"/>
        </w:rPr>
        <w:t>、幼儿园</w:t>
      </w:r>
      <w:r>
        <w:t>等教育设施，并根据人口规模相应新建和扩建教育设施，优化中心城区内教育资源配置，满足中心城区人口增长新增的教育资源需求。</w:t>
      </w:r>
    </w:p>
    <w:p w14:paraId="7B096773">
      <w:r>
        <w:rPr>
          <w:rFonts w:hint="eastAsia"/>
        </w:rPr>
        <w:t>中心城区范围内现有</w:t>
      </w:r>
      <w:r>
        <w:t>3所中学（第一中学、第三中学、第四中学），规划扩建2所中学（第五中学、高级职业中学）</w:t>
      </w:r>
      <w:r>
        <w:rPr>
          <w:rFonts w:hint="eastAsia"/>
        </w:rPr>
        <w:t>；中心城区内现有</w:t>
      </w:r>
      <w:r>
        <w:t>5所小学（第一小学、第二小学、第三小学、第六小学、第七小学）</w:t>
      </w:r>
      <w:r>
        <w:rPr>
          <w:rFonts w:hint="eastAsia"/>
        </w:rPr>
        <w:t>，</w:t>
      </w:r>
      <w:r>
        <w:t>规划扩建2所小学（第四小学、育仁小学）</w:t>
      </w:r>
      <w:r>
        <w:rPr>
          <w:rFonts w:hint="eastAsia"/>
        </w:rPr>
        <w:t>；保留中心城区内现状幼儿园，规划改扩建</w:t>
      </w:r>
      <w:r>
        <w:t>1</w:t>
      </w:r>
      <w:r>
        <w:rPr>
          <w:rFonts w:hint="eastAsia"/>
        </w:rPr>
        <w:t>所幼儿园（第四幼儿园），规划新建</w:t>
      </w:r>
      <w:r>
        <w:t>1</w:t>
      </w:r>
      <w:r>
        <w:rPr>
          <w:rFonts w:hint="eastAsia"/>
        </w:rPr>
        <w:t>所幼儿园（第五幼儿园）</w:t>
      </w:r>
      <w:r>
        <w:t>。</w:t>
      </w:r>
    </w:p>
    <w:p w14:paraId="32D2AA47">
      <w:pPr>
        <w:pStyle w:val="4"/>
        <w:numPr>
          <w:ilvl w:val="0"/>
          <w:numId w:val="5"/>
        </w:numPr>
        <w:spacing w:before="120" w:after="120"/>
        <w:ind w:firstLineChars="0"/>
      </w:pPr>
      <w:bookmarkStart w:id="443" w:name="_Toc129706502"/>
      <w:r>
        <w:t>文化设施</w:t>
      </w:r>
      <w:bookmarkEnd w:id="443"/>
    </w:p>
    <w:p w14:paraId="56DB373D">
      <w:r>
        <w:t>规划形成“县级-社区级”两级文化设施体系。高标准布局县级公共文化设施，</w:t>
      </w:r>
      <w:r>
        <w:rPr>
          <w:rFonts w:hint="eastAsia"/>
        </w:rPr>
        <w:t>保留中心城区范围内现状</w:t>
      </w:r>
      <w:r>
        <w:t>文化活动中心3处，其中老城文化活动中心以文化展示、休闲、教育等功能为主，行政文化中心以艺术、博览、科技等功能为主，城西文化中心以文化创意、艺术展示等综合功能为主；规划2处15分钟生活圈社区级文化活动中心，与社区综合服务中心合建；每个5-10分钟生活圈规划1处文化活动站，与其他设施综合设置。至2035年，规划文化设施用地规模不低于13.94公顷，占中心城区城镇开发边界内建设用地的0.46%。</w:t>
      </w:r>
    </w:p>
    <w:p w14:paraId="32E30A02">
      <w:pPr>
        <w:pStyle w:val="4"/>
        <w:numPr>
          <w:ilvl w:val="0"/>
          <w:numId w:val="5"/>
        </w:numPr>
        <w:spacing w:before="120" w:after="120"/>
        <w:ind w:firstLineChars="0"/>
      </w:pPr>
      <w:bookmarkStart w:id="444" w:name="_Toc129706503"/>
      <w:r>
        <w:t>体育设施</w:t>
      </w:r>
      <w:bookmarkEnd w:id="444"/>
    </w:p>
    <w:p w14:paraId="4B03C951">
      <w:r>
        <w:t>打造多元共享、惠及大众的全民健身服务体系。统筹规划、均衡配置公共体育设施，形成多元共享、惠及大众的公共体育设施网络。推进体育设施与文化、教育等设施共建共享，提高公共体育场馆开放度和利用率，公园绿地及开敞空间提供体育健身功能。</w:t>
      </w:r>
    </w:p>
    <w:p w14:paraId="6B4EF30D">
      <w:r>
        <w:t>规划形成“县级-社区级”两级体育设施体系。保留现状五原体育馆等县级体育设施；社区级体育设施按照生活圈规划，15分钟生活圈布局大型多功能运动场地等体育设施，其他级别体育设施在详细规划阶段细化明确。至2035年，规划体育设施用地规模不低于14.58公顷，占中心城区城镇开发边界内建设用地的0.48%。</w:t>
      </w:r>
    </w:p>
    <w:p w14:paraId="4ECF36A1">
      <w:pPr>
        <w:pStyle w:val="4"/>
        <w:numPr>
          <w:ilvl w:val="0"/>
          <w:numId w:val="5"/>
        </w:numPr>
        <w:spacing w:before="120" w:after="120"/>
        <w:ind w:firstLineChars="0"/>
      </w:pPr>
      <w:bookmarkStart w:id="445" w:name="_Toc129706504"/>
      <w:r>
        <w:t>医疗卫生设施</w:t>
      </w:r>
      <w:bookmarkEnd w:id="445"/>
    </w:p>
    <w:p w14:paraId="7E6F9088">
      <w:r>
        <w:t>建立体系完善、服务均等的公共医疗服务体系。完善由疾病防控、卫生监督、妇幼保健和计生服务、急救和血液供应等组成的公共卫生服务体系。全面打造15分钟基层医疗服务圈，推进基层医疗卫生机构建设。</w:t>
      </w:r>
    </w:p>
    <w:p w14:paraId="1908ADA4">
      <w:r>
        <w:t>规划形成“县级-社区级”两级医疗卫生设施体系。现状</w:t>
      </w:r>
      <w:r>
        <w:rPr>
          <w:rFonts w:hint="eastAsia"/>
        </w:rPr>
        <w:t>有</w:t>
      </w:r>
      <w:r>
        <w:t>五原县人民医院、五原县中蒙医院2处；妇幼保健院、五原县疾控中心2处公共卫生机构；优化公共卫生服务体系建设，完善卫生健康综合行政执法大队、疾病预防控制中心等县级公共卫生机构；规划</w:t>
      </w:r>
      <w:r>
        <w:rPr>
          <w:rFonts w:hint="eastAsia"/>
        </w:rPr>
        <w:t>新建</w:t>
      </w:r>
      <w:r>
        <w:t>社区级医疗卫生设施2处，采用独立占地形式设置。至2035年，规划医疗卫生设施用地21.49顷，占中心城区城镇开发边界内建设用地的0.71%。</w:t>
      </w:r>
    </w:p>
    <w:p w14:paraId="7CFA2658">
      <w:pPr>
        <w:pStyle w:val="4"/>
        <w:numPr>
          <w:ilvl w:val="0"/>
          <w:numId w:val="5"/>
        </w:numPr>
        <w:spacing w:before="120" w:after="120"/>
        <w:ind w:firstLineChars="0"/>
      </w:pPr>
      <w:bookmarkStart w:id="446" w:name="_Toc129706505"/>
      <w:r>
        <w:t>社会福利设施</w:t>
      </w:r>
      <w:bookmarkEnd w:id="446"/>
    </w:p>
    <w:p w14:paraId="239DFFE5">
      <w:r>
        <w:t>适应人口老龄化趋势和需求，全面建成以居家为基础、社区养老为依托、机构为补充，医养相结合的养老服务体系。建立覆盖城区的社区养老服务网络，重点消除“服务盲区”、完善老旧小区各类福利设施建设，实现需求人群与设施空间相匹配</w:t>
      </w:r>
      <w:r>
        <w:rPr>
          <w:rFonts w:hint="eastAsia"/>
        </w:rPr>
        <w:t>。自2</w:t>
      </w:r>
      <w:r>
        <w:t>022</w:t>
      </w:r>
      <w:r>
        <w:rPr>
          <w:rFonts w:hint="eastAsia"/>
        </w:rPr>
        <w:t>年起，新建居住区配建养老服务设置达标率达到1</w:t>
      </w:r>
      <w:r>
        <w:t>00</w:t>
      </w:r>
      <w:r>
        <w:rPr>
          <w:rFonts w:hint="eastAsia"/>
        </w:rPr>
        <w:t>%。</w:t>
      </w:r>
    </w:p>
    <w:p w14:paraId="7F6ECCD4">
      <w:r>
        <w:t>规划形成“县级-社区级”两级社会福利设施体系。保留现状县级社会福利设施1处，位于抗战纪念馆北侧；结合社区生活圈规划，按照15分钟步行可达的原则，结合大型绿地、医疗卫生设施布置养老院，按照5分钟步行可达的原则，在居住用地周边布置日间照料中心。至2035年，规划社会福利设施用地规模不低于8.26公顷，占中心城区城镇开发边界内建设用地的0.27%。</w:t>
      </w:r>
    </w:p>
    <w:p w14:paraId="58B4DCA5">
      <w:pPr>
        <w:pStyle w:val="3"/>
        <w:numPr>
          <w:ilvl w:val="0"/>
          <w:numId w:val="10"/>
        </w:numPr>
      </w:pPr>
      <w:bookmarkStart w:id="447" w:name="_Toc161826707"/>
      <w:bookmarkStart w:id="448" w:name="_Toc129706925"/>
      <w:bookmarkStart w:id="449" w:name="_Toc129706846"/>
      <w:bookmarkStart w:id="450" w:name="_Toc129707199"/>
      <w:bookmarkStart w:id="451" w:name="_Toc129707413"/>
      <w:bookmarkStart w:id="452" w:name="_Toc132467648"/>
      <w:bookmarkStart w:id="453" w:name="_Toc129706506"/>
      <w:bookmarkStart w:id="454" w:name="_Toc132467807"/>
      <w:bookmarkStart w:id="455" w:name="_Toc128576744"/>
      <w:bookmarkStart w:id="456" w:name="_Toc128559250"/>
      <w:bookmarkStart w:id="457" w:name="_Toc129646498"/>
      <w:bookmarkStart w:id="458" w:name="_Toc135318739"/>
      <w:r>
        <w:rPr>
          <w:rFonts w:hint="eastAsia"/>
        </w:rPr>
        <w:t>中心城区市政基础设施</w:t>
      </w:r>
      <w:bookmarkEnd w:id="447"/>
    </w:p>
    <w:p w14:paraId="2D819B0E">
      <w:pPr>
        <w:pStyle w:val="4"/>
        <w:numPr>
          <w:ilvl w:val="0"/>
          <w:numId w:val="5"/>
        </w:numPr>
        <w:spacing w:before="120" w:after="120"/>
        <w:ind w:firstLineChars="0"/>
      </w:pPr>
      <w:r>
        <w:rPr>
          <w:rFonts w:hint="eastAsia"/>
        </w:rPr>
        <w:t>给水工程</w:t>
      </w:r>
    </w:p>
    <w:p w14:paraId="60263E40">
      <w:pPr>
        <w:rPr>
          <w:lang w:val="zh-CN"/>
        </w:rPr>
      </w:pPr>
      <w:r>
        <w:rPr>
          <w:rFonts w:hint="eastAsia"/>
          <w:lang w:val="zh-CN"/>
        </w:rPr>
        <w:t>中心城区用水以地下水、地表水为主要水源，再生水资源作为辅助水源。保留现状义和渠沿岸水源地、直饮水水源地（</w:t>
      </w:r>
      <w:r>
        <w:t>狼山山前的乌拉特中旗的石哈河—摩楞河冲积扇一带</w:t>
      </w:r>
      <w:r>
        <w:rPr>
          <w:rFonts w:hint="eastAsia"/>
          <w:lang w:val="zh-CN"/>
        </w:rPr>
        <w:t>），规划在世纪大道与义和渠相交位置及八里桥附近恢复两处湿地作为地下水的供水补给地；近期取隆兴昌镇与新公中镇交界处沙河渠周边地下水作为新水源地，远期引黄河水作为中心城区水源。</w:t>
      </w:r>
    </w:p>
    <w:p w14:paraId="362F191B">
      <w:pPr>
        <w:rPr>
          <w:lang w:val="zh-CN"/>
        </w:rPr>
      </w:pPr>
      <w:r>
        <w:rPr>
          <w:rFonts w:hint="eastAsia"/>
          <w:lang w:val="zh-CN"/>
        </w:rPr>
        <w:t>至2035年，中心城区用水量约7.0万立方米/天。规划保留中心城区现状直饮水厂、现状水厂和中水厂，供水总规模8.4万立方米/天，且计划为中心城区周边村庄供水。至2035年，水源水质达标率100%，城镇公共供水普及率达到</w:t>
      </w:r>
      <w:r>
        <w:rPr>
          <w:lang w:val="zh-CN"/>
        </w:rPr>
        <w:t>99</w:t>
      </w:r>
      <w:r>
        <w:rPr>
          <w:rFonts w:hint="eastAsia"/>
          <w:lang w:val="zh-CN"/>
        </w:rPr>
        <w:t>%、漏损率≤10%。</w:t>
      </w:r>
    </w:p>
    <w:p w14:paraId="47E30450">
      <w:pPr>
        <w:pStyle w:val="4"/>
        <w:numPr>
          <w:ilvl w:val="0"/>
          <w:numId w:val="5"/>
        </w:numPr>
        <w:spacing w:before="120" w:after="120"/>
        <w:ind w:firstLineChars="0"/>
      </w:pPr>
      <w:r>
        <w:rPr>
          <w:rFonts w:hint="eastAsia"/>
        </w:rPr>
        <w:t>排水工程</w:t>
      </w:r>
    </w:p>
    <w:p w14:paraId="6B29534B">
      <w:pPr>
        <w:rPr>
          <w:lang w:val="zh-CN"/>
        </w:rPr>
      </w:pPr>
      <w:r>
        <w:rPr>
          <w:rFonts w:hint="eastAsia"/>
          <w:lang w:val="zh-CN"/>
        </w:rPr>
        <w:t>规划至2</w:t>
      </w:r>
      <w:r>
        <w:rPr>
          <w:lang w:val="zh-CN"/>
        </w:rPr>
        <w:t>035</w:t>
      </w:r>
      <w:r>
        <w:rPr>
          <w:rFonts w:hint="eastAsia"/>
          <w:lang w:val="zh-CN"/>
        </w:rPr>
        <w:t>年，中心城区日均污水产生量为5</w:t>
      </w:r>
      <w:r>
        <w:rPr>
          <w:lang w:val="zh-CN"/>
        </w:rPr>
        <w:t>.4</w:t>
      </w:r>
      <w:r>
        <w:rPr>
          <w:rFonts w:hint="eastAsia"/>
          <w:lang w:val="zh-CN"/>
        </w:rPr>
        <w:t>万立方米/日。保留现状宏珠污水处理厂，规模2</w:t>
      </w:r>
      <w:r>
        <w:rPr>
          <w:lang w:val="zh-CN"/>
        </w:rPr>
        <w:t>.2</w:t>
      </w:r>
      <w:r>
        <w:rPr>
          <w:rFonts w:hint="eastAsia"/>
          <w:lang w:val="zh-CN"/>
        </w:rPr>
        <w:t>万吨/日，处理后水质达到国家一级A标准，尾水采用人工湿地水质净化处理；规划在五原工业园新建污水处理厂1座，同时推进中水利用工程与污泥处理设施建设。各</w:t>
      </w:r>
      <w:r>
        <w:t>污水处理厂配套建设中水回用设施（中水厂），建设中水管网回用于生态景观、工业企业、市政绿化用水。</w:t>
      </w:r>
      <w:r>
        <w:rPr>
          <w:rFonts w:hint="eastAsia"/>
          <w:lang w:val="zh-CN"/>
        </w:rPr>
        <w:t>至2035年，城镇污水收集率达到95%以上，城市污水处理率达到100%，城镇污水处理厂污泥无害化处置率达到100%，再生水回用率达到80%。</w:t>
      </w:r>
    </w:p>
    <w:p w14:paraId="2B6D431B">
      <w:r>
        <w:rPr>
          <w:rFonts w:hint="eastAsia"/>
        </w:rPr>
        <w:t>排水体制采用雨污分流制。中心城区雨水管道以最短路线就近排放。城区雨水排放至义和渠、新永沟、古郡湖公园、河神公园、植物园，五原工业园区雨水排放至二分干渠。雨水管管径根据各地块的面积，按规划设计参数计算确定。</w:t>
      </w:r>
    </w:p>
    <w:p w14:paraId="19B43B27">
      <w:pPr>
        <w:pStyle w:val="4"/>
        <w:numPr>
          <w:ilvl w:val="0"/>
          <w:numId w:val="5"/>
        </w:numPr>
        <w:spacing w:before="120" w:after="120"/>
        <w:ind w:firstLineChars="0"/>
      </w:pPr>
      <w:r>
        <w:rPr>
          <w:rFonts w:hint="eastAsia"/>
        </w:rPr>
        <w:t>海绵城市建设</w:t>
      </w:r>
    </w:p>
    <w:p w14:paraId="324E0090">
      <w:pPr>
        <w:rPr>
          <w:lang w:val="zh-CN"/>
        </w:rPr>
      </w:pPr>
      <w:r>
        <w:rPr>
          <w:rFonts w:hint="eastAsia"/>
          <w:lang w:val="zh-CN"/>
        </w:rPr>
        <w:t>推动中心城区海绵城市建设，逐步恢复水生态、改善水环境、保障水资源、提高水安全、完善规划管控体系、建成海绵项目连片区域，最大限度地减少城市开发建设对生态环境的影响，将70%的降雨就地消纳和利用。结合城市更新和老旧小区改造，统筹推进海绵型公园绿地、道路广场、附属绿地等项目建设，推动海绵城市理念全面落地，城市排涝能力明显提升。至2035年，中心城区年径流总量控制率不低于8</w:t>
      </w:r>
      <w:r>
        <w:rPr>
          <w:lang w:val="zh-CN"/>
        </w:rPr>
        <w:t>5</w:t>
      </w:r>
      <w:r>
        <w:rPr>
          <w:rFonts w:hint="eastAsia"/>
          <w:lang w:val="zh-CN"/>
        </w:rPr>
        <w:t>%，城市建成区85%以上的面积达到目标要求。</w:t>
      </w:r>
    </w:p>
    <w:p w14:paraId="75787365">
      <w:pPr>
        <w:pStyle w:val="4"/>
        <w:numPr>
          <w:ilvl w:val="0"/>
          <w:numId w:val="5"/>
        </w:numPr>
        <w:spacing w:before="120" w:after="120"/>
        <w:ind w:firstLineChars="0"/>
      </w:pPr>
      <w:r>
        <w:rPr>
          <w:rFonts w:hint="eastAsia"/>
        </w:rPr>
        <w:t>电力工程</w:t>
      </w:r>
    </w:p>
    <w:p w14:paraId="28EFD6CA">
      <w:pPr>
        <w:rPr>
          <w:lang w:val="zh-CN"/>
        </w:rPr>
      </w:pPr>
      <w:r>
        <w:rPr>
          <w:rFonts w:hint="eastAsia"/>
          <w:lang w:val="zh-CN"/>
        </w:rPr>
        <w:t>规划中心城区以现状220千伏隆兴昌变电站和五原工业园区的新建220千伏变电站作为主电源，以宏珠环保热电厂和大唐光伏电站作为补充电源。</w:t>
      </w:r>
    </w:p>
    <w:p w14:paraId="140FC8D8">
      <w:pPr>
        <w:pStyle w:val="4"/>
        <w:numPr>
          <w:ilvl w:val="0"/>
          <w:numId w:val="5"/>
        </w:numPr>
        <w:spacing w:before="120" w:after="120"/>
        <w:ind w:firstLineChars="0"/>
      </w:pPr>
      <w:r>
        <w:rPr>
          <w:rFonts w:hint="eastAsia"/>
        </w:rPr>
        <w:t>电信工程</w:t>
      </w:r>
    </w:p>
    <w:p w14:paraId="3C98C88E">
      <w:pPr>
        <w:rPr>
          <w:lang w:val="zh-CN"/>
        </w:rPr>
      </w:pPr>
      <w:r>
        <w:rPr>
          <w:rFonts w:hint="eastAsia"/>
          <w:lang w:val="zh-CN"/>
        </w:rPr>
        <w:t>规划保留现状1个县城电信中心局和3座电信模块局。持续推广5G网络应用，中心城区实现“双千兆”全覆盖，预留基站等设施建设空间，依托现状和规划设施不断优化与扩大广播电视设施的覆盖范围，加强中心城区范围内广播电视设施、信号通道的保护。</w:t>
      </w:r>
    </w:p>
    <w:p w14:paraId="4C52D15E">
      <w:pPr>
        <w:pStyle w:val="4"/>
        <w:numPr>
          <w:ilvl w:val="0"/>
          <w:numId w:val="5"/>
        </w:numPr>
        <w:spacing w:before="120" w:after="120"/>
        <w:ind w:firstLineChars="0"/>
      </w:pPr>
      <w:r>
        <w:rPr>
          <w:rFonts w:hint="eastAsia"/>
        </w:rPr>
        <w:t>燃气工程</w:t>
      </w:r>
    </w:p>
    <w:p w14:paraId="2036DE90">
      <w:pPr>
        <w:rPr>
          <w:lang w:val="zh-CN"/>
        </w:rPr>
      </w:pPr>
      <w:r>
        <w:rPr>
          <w:rFonts w:hint="eastAsia"/>
          <w:lang w:val="zh-CN"/>
        </w:rPr>
        <w:t>至2</w:t>
      </w:r>
      <w:r>
        <w:rPr>
          <w:lang w:val="zh-CN"/>
        </w:rPr>
        <w:t>035</w:t>
      </w:r>
      <w:r>
        <w:rPr>
          <w:rFonts w:hint="eastAsia"/>
          <w:lang w:val="zh-CN"/>
        </w:rPr>
        <w:t>年，中心城区年均用气量为1</w:t>
      </w:r>
      <w:r>
        <w:rPr>
          <w:lang w:val="zh-CN"/>
        </w:rPr>
        <w:t>246</w:t>
      </w:r>
      <w:r>
        <w:rPr>
          <w:rFonts w:hint="eastAsia"/>
          <w:lang w:val="zh-CN"/>
        </w:rPr>
        <w:t>万立方米，中心城区气源以天然气为主，液化石油气为辅。规划包头—临河天然气管道作为中心城区气源。中心城区燃气输配管网采用环状管网系统，主要区域实行双向供气，保证系统的可靠性。</w:t>
      </w:r>
    </w:p>
    <w:p w14:paraId="740504DD">
      <w:pPr>
        <w:pStyle w:val="4"/>
        <w:numPr>
          <w:ilvl w:val="0"/>
          <w:numId w:val="5"/>
        </w:numPr>
        <w:spacing w:before="120" w:after="120"/>
        <w:ind w:firstLineChars="0"/>
      </w:pPr>
      <w:r>
        <w:rPr>
          <w:rFonts w:hint="eastAsia"/>
        </w:rPr>
        <w:t>热力工程</w:t>
      </w:r>
    </w:p>
    <w:p w14:paraId="7F988838">
      <w:pPr>
        <w:rPr>
          <w:lang w:val="zh-CN"/>
        </w:rPr>
      </w:pPr>
      <w:r>
        <w:rPr>
          <w:rFonts w:hint="eastAsia"/>
          <w:lang w:val="zh-CN"/>
        </w:rPr>
        <w:t>规划中心城区生活用热以宏珠环保热电厂以及现状富源热力公司；在五原工业园区新建热电联产项目1座，以满足生产用热需求；在新能源产业组团内新建供热站1座，建设规模为185兆瓦。规划中心城区共分为7个供热区域：新能源供热分区、城南商贸供热分区、五原商贸供热分区、职高供热分区、人民医院供热分区、自来水厂供热分区、老城区供热分区。</w:t>
      </w:r>
    </w:p>
    <w:p w14:paraId="19AEC8F4">
      <w:pPr>
        <w:pStyle w:val="4"/>
        <w:numPr>
          <w:ilvl w:val="0"/>
          <w:numId w:val="5"/>
        </w:numPr>
        <w:spacing w:before="120" w:after="120"/>
        <w:ind w:firstLineChars="0"/>
      </w:pPr>
      <w:r>
        <w:rPr>
          <w:rFonts w:hint="eastAsia"/>
        </w:rPr>
        <w:t>环卫工程</w:t>
      </w:r>
    </w:p>
    <w:p w14:paraId="615FEED0">
      <w:pPr>
        <w:rPr>
          <w:lang w:val="zh-CN"/>
        </w:rPr>
      </w:pPr>
      <w:r>
        <w:rPr>
          <w:rFonts w:hint="eastAsia"/>
          <w:lang w:val="zh-CN"/>
        </w:rPr>
        <w:t>推动县域内垃圾处理统筹管理，共建城乡一体的环境卫生管理体系，保障生活垃圾无害化处理，逐步提高垃圾处理资源化与减量化水平。保留现状隆兴昌镇生活垃圾卫生填埋场，规划近期继续沿用现状垃圾处理厂，逐渐完善配套设施。规划保留提升现有垃圾转运站10座，并将生活垃圾无害化处理列入整体规划，新建粪便综合处理场，新建中型转运站2座、小型转运站4座。</w:t>
      </w:r>
    </w:p>
    <w:p w14:paraId="385987EA">
      <w:pPr>
        <w:pStyle w:val="3"/>
        <w:numPr>
          <w:ilvl w:val="0"/>
          <w:numId w:val="10"/>
        </w:numPr>
      </w:pPr>
      <w:bookmarkStart w:id="459" w:name="_Toc161826708"/>
      <w:r>
        <w:rPr>
          <w:rFonts w:hint="eastAsia"/>
        </w:rPr>
        <w:t>中心城区综合防灾减灾</w:t>
      </w:r>
      <w:bookmarkEnd w:id="459"/>
    </w:p>
    <w:p w14:paraId="5DBFFA7E">
      <w:pPr>
        <w:pStyle w:val="4"/>
        <w:numPr>
          <w:ilvl w:val="0"/>
          <w:numId w:val="5"/>
        </w:numPr>
        <w:spacing w:before="120" w:after="120"/>
        <w:ind w:firstLineChars="0"/>
      </w:pPr>
      <w:r>
        <w:rPr>
          <w:rFonts w:hint="eastAsia"/>
        </w:rPr>
        <w:t>抗震工程</w:t>
      </w:r>
    </w:p>
    <w:p w14:paraId="28F98F7D">
      <w:pPr>
        <w:rPr>
          <w:lang w:val="zh-CN"/>
        </w:rPr>
      </w:pPr>
      <w:r>
        <w:rPr>
          <w:rFonts w:hint="eastAsia"/>
          <w:lang w:val="zh-CN"/>
        </w:rPr>
        <w:t>中心城区地震基本烈度按照《中国地震动参数区划图》（GB18306-2015)以及具体建筑用途，采取相应的抗震设防措施。重大建设工程和可能发生严重次生灾害的建设工程按照经审定的地震安全性评价报告所确定的抗震设防要求进行抗震设防；其他建设工程，应当按照地震动参数区划图所确定的抗震设防要求进行抗震设防。学校、医院等人员密集场所的建设工程，应当按照高于当地房屋建筑的抗震设防要求进行设计和施工。按照国务院有关规定划定地震观测环境保护范围，纳入各类专项规划和详细规划。</w:t>
      </w:r>
    </w:p>
    <w:p w14:paraId="09026E7A">
      <w:pPr>
        <w:pStyle w:val="4"/>
        <w:numPr>
          <w:ilvl w:val="0"/>
          <w:numId w:val="5"/>
        </w:numPr>
        <w:spacing w:before="120" w:after="120"/>
        <w:ind w:firstLineChars="0"/>
      </w:pPr>
      <w:r>
        <w:rPr>
          <w:rFonts w:hint="eastAsia"/>
        </w:rPr>
        <w:t>消防工程</w:t>
      </w:r>
    </w:p>
    <w:p w14:paraId="3D54FD69">
      <w:pPr>
        <w:rPr>
          <w:lang w:val="zh-CN"/>
        </w:rPr>
      </w:pPr>
      <w:r>
        <w:rPr>
          <w:rFonts w:hint="eastAsia"/>
          <w:lang w:val="zh-CN"/>
        </w:rPr>
        <w:t>消防站布局以接到出动指令后5分钟内到达辖区边缘确定。至2035年，中心城区共规划4座消防站（升级现状世纪大道消防站1座为普通一级消防站，新建3座二级消防站）。</w:t>
      </w:r>
    </w:p>
    <w:p w14:paraId="008A7CBD">
      <w:pPr>
        <w:pStyle w:val="4"/>
        <w:numPr>
          <w:ilvl w:val="0"/>
          <w:numId w:val="5"/>
        </w:numPr>
        <w:spacing w:before="120" w:after="120"/>
        <w:ind w:firstLineChars="0"/>
      </w:pPr>
      <w:r>
        <w:rPr>
          <w:rFonts w:hint="eastAsia"/>
        </w:rPr>
        <w:t>防洪工程</w:t>
      </w:r>
    </w:p>
    <w:p w14:paraId="5BE01F19">
      <w:pPr>
        <w:rPr>
          <w:lang w:val="zh-CN"/>
        </w:rPr>
      </w:pPr>
      <w:r>
        <w:t>规划中心城区防洪设防标准近期为20年一遇，远期达到50年一遇</w:t>
      </w:r>
      <w:r>
        <w:rPr>
          <w:rFonts w:hint="eastAsia"/>
        </w:rPr>
        <w:t>；</w:t>
      </w:r>
      <w:r>
        <w:t>规划中心城区及</w:t>
      </w:r>
      <w:r>
        <w:rPr>
          <w:rFonts w:hint="eastAsia"/>
        </w:rPr>
        <w:t>工业园区</w:t>
      </w:r>
      <w:r>
        <w:t>排涝标准近期达到5年一遇，远期10年一遇。</w:t>
      </w:r>
      <w:r>
        <w:rPr>
          <w:rFonts w:hint="eastAsia"/>
        </w:rPr>
        <w:t>严禁在行洪通道范围内进行有碍行洪的各类建设活动。疏浚义和渠、新永沟、二份子渠、二分干渠等城区排干体系。</w:t>
      </w:r>
    </w:p>
    <w:p w14:paraId="4015E404">
      <w:pPr>
        <w:pStyle w:val="4"/>
        <w:numPr>
          <w:ilvl w:val="0"/>
          <w:numId w:val="5"/>
        </w:numPr>
        <w:spacing w:before="120" w:after="120"/>
        <w:ind w:firstLineChars="0"/>
      </w:pPr>
      <w:r>
        <w:rPr>
          <w:rFonts w:hint="eastAsia"/>
        </w:rPr>
        <w:t>人防工程</w:t>
      </w:r>
    </w:p>
    <w:p w14:paraId="22D93BE8">
      <w:pPr>
        <w:rPr>
          <w:lang w:val="zh-CN"/>
        </w:rPr>
      </w:pPr>
      <w:r>
        <w:rPr>
          <w:rFonts w:hint="eastAsia"/>
          <w:lang w:val="zh-CN"/>
        </w:rPr>
        <w:t>完善城市人民防空体系建设，加强人防设施的平战综合利用。重点加强城市公共活动中心、绿地广场的地下人防工程建设。规划至2</w:t>
      </w:r>
      <w:r>
        <w:rPr>
          <w:lang w:val="zh-CN"/>
        </w:rPr>
        <w:t>035</w:t>
      </w:r>
      <w:r>
        <w:rPr>
          <w:rFonts w:hint="eastAsia"/>
          <w:lang w:val="zh-CN"/>
        </w:rPr>
        <w:t>年，中心城区战时防空专业队掩蔽面积</w:t>
      </w:r>
      <w:r>
        <w:rPr>
          <w:lang w:val="zh-CN"/>
        </w:rPr>
        <w:t>2</w:t>
      </w:r>
      <w:r>
        <w:rPr>
          <w:rFonts w:hint="eastAsia"/>
          <w:lang w:val="zh-CN"/>
        </w:rPr>
        <w:t>平方米/人。</w:t>
      </w:r>
    </w:p>
    <w:p w14:paraId="02DBED94">
      <w:pPr>
        <w:pStyle w:val="4"/>
        <w:numPr>
          <w:ilvl w:val="0"/>
          <w:numId w:val="5"/>
        </w:numPr>
        <w:spacing w:before="120" w:after="120"/>
        <w:ind w:firstLineChars="0"/>
      </w:pPr>
      <w:r>
        <w:rPr>
          <w:rFonts w:hint="eastAsia"/>
        </w:rPr>
        <w:t>应急避难工程</w:t>
      </w:r>
    </w:p>
    <w:p w14:paraId="4A360661">
      <w:pPr>
        <w:rPr>
          <w:lang w:val="zh-CN"/>
        </w:rPr>
      </w:pPr>
      <w:r>
        <w:rPr>
          <w:rFonts w:hint="eastAsia"/>
          <w:lang w:val="zh-CN"/>
        </w:rPr>
        <w:t>结合绿地、公园、广场、体育场等开放空间设置地上应急避难场，完善公共设施和建筑的应急避难功能；依托城市主干路网体系构建救援疏散通道；提高应急避难场所的应急供电、应急供水、应急排水、应急广播和消防等应急设施水平。至2035年，中心城区人均有效应急避难场所面积不低于2平方米。</w:t>
      </w:r>
    </w:p>
    <w:p w14:paraId="159F9940">
      <w:pPr>
        <w:pStyle w:val="3"/>
        <w:numPr>
          <w:ilvl w:val="0"/>
          <w:numId w:val="10"/>
        </w:numPr>
      </w:pPr>
      <w:bookmarkStart w:id="460" w:name="_Toc161826709"/>
      <w:r>
        <w:t>中心城区绿地与开敞空间</w:t>
      </w:r>
      <w:bookmarkEnd w:id="448"/>
      <w:bookmarkEnd w:id="449"/>
      <w:bookmarkEnd w:id="450"/>
      <w:bookmarkEnd w:id="451"/>
      <w:bookmarkEnd w:id="452"/>
      <w:bookmarkEnd w:id="453"/>
      <w:bookmarkEnd w:id="454"/>
      <w:bookmarkEnd w:id="455"/>
      <w:bookmarkEnd w:id="456"/>
      <w:bookmarkEnd w:id="457"/>
      <w:bookmarkEnd w:id="458"/>
      <w:bookmarkEnd w:id="460"/>
    </w:p>
    <w:p w14:paraId="26C6E6D9">
      <w:pPr>
        <w:pStyle w:val="4"/>
        <w:numPr>
          <w:ilvl w:val="0"/>
          <w:numId w:val="5"/>
        </w:numPr>
        <w:spacing w:before="120" w:after="120"/>
        <w:ind w:firstLineChars="0"/>
      </w:pPr>
      <w:bookmarkStart w:id="461" w:name="_Toc129706507"/>
      <w:r>
        <w:t>绿地及开敞空间结构</w:t>
      </w:r>
      <w:bookmarkEnd w:id="461"/>
    </w:p>
    <w:p w14:paraId="3792C7F5">
      <w:r>
        <w:t>规划形成“一廊、多带、多节点”的中心城区绿地与开敞空间结构。</w:t>
      </w:r>
    </w:p>
    <w:p w14:paraId="150DD387">
      <w:r>
        <w:t>“一廊”为滨河开敞空间廊道，通过城市中部义和渠水系及河岸两侧绿地空间，串联古郡湖公园、河神公园、誓师广场、文化博览公园等开敞空间节点，延续五原</w:t>
      </w:r>
      <w:r>
        <w:rPr>
          <w:rFonts w:hint="eastAsia"/>
        </w:rPr>
        <w:t>水渠</w:t>
      </w:r>
      <w:r>
        <w:t>肌理，建设活力生态的水绿之廊；</w:t>
      </w:r>
    </w:p>
    <w:p w14:paraId="4E78AD7F">
      <w:r>
        <w:t>“多带”为以世纪大道、东风路-荣丰路等城市主干道路及两侧绿地为基础，形成串联城市公共服务核心、商业服务核心的城市主要开敞空间带；以隆兴昌大街、冯玉祥路、滨河路、傅作义路等城市道路及两侧绿地为基础，相互串联城市级及社区级公园绿地形成网络状次级开敞空间带。</w:t>
      </w:r>
    </w:p>
    <w:p w14:paraId="06A4B79C">
      <w:r>
        <w:t>“多节点”按照服务半径合理规划一系列公园及城市公共空间，形成城市开敞空间节点。</w:t>
      </w:r>
    </w:p>
    <w:p w14:paraId="7824804F">
      <w:pPr>
        <w:pStyle w:val="4"/>
        <w:numPr>
          <w:ilvl w:val="0"/>
          <w:numId w:val="5"/>
        </w:numPr>
        <w:spacing w:before="120" w:after="120"/>
        <w:ind w:firstLineChars="0"/>
      </w:pPr>
      <w:bookmarkStart w:id="462" w:name="_Toc129706508"/>
      <w:r>
        <w:t>绿地规划布局</w:t>
      </w:r>
      <w:bookmarkEnd w:id="462"/>
    </w:p>
    <w:p w14:paraId="2B5B5016">
      <w:r>
        <w:t>1、绿地指标</w:t>
      </w:r>
    </w:p>
    <w:p w14:paraId="691C195B">
      <w:r>
        <w:t>规划中心城区绿地与广场用地328.28公顷，占中心城区城镇开发边界内建设用地的10.86%，其中公园绿地194.02公顷，人均公园绿地19.40平方米。</w:t>
      </w:r>
    </w:p>
    <w:p w14:paraId="7605AF31">
      <w:pPr>
        <w:pStyle w:val="59"/>
        <w:spacing w:line="240" w:lineRule="auto"/>
        <w:rPr>
          <w:rFonts w:eastAsia="黑体"/>
          <w:sz w:val="30"/>
          <w:szCs w:val="30"/>
        </w:rPr>
      </w:pPr>
      <w:r>
        <w:rPr>
          <w:rFonts w:eastAsia="黑体"/>
          <w:sz w:val="30"/>
          <w:szCs w:val="30"/>
          <w:lang w:val="zh-CN"/>
        </w:rPr>
        <w:t>表6-4  中心城区绿地规划指标一览表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6"/>
        <w:gridCol w:w="2122"/>
      </w:tblGrid>
      <w:tr w14:paraId="1068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531EE3A9">
            <w:pPr>
              <w:pStyle w:val="103"/>
            </w:pPr>
            <w:r>
              <w:t>指标</w:t>
            </w:r>
          </w:p>
        </w:tc>
        <w:tc>
          <w:tcPr>
            <w:tcW w:w="1244" w:type="pct"/>
            <w:vAlign w:val="center"/>
          </w:tcPr>
          <w:p w14:paraId="6310A3C8">
            <w:pPr>
              <w:pStyle w:val="103"/>
            </w:pPr>
            <w:r>
              <w:t>数值</w:t>
            </w:r>
          </w:p>
        </w:tc>
      </w:tr>
      <w:tr w14:paraId="50B9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064350A5">
            <w:pPr>
              <w:pStyle w:val="103"/>
            </w:pPr>
            <w:r>
              <w:t>中心城区人口规模（万人）</w:t>
            </w:r>
          </w:p>
        </w:tc>
        <w:tc>
          <w:tcPr>
            <w:tcW w:w="1244" w:type="pct"/>
            <w:vAlign w:val="center"/>
          </w:tcPr>
          <w:p w14:paraId="5F796F8E">
            <w:pPr>
              <w:pStyle w:val="103"/>
            </w:pPr>
            <w:r>
              <w:t>10</w:t>
            </w:r>
          </w:p>
        </w:tc>
      </w:tr>
      <w:tr w14:paraId="149E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76C27F1C">
            <w:pPr>
              <w:pStyle w:val="103"/>
            </w:pPr>
            <w:r>
              <w:t>绿地与广场用地面积（公顷）</w:t>
            </w:r>
          </w:p>
        </w:tc>
        <w:tc>
          <w:tcPr>
            <w:tcW w:w="1244" w:type="pct"/>
            <w:vAlign w:val="center"/>
          </w:tcPr>
          <w:p w14:paraId="1E93512E">
            <w:pPr>
              <w:pStyle w:val="103"/>
            </w:pPr>
            <w:r>
              <w:t>328.28</w:t>
            </w:r>
          </w:p>
        </w:tc>
      </w:tr>
      <w:tr w14:paraId="4A1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10C62B3F">
            <w:pPr>
              <w:pStyle w:val="103"/>
            </w:pPr>
            <w:r>
              <w:t>占中心城区城镇开发边界内建设用地比例（%）</w:t>
            </w:r>
          </w:p>
        </w:tc>
        <w:tc>
          <w:tcPr>
            <w:tcW w:w="1244" w:type="pct"/>
            <w:vAlign w:val="center"/>
          </w:tcPr>
          <w:p w14:paraId="1D75C503">
            <w:pPr>
              <w:pStyle w:val="103"/>
            </w:pPr>
            <w:r>
              <w:t>10.86</w:t>
            </w:r>
          </w:p>
        </w:tc>
      </w:tr>
      <w:tr w14:paraId="7305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75F6B37C">
            <w:pPr>
              <w:pStyle w:val="103"/>
            </w:pPr>
            <w:r>
              <w:t>公园绿地面积（公顷）</w:t>
            </w:r>
          </w:p>
        </w:tc>
        <w:tc>
          <w:tcPr>
            <w:tcW w:w="1244" w:type="pct"/>
            <w:vAlign w:val="center"/>
          </w:tcPr>
          <w:p w14:paraId="145098E1">
            <w:pPr>
              <w:pStyle w:val="103"/>
            </w:pPr>
            <w:r>
              <w:t>194.02</w:t>
            </w:r>
          </w:p>
        </w:tc>
      </w:tr>
      <w:tr w14:paraId="295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pct"/>
            <w:vAlign w:val="center"/>
          </w:tcPr>
          <w:p w14:paraId="3DDF9DC9">
            <w:pPr>
              <w:pStyle w:val="103"/>
            </w:pPr>
            <w:r>
              <w:t>人均公园绿地面积（平方米/人）</w:t>
            </w:r>
          </w:p>
        </w:tc>
        <w:tc>
          <w:tcPr>
            <w:tcW w:w="1244" w:type="pct"/>
            <w:vAlign w:val="center"/>
          </w:tcPr>
          <w:p w14:paraId="46B503A8">
            <w:pPr>
              <w:pStyle w:val="103"/>
            </w:pPr>
            <w:r>
              <w:t>19.40</w:t>
            </w:r>
          </w:p>
        </w:tc>
      </w:tr>
    </w:tbl>
    <w:p w14:paraId="02105BFD">
      <w:r>
        <w:t>2、绿地系统规划</w:t>
      </w:r>
    </w:p>
    <w:p w14:paraId="48A5A9C3">
      <w:r>
        <w:t>（1）公园绿地规划</w:t>
      </w:r>
    </w:p>
    <w:p w14:paraId="166E882B">
      <w:pPr>
        <w:rPr>
          <w:lang w:val="zh-CN"/>
        </w:rPr>
      </w:pPr>
      <w:r>
        <w:t>规划公园绿地主要包括城市综合公园、专类公园及社区公园。规划至2035年，将不断优化综合公园及专类公园等城市公园的布局，服务半径为1500米；社区公园结合社区生活圈布局，建成一批服务半径500米，面积0.4公顷以上的社区公园。</w:t>
      </w:r>
    </w:p>
    <w:p w14:paraId="296A9A70">
      <w:r>
        <w:t>（2）防护绿地规划</w:t>
      </w:r>
    </w:p>
    <w:p w14:paraId="79B372BB">
      <w:r>
        <w:t>1）区域基础设施防护绿地</w:t>
      </w:r>
    </w:p>
    <w:p w14:paraId="74456B0A">
      <w:r>
        <w:t>依据相关规范，在S212省道等城市主要道路两侧设置隔离防护林带，兼具防风、防噪声及城市景观带功能。</w:t>
      </w:r>
    </w:p>
    <w:p w14:paraId="26284942">
      <w:r>
        <w:t>城市水厂周围应设卫生防护林带，其宽度不小于10米。</w:t>
      </w:r>
    </w:p>
    <w:p w14:paraId="728F2EBB">
      <w:r>
        <w:t>在高压线走廊沿线根据电压等级设置相应宽度的绿带，规划对产业集聚区内部的高压线走廊两侧预留不少于15</w:t>
      </w:r>
      <w:r>
        <w:rPr>
          <w:rFonts w:hint="eastAsia"/>
        </w:rPr>
        <w:t>米</w:t>
      </w:r>
      <w:r>
        <w:t>的防护绿地。</w:t>
      </w:r>
    </w:p>
    <w:p w14:paraId="7A00C041">
      <w:r>
        <w:t>2）工业防护绿地</w:t>
      </w:r>
    </w:p>
    <w:p w14:paraId="09DC756D">
      <w:r>
        <w:t>规划工业用地与居住用地之间防护绿地不得小于20</w:t>
      </w:r>
      <w:r>
        <w:rPr>
          <w:rFonts w:hint="eastAsia"/>
        </w:rPr>
        <w:t>米</w:t>
      </w:r>
      <w:r>
        <w:t>，有污染的工业用地与居住用地之间防护绿地不小于50</w:t>
      </w:r>
      <w:r>
        <w:rPr>
          <w:rFonts w:hint="eastAsia"/>
        </w:rPr>
        <w:t>米</w:t>
      </w:r>
      <w:r>
        <w:t>。特殊工业用地防护要求根据具体工艺确定。</w:t>
      </w:r>
    </w:p>
    <w:p w14:paraId="69919B28">
      <w:r>
        <w:t>（3）广场用地</w:t>
      </w:r>
    </w:p>
    <w:p w14:paraId="11FA2F17">
      <w:r>
        <w:t>规划广场用地面积10.82公顷，占中心城区城镇开发边界内建设用地的0.36%。共设置誓师广场、华阳休闲广场、葵花广场等。</w:t>
      </w:r>
    </w:p>
    <w:p w14:paraId="45ED4BDD">
      <w:r>
        <w:rPr>
          <w:rFonts w:hint="eastAsia"/>
        </w:rPr>
        <w:t>（</w:t>
      </w:r>
      <w:r>
        <w:t>4</w:t>
      </w:r>
      <w:r>
        <w:rPr>
          <w:rFonts w:hint="eastAsia"/>
        </w:rPr>
        <w:t>）附属绿地</w:t>
      </w:r>
    </w:p>
    <w:p w14:paraId="3B843434">
      <w:r>
        <w:rPr>
          <w:rFonts w:hint="eastAsia"/>
        </w:rPr>
        <w:t>规划新建居住区绿地率不应低于3</w:t>
      </w:r>
      <w:r>
        <w:t>0</w:t>
      </w:r>
      <w:r>
        <w:rPr>
          <w:rFonts w:hint="eastAsia"/>
        </w:rPr>
        <w:t>%；主干道道路绿地率不低于2</w:t>
      </w:r>
      <w:r>
        <w:t>0</w:t>
      </w:r>
      <w:r>
        <w:rPr>
          <w:rFonts w:hint="eastAsia"/>
        </w:rPr>
        <w:t>%，次干道绿地率不低于1</w:t>
      </w:r>
      <w:r>
        <w:t>5</w:t>
      </w:r>
      <w:r>
        <w:rPr>
          <w:rFonts w:hint="eastAsia"/>
        </w:rPr>
        <w:t>%；工业企业、交通枢纽、仓储、商业中心等绿地率不应低于2</w:t>
      </w:r>
      <w:r>
        <w:t>0</w:t>
      </w:r>
      <w:r>
        <w:rPr>
          <w:rFonts w:hint="eastAsia"/>
        </w:rPr>
        <w:t>%；对环境大气、噪音存在污染的厂矿单位绿地率不应低于3</w:t>
      </w:r>
      <w:r>
        <w:t>0</w:t>
      </w:r>
      <w:r>
        <w:rPr>
          <w:rFonts w:hint="eastAsia"/>
        </w:rPr>
        <w:t>%，并应设置不小于1</w:t>
      </w:r>
      <w:r>
        <w:t>0</w:t>
      </w:r>
      <w:r>
        <w:rPr>
          <w:rFonts w:hint="eastAsia"/>
        </w:rPr>
        <w:t>米的绿化隔离带，机关团体、医疗卫生、文化设施用地等单位绿地率不低于3</w:t>
      </w:r>
      <w:r>
        <w:t>5</w:t>
      </w:r>
      <w:r>
        <w:rPr>
          <w:rFonts w:hint="eastAsia"/>
        </w:rPr>
        <w:t>%。</w:t>
      </w:r>
    </w:p>
    <w:p w14:paraId="59D37D57">
      <w:r>
        <w:rPr>
          <w:rFonts w:hint="eastAsia"/>
        </w:rPr>
        <w:t>（5）区域绿地</w:t>
      </w:r>
    </w:p>
    <w:p w14:paraId="217C5344">
      <w:r>
        <w:rPr>
          <w:rFonts w:hint="eastAsia"/>
        </w:rPr>
        <w:t>逐渐加强对城镇周边生态环境的保护与控制，健全城乡生态景观格局，综合统筹利用生态与风景游憩资源，将巴美湖国家湿地公园及区域设施防护绿地等纳入区域绿地进行管控，统筹实施生态综合治理；加强县域内主要道路两侧绿化管护，提升道路两侧绿带的绿化美化水平，推进道路绿化与林荫道的建设。</w:t>
      </w:r>
    </w:p>
    <w:p w14:paraId="39931751">
      <w:pPr>
        <w:pStyle w:val="3"/>
        <w:numPr>
          <w:ilvl w:val="0"/>
          <w:numId w:val="10"/>
        </w:numPr>
        <w:rPr>
          <w:b/>
        </w:rPr>
      </w:pPr>
      <w:bookmarkStart w:id="463" w:name="_Toc128576755"/>
      <w:bookmarkStart w:id="464" w:name="_Toc129707414"/>
      <w:bookmarkStart w:id="465" w:name="_Toc132467649"/>
      <w:bookmarkStart w:id="466" w:name="_Toc135318740"/>
      <w:bookmarkStart w:id="467" w:name="_Toc129646499"/>
      <w:bookmarkStart w:id="468" w:name="_Toc129706509"/>
      <w:bookmarkStart w:id="469" w:name="_Toc129706926"/>
      <w:bookmarkStart w:id="470" w:name="_Toc161826710"/>
      <w:bookmarkStart w:id="471" w:name="_Toc129707200"/>
      <w:bookmarkStart w:id="472" w:name="_Toc132467808"/>
      <w:bookmarkStart w:id="473" w:name="_Toc129706847"/>
      <w:bookmarkStart w:id="474" w:name="_Toc128576745"/>
      <w:bookmarkStart w:id="475" w:name="_Toc128559251"/>
      <w:r>
        <w:t>中心城区</w:t>
      </w:r>
      <w:bookmarkEnd w:id="463"/>
      <w:r>
        <w:t>道路系统规划</w:t>
      </w:r>
      <w:bookmarkEnd w:id="464"/>
      <w:bookmarkEnd w:id="465"/>
      <w:bookmarkEnd w:id="466"/>
      <w:bookmarkEnd w:id="467"/>
      <w:bookmarkEnd w:id="468"/>
      <w:bookmarkEnd w:id="469"/>
      <w:bookmarkEnd w:id="470"/>
      <w:bookmarkEnd w:id="471"/>
      <w:bookmarkEnd w:id="472"/>
      <w:bookmarkEnd w:id="473"/>
    </w:p>
    <w:p w14:paraId="5AF2606E">
      <w:pPr>
        <w:pStyle w:val="4"/>
        <w:numPr>
          <w:ilvl w:val="0"/>
          <w:numId w:val="5"/>
        </w:numPr>
        <w:spacing w:before="120" w:after="120"/>
        <w:ind w:firstLineChars="0"/>
      </w:pPr>
      <w:bookmarkStart w:id="476" w:name="_Toc129706510"/>
      <w:r>
        <w:t>道路体系</w:t>
      </w:r>
      <w:bookmarkEnd w:id="476"/>
    </w:p>
    <w:p w14:paraId="1F6A4C48">
      <w:r>
        <w:t>完善中心城区路网体系，落实“窄马路、密路网”的城市道路布局理念，全面优化提升规划道路网密度。规划形成“</w:t>
      </w:r>
      <w:r>
        <w:rPr>
          <w:rFonts w:hint="eastAsia"/>
        </w:rPr>
        <w:t>十</w:t>
      </w:r>
      <w:r>
        <w:t>横</w:t>
      </w:r>
      <w:r>
        <w:rPr>
          <w:rFonts w:hint="eastAsia"/>
        </w:rPr>
        <w:t>九</w:t>
      </w:r>
      <w:r>
        <w:t>纵一环三射”的主</w:t>
      </w:r>
      <w:r>
        <w:rPr>
          <w:rFonts w:hint="eastAsia"/>
        </w:rPr>
        <w:t>次</w:t>
      </w:r>
      <w:r>
        <w:t>干路网体系。规划城市主干路宽度为30-55</w:t>
      </w:r>
      <w:r>
        <w:rPr>
          <w:rFonts w:hint="eastAsia"/>
        </w:rPr>
        <w:t>米</w:t>
      </w:r>
      <w:r>
        <w:t>，次干路宽度为20-30</w:t>
      </w:r>
      <w:r>
        <w:rPr>
          <w:rFonts w:hint="eastAsia"/>
        </w:rPr>
        <w:t>米</w:t>
      </w:r>
      <w:r>
        <w:t>，支路为15-20</w:t>
      </w:r>
      <w:r>
        <w:rPr>
          <w:rFonts w:hint="eastAsia"/>
        </w:rPr>
        <w:t>米</w:t>
      </w:r>
      <w:r>
        <w:t>。</w:t>
      </w:r>
    </w:p>
    <w:p w14:paraId="4BFD2459">
      <w:r>
        <w:t>“</w:t>
      </w:r>
      <w:r>
        <w:rPr>
          <w:rFonts w:hint="eastAsia"/>
        </w:rPr>
        <w:t>十</w:t>
      </w:r>
      <w:r>
        <w:t>横”：</w:t>
      </w:r>
      <w:r>
        <w:rPr>
          <w:rFonts w:hint="eastAsia"/>
        </w:rPr>
        <w:t>消防路、红旗路、红卫路、隆兴昌大街、团结路、建设路、世纪大道、古郡路、南环路、滨河路；</w:t>
      </w:r>
    </w:p>
    <w:p w14:paraId="49683B08">
      <w:r>
        <w:t>“</w:t>
      </w:r>
      <w:r>
        <w:rPr>
          <w:rFonts w:hint="eastAsia"/>
        </w:rPr>
        <w:t>九</w:t>
      </w:r>
      <w:r>
        <w:t>纵”：</w:t>
      </w:r>
      <w:r>
        <w:rPr>
          <w:rFonts w:hint="eastAsia"/>
        </w:rPr>
        <w:t>义和北路</w:t>
      </w:r>
      <w:r>
        <w:t>-</w:t>
      </w:r>
      <w:r>
        <w:rPr>
          <w:rFonts w:hint="eastAsia"/>
        </w:rPr>
        <w:t>义和南路、繁荣路、冯玉祥路、兴原路、新华路、前进路、东风路、盛世路、傅作义路；</w:t>
      </w:r>
    </w:p>
    <w:p w14:paraId="3EAD6D6F">
      <w:r>
        <w:t>“一环”：S212、西环路、环城大街形成城市外环；</w:t>
      </w:r>
    </w:p>
    <w:p w14:paraId="1E4C18C3">
      <w:r>
        <w:t>“三射”：G110、X709、S331。</w:t>
      </w:r>
    </w:p>
    <w:p w14:paraId="685EB7B8">
      <w:pPr>
        <w:pStyle w:val="4"/>
        <w:numPr>
          <w:ilvl w:val="0"/>
          <w:numId w:val="5"/>
        </w:numPr>
        <w:spacing w:before="120" w:after="120"/>
        <w:ind w:firstLineChars="0"/>
      </w:pPr>
      <w:bookmarkStart w:id="477" w:name="_Toc129706511"/>
      <w:r>
        <w:t>公共交通系统</w:t>
      </w:r>
      <w:bookmarkEnd w:id="477"/>
    </w:p>
    <w:p w14:paraId="14BB079B">
      <w:r>
        <w:t>优化城市公交体系，提升公交系统服务水平，提高公交线路覆盖度，注重公共交通系统内部衔接，统筹对外交通与城市公共交通的关系，形成功能互补、无缝衔接的一体化公共交通网络。优化公交场站枢纽和港湾式站点的布局，确保公共交通系统的基础性、保障性、应急性作用。</w:t>
      </w:r>
    </w:p>
    <w:p w14:paraId="661F7F27">
      <w:r>
        <w:t>规划在中心城区中山路与</w:t>
      </w:r>
      <w:r>
        <w:rPr>
          <w:rFonts w:hint="eastAsia"/>
        </w:rPr>
        <w:t>育仁</w:t>
      </w:r>
      <w:r>
        <w:t>街交叉口东南、前进南路与世纪大道交叉口西南共设置2处公交枢纽站。</w:t>
      </w:r>
    </w:p>
    <w:p w14:paraId="615DDDB2">
      <w:pPr>
        <w:pStyle w:val="4"/>
        <w:numPr>
          <w:ilvl w:val="0"/>
          <w:numId w:val="5"/>
        </w:numPr>
        <w:spacing w:before="120" w:after="120"/>
        <w:ind w:firstLineChars="0"/>
      </w:pPr>
      <w:bookmarkStart w:id="478" w:name="_Toc129706512"/>
      <w:r>
        <w:t>慢行交通系统</w:t>
      </w:r>
      <w:bookmarkEnd w:id="478"/>
    </w:p>
    <w:p w14:paraId="690EF065">
      <w:r>
        <w:t>1、步行交通</w:t>
      </w:r>
    </w:p>
    <w:p w14:paraId="7D2940C2">
      <w:r>
        <w:t>重视步行交通系统规划，完善城市行人交通设施。规划建设由日常性步行道、休闲性步行道、步行街（区）构成的步行交通系统。</w:t>
      </w:r>
    </w:p>
    <w:p w14:paraId="32A64C29">
      <w:r>
        <w:t>城市中心区、滨河地区及城市风景旅游区，发展各类特色步行街（区）；城市商业区结合商业建筑空间构建立体步行交通设施；加强慢行交通与城市公共交通的衔接；加强人行过街安全设施建设。</w:t>
      </w:r>
    </w:p>
    <w:p w14:paraId="30C49A23">
      <w:r>
        <w:t>2、骑行交通</w:t>
      </w:r>
    </w:p>
    <w:p w14:paraId="0159F102">
      <w:r>
        <w:t>完善三级自行车交通网络体系，加强各级自行车通道的独立路权分配与保障，充分发挥自行车交通中短距离的出行优势。结合社区公共服务设施和道路隔离空间改造，完善自行车维保、停放等配套服务设施。</w:t>
      </w:r>
    </w:p>
    <w:p w14:paraId="727F875B">
      <w:pPr>
        <w:pStyle w:val="4"/>
        <w:numPr>
          <w:ilvl w:val="0"/>
          <w:numId w:val="5"/>
        </w:numPr>
        <w:spacing w:before="120" w:after="120"/>
        <w:ind w:firstLineChars="0"/>
      </w:pPr>
      <w:bookmarkStart w:id="479" w:name="_Toc129706513"/>
      <w:r>
        <w:t>公共停车设施</w:t>
      </w:r>
      <w:bookmarkEnd w:id="479"/>
    </w:p>
    <w:p w14:paraId="21789FA7">
      <w:r>
        <w:t>遵循“分区调控、存量挖潜、鼓励共享”的原则，建立以配建停车场为主</w:t>
      </w:r>
      <w:r>
        <w:rPr>
          <w:rFonts w:hint="eastAsia"/>
        </w:rPr>
        <w:t>、</w:t>
      </w:r>
      <w:r>
        <w:t>社会公共停车场为辅的停车设施供给系统。路侧停车作为近期缓解停车供需矛盾的过渡手段，在统筹考虑和优先保障步行及自行车交通空间的前提下，科学规划，智能管理，实施城市机动车停车分区管制。</w:t>
      </w:r>
    </w:p>
    <w:bookmarkEnd w:id="474"/>
    <w:p w14:paraId="2B9196C5">
      <w:pPr>
        <w:pStyle w:val="3"/>
        <w:numPr>
          <w:ilvl w:val="0"/>
          <w:numId w:val="10"/>
        </w:numPr>
        <w:rPr>
          <w:b/>
        </w:rPr>
      </w:pPr>
      <w:bookmarkStart w:id="480" w:name="_Toc135318741"/>
      <w:bookmarkStart w:id="481" w:name="_Toc132467650"/>
      <w:bookmarkStart w:id="482" w:name="_Toc161826711"/>
      <w:bookmarkStart w:id="483" w:name="_Toc132467809"/>
      <w:r>
        <w:rPr>
          <w:rFonts w:hint="eastAsia"/>
        </w:rPr>
        <w:t>中心城区城市空间形态与风貌管控</w:t>
      </w:r>
      <w:bookmarkEnd w:id="480"/>
      <w:bookmarkEnd w:id="481"/>
      <w:bookmarkEnd w:id="482"/>
      <w:bookmarkEnd w:id="483"/>
    </w:p>
    <w:p w14:paraId="0B51D9E3">
      <w:pPr>
        <w:pStyle w:val="4"/>
        <w:numPr>
          <w:ilvl w:val="0"/>
          <w:numId w:val="5"/>
        </w:numPr>
        <w:spacing w:before="120" w:after="120"/>
        <w:ind w:firstLineChars="0"/>
      </w:pPr>
      <w:bookmarkStart w:id="484" w:name="_Toc129706515"/>
      <w:r>
        <w:t>城市风貌定位</w:t>
      </w:r>
      <w:bookmarkEnd w:id="484"/>
    </w:p>
    <w:p w14:paraId="5E209688">
      <w:r>
        <w:t>中心城区的城市风貌为“黄河葵花郡、塞上小江南”。</w:t>
      </w:r>
    </w:p>
    <w:p w14:paraId="233BBAAC">
      <w:pPr>
        <w:pStyle w:val="4"/>
        <w:numPr>
          <w:ilvl w:val="0"/>
          <w:numId w:val="5"/>
        </w:numPr>
        <w:spacing w:before="120" w:after="120"/>
        <w:ind w:firstLineChars="0"/>
      </w:pPr>
      <w:r>
        <w:rPr>
          <w:rFonts w:hint="eastAsia"/>
        </w:rPr>
        <w:t>城市总体风貌框架</w:t>
      </w:r>
    </w:p>
    <w:p w14:paraId="4575151A">
      <w:pPr>
        <w:rPr>
          <w:lang w:val="zh-CN"/>
        </w:rPr>
      </w:pPr>
      <w:r>
        <w:rPr>
          <w:rFonts w:hint="eastAsia"/>
          <w:lang w:val="zh-CN"/>
        </w:rPr>
        <w:t>结合五原县中心城区现状建设风貌特点、规划功能分区及各分区生态资源环境特征，规划构建“一带四区、点轴串联”的总体风貌框架。</w:t>
      </w:r>
    </w:p>
    <w:p w14:paraId="37B75E43">
      <w:pPr>
        <w:rPr>
          <w:lang w:val="zh-CN"/>
        </w:rPr>
      </w:pPr>
      <w:r>
        <w:rPr>
          <w:rFonts w:hint="eastAsia"/>
          <w:lang w:val="zh-CN"/>
        </w:rPr>
        <w:t>一带：义和渠滨河景观风貌带。</w:t>
      </w:r>
    </w:p>
    <w:p w14:paraId="10A805B0">
      <w:pPr>
        <w:rPr>
          <w:lang w:val="zh-CN"/>
        </w:rPr>
      </w:pPr>
      <w:r>
        <w:rPr>
          <w:rFonts w:hint="eastAsia"/>
          <w:lang w:val="zh-CN"/>
        </w:rPr>
        <w:t>四区：现代工业风貌区、老城提升风貌区、现代新城风貌区、商贸物流风貌区四大风貌分区。</w:t>
      </w:r>
    </w:p>
    <w:p w14:paraId="18EEE025">
      <w:pPr>
        <w:rPr>
          <w:lang w:val="zh-CN"/>
        </w:rPr>
      </w:pPr>
      <w:r>
        <w:rPr>
          <w:rFonts w:hint="eastAsia"/>
          <w:lang w:val="zh-CN"/>
        </w:rPr>
        <w:t>点轴串联：沿世纪大道、沿东风北路</w:t>
      </w:r>
      <w:r>
        <w:rPr>
          <w:lang w:val="zh-CN"/>
        </w:rPr>
        <w:t>-东风南路-荣丰路等城市主要道路形成城市风貌形象展示带，并根据沿线周边生态资源素在城市空间节点，展示特色地标形象。</w:t>
      </w:r>
    </w:p>
    <w:p w14:paraId="1F19AF8E">
      <w:pPr>
        <w:pStyle w:val="4"/>
        <w:numPr>
          <w:ilvl w:val="0"/>
          <w:numId w:val="5"/>
        </w:numPr>
        <w:spacing w:before="120" w:after="120"/>
        <w:ind w:firstLineChars="0"/>
      </w:pPr>
      <w:bookmarkStart w:id="485" w:name="_Toc132467810"/>
      <w:bookmarkStart w:id="486" w:name="_Toc128576746"/>
      <w:bookmarkStart w:id="487" w:name="_Toc129706849"/>
      <w:bookmarkStart w:id="488" w:name="_Toc129706928"/>
      <w:bookmarkStart w:id="489" w:name="_Toc129707416"/>
      <w:bookmarkStart w:id="490" w:name="_Toc129707202"/>
      <w:bookmarkStart w:id="491" w:name="_Toc129706517"/>
      <w:bookmarkStart w:id="492" w:name="_Toc132467651"/>
      <w:bookmarkStart w:id="493" w:name="_Toc129646501"/>
      <w:r>
        <w:rPr>
          <w:rFonts w:hint="eastAsia"/>
        </w:rPr>
        <w:t>城市风貌管控</w:t>
      </w:r>
    </w:p>
    <w:p w14:paraId="37709255">
      <w:pPr>
        <w:rPr>
          <w:lang w:val="zh-CN"/>
        </w:rPr>
      </w:pPr>
      <w:r>
        <w:rPr>
          <w:rFonts w:hint="eastAsia"/>
          <w:lang w:val="zh-CN"/>
        </w:rPr>
        <w:t>1、</w:t>
      </w:r>
      <w:r>
        <w:rPr>
          <w:lang w:val="zh-CN"/>
        </w:rPr>
        <w:t>建筑形态管控</w:t>
      </w:r>
    </w:p>
    <w:p w14:paraId="74AAA61C">
      <w:pPr>
        <w:rPr>
          <w:lang w:val="zh-CN"/>
        </w:rPr>
      </w:pPr>
      <w:r>
        <w:rPr>
          <w:rFonts w:hint="eastAsia"/>
          <w:lang w:val="zh-CN"/>
        </w:rPr>
        <w:t>落实“适用、经济、绿色、美观”新时期建筑方针，新建建筑风格应按照“整体协调统一、局部和而不同”的原则，结合总体城市设计和建筑功能确定，不同街区有各自的建筑风格特点，整体上不得有大的跳跃；公共建筑设计秉承“功能决定形式”的基本方针，严禁抛开功能需求追求造型的设计手法；高层居住区建筑应错落有致。</w:t>
      </w:r>
    </w:p>
    <w:p w14:paraId="51B37B34">
      <w:pPr>
        <w:rPr>
          <w:lang w:val="zh-CN"/>
        </w:rPr>
      </w:pPr>
      <w:r>
        <w:rPr>
          <w:rFonts w:hint="eastAsia"/>
          <w:lang w:val="zh-CN"/>
        </w:rPr>
        <w:t>2、建筑色彩引导</w:t>
      </w:r>
    </w:p>
    <w:p w14:paraId="6D8A5D9E">
      <w:r>
        <w:rPr>
          <w:rFonts w:hint="eastAsia"/>
        </w:rPr>
        <w:t>城市建筑色彩根据面积和部位的不同，分为基调色、辅助色、强调色三类。建筑色彩选择应遵循“低彩度、高明度”或“高彩度、低明度”的原则。城市建筑主辅色宜为“米白”、“暖灰”、“浅黄”，点缀色按照“北暖南冷”的原则选用相应的色彩。</w:t>
      </w:r>
    </w:p>
    <w:p w14:paraId="70366D88">
      <w:pPr>
        <w:rPr>
          <w:lang w:val="zh-CN"/>
        </w:rPr>
      </w:pPr>
      <w:r>
        <w:rPr>
          <w:rFonts w:hint="eastAsia"/>
          <w:lang w:val="zh-CN"/>
        </w:rPr>
        <w:t>3、天际线与建筑高度控制</w:t>
      </w:r>
    </w:p>
    <w:p w14:paraId="7314F36A">
      <w:pPr>
        <w:rPr>
          <w:lang w:val="zh-CN"/>
        </w:rPr>
      </w:pPr>
      <w:r>
        <w:rPr>
          <w:rFonts w:hint="eastAsia"/>
          <w:lang w:val="zh-CN"/>
        </w:rPr>
        <w:t>沿主要道路建筑高度应考虑整体天际轮廓线。城市主干道、对外交通道路沿街建筑应高低错落有致，沿街建筑长度超过</w:t>
      </w:r>
      <w:r>
        <w:rPr>
          <w:lang w:val="zh-CN"/>
        </w:rPr>
        <w:t>80米，宜通过建筑高度变化、屋顶处理、构筑物、建筑退台、生态开敞空间等方式进行建筑界面调整，打造错落有致的天际线。</w:t>
      </w:r>
    </w:p>
    <w:p w14:paraId="05CB10D6">
      <w:pPr>
        <w:rPr>
          <w:lang w:val="zh-CN"/>
        </w:rPr>
      </w:pPr>
      <w:r>
        <w:rPr>
          <w:rFonts w:hint="eastAsia"/>
          <w:lang w:val="zh-CN"/>
        </w:rPr>
        <w:t>城市滨水空间周边，应遵循“近低远高、近疏远密、层次丰富”的设计原则，滨水空间一线建筑，建筑高度不宜超过</w:t>
      </w:r>
      <w:r>
        <w:rPr>
          <w:lang w:val="zh-CN"/>
        </w:rPr>
        <w:t>24米；滨水空间二线建筑，建筑高度不宜超过60米。</w:t>
      </w:r>
    </w:p>
    <w:p w14:paraId="5A51A7CD">
      <w:pPr>
        <w:rPr>
          <w:lang w:val="zh-CN"/>
        </w:rPr>
      </w:pPr>
      <w:r>
        <w:rPr>
          <w:rFonts w:hint="eastAsia"/>
          <w:lang w:val="zh-CN"/>
        </w:rPr>
        <w:t>滨水、及沿城市重要干道一线，相邻建筑之间，高层建筑连续布置</w:t>
      </w:r>
      <w:r>
        <w:rPr>
          <w:lang w:val="zh-CN"/>
        </w:rPr>
        <w:t>3栋以上的，应通过建筑高度变化或者前后错落等方式塑造活跃的天际线，并体现韵律感，避免压抑的街道视觉感受。</w:t>
      </w:r>
    </w:p>
    <w:p w14:paraId="099F36F2">
      <w:pPr>
        <w:rPr>
          <w:lang w:val="zh-CN"/>
        </w:rPr>
      </w:pPr>
      <w:r>
        <w:rPr>
          <w:rFonts w:hint="eastAsia"/>
          <w:lang w:val="zh-CN"/>
        </w:rPr>
        <w:t>4、开发强度分区管控</w:t>
      </w:r>
    </w:p>
    <w:p w14:paraId="3C0BA2BA">
      <w:pPr>
        <w:rPr>
          <w:lang w:val="zh-CN"/>
        </w:rPr>
      </w:pPr>
      <w:r>
        <w:rPr>
          <w:rFonts w:hint="eastAsia"/>
          <w:lang w:val="zh-CN"/>
        </w:rPr>
        <w:t>中心城区范围划分三级开发强度分区，其中，Ⅰ级强度区综合容积率控制在0</w:t>
      </w:r>
      <w:r>
        <w:rPr>
          <w:lang w:val="zh-CN"/>
        </w:rPr>
        <w:t>.8-1.2</w:t>
      </w:r>
      <w:r>
        <w:rPr>
          <w:rFonts w:hint="eastAsia"/>
          <w:lang w:val="zh-CN"/>
        </w:rPr>
        <w:t>之间；Ⅱ级强度区综合容积率控制在1</w:t>
      </w:r>
      <w:r>
        <w:rPr>
          <w:lang w:val="zh-CN"/>
        </w:rPr>
        <w:t>.0-1.8</w:t>
      </w:r>
      <w:r>
        <w:rPr>
          <w:rFonts w:hint="eastAsia"/>
          <w:lang w:val="zh-CN"/>
        </w:rPr>
        <w:t>之间；Ⅲ级强度区综合容积率控制在1</w:t>
      </w:r>
      <w:r>
        <w:rPr>
          <w:lang w:val="zh-CN"/>
        </w:rPr>
        <w:t>.8-2.5</w:t>
      </w:r>
      <w:r>
        <w:rPr>
          <w:rFonts w:hint="eastAsia"/>
          <w:lang w:val="zh-CN"/>
        </w:rPr>
        <w:t>之间。</w:t>
      </w:r>
    </w:p>
    <w:p w14:paraId="256E97FB">
      <w:pPr>
        <w:rPr>
          <w:lang w:val="zh-CN"/>
        </w:rPr>
      </w:pPr>
      <w:r>
        <w:rPr>
          <w:rFonts w:hint="eastAsia"/>
          <w:lang w:val="zh-CN"/>
        </w:rPr>
        <w:t>Ⅰ级强度区主要为中心城区一般控制区及沿义和渠两侧区域；Ⅱ级强度区主要为中心城区重点建设区以外的区域；Ⅲ级强度区主要为中心城区重点建设区内的商业用地等区域。</w:t>
      </w:r>
    </w:p>
    <w:p w14:paraId="1EC94CEE">
      <w:pPr>
        <w:pStyle w:val="3"/>
        <w:numPr>
          <w:ilvl w:val="0"/>
          <w:numId w:val="10"/>
        </w:numPr>
        <w:rPr>
          <w:b/>
        </w:rPr>
      </w:pPr>
      <w:bookmarkStart w:id="494" w:name="_Toc135318742"/>
      <w:bookmarkStart w:id="495" w:name="_Toc161826712"/>
      <w:r>
        <w:rPr>
          <w:rFonts w:hint="eastAsia"/>
        </w:rPr>
        <w:t>中心城区</w:t>
      </w:r>
      <w:r>
        <w:t>城市更新</w:t>
      </w:r>
      <w:bookmarkEnd w:id="475"/>
      <w:bookmarkEnd w:id="485"/>
      <w:bookmarkEnd w:id="486"/>
      <w:bookmarkEnd w:id="487"/>
      <w:bookmarkEnd w:id="488"/>
      <w:bookmarkEnd w:id="489"/>
      <w:bookmarkEnd w:id="490"/>
      <w:bookmarkEnd w:id="491"/>
      <w:bookmarkEnd w:id="492"/>
      <w:bookmarkEnd w:id="493"/>
      <w:bookmarkEnd w:id="494"/>
      <w:bookmarkEnd w:id="495"/>
    </w:p>
    <w:p w14:paraId="2B990AA6">
      <w:pPr>
        <w:pStyle w:val="4"/>
        <w:numPr>
          <w:ilvl w:val="0"/>
          <w:numId w:val="5"/>
        </w:numPr>
        <w:spacing w:before="120" w:after="120"/>
        <w:ind w:firstLineChars="0"/>
      </w:pPr>
      <w:bookmarkStart w:id="496" w:name="_Toc129706518"/>
      <w:r>
        <w:t>更新范围</w:t>
      </w:r>
      <w:bookmarkEnd w:id="496"/>
    </w:p>
    <w:p w14:paraId="293A4105">
      <w:r>
        <w:t>老城更新范围</w:t>
      </w:r>
      <w:r>
        <w:rPr>
          <w:rFonts w:hint="eastAsia"/>
        </w:rPr>
        <w:t>：城镇开发边界内北至晏江路，东至东风路，南至义和渠，西至西环路内的区域。</w:t>
      </w:r>
    </w:p>
    <w:p w14:paraId="3ADD37EE">
      <w:pPr>
        <w:pStyle w:val="4"/>
        <w:numPr>
          <w:ilvl w:val="0"/>
          <w:numId w:val="5"/>
        </w:numPr>
        <w:spacing w:before="120" w:after="120"/>
        <w:ind w:firstLineChars="0"/>
      </w:pPr>
      <w:bookmarkStart w:id="497" w:name="_Toc129706519"/>
      <w:r>
        <w:t>更新策略</w:t>
      </w:r>
      <w:bookmarkEnd w:id="497"/>
    </w:p>
    <w:p w14:paraId="53B77A81">
      <w:r>
        <w:t>规划将中心城区按照老城提升风貌区、现代新城风貌区、现代工业风貌区、商贸物流风貌区四个分区，分别制定城市更新策略，具体如下：</w:t>
      </w:r>
    </w:p>
    <w:p w14:paraId="40E386EC">
      <w:pPr>
        <w:pStyle w:val="59"/>
        <w:spacing w:line="240" w:lineRule="auto"/>
        <w:rPr>
          <w:rFonts w:eastAsia="黑体"/>
          <w:sz w:val="30"/>
          <w:szCs w:val="30"/>
          <w:lang w:val="zh-CN"/>
        </w:rPr>
      </w:pPr>
      <w:r>
        <w:rPr>
          <w:rFonts w:eastAsia="黑体"/>
          <w:sz w:val="30"/>
          <w:szCs w:val="30"/>
          <w:lang w:val="zh-CN"/>
        </w:rPr>
        <w:t>表6-5  五原城市更新策略引导</w:t>
      </w:r>
    </w:p>
    <w:tbl>
      <w:tblPr>
        <w:tblStyle w:val="3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93"/>
        <w:gridCol w:w="5891"/>
      </w:tblGrid>
      <w:tr w14:paraId="6D45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dxa"/>
            <w:vAlign w:val="center"/>
          </w:tcPr>
          <w:p w14:paraId="73BBE053">
            <w:pPr>
              <w:pStyle w:val="103"/>
            </w:pPr>
            <w:r>
              <w:t>分区</w:t>
            </w:r>
          </w:p>
        </w:tc>
        <w:tc>
          <w:tcPr>
            <w:tcW w:w="7484" w:type="dxa"/>
            <w:gridSpan w:val="2"/>
            <w:vAlign w:val="center"/>
          </w:tcPr>
          <w:p w14:paraId="0999D321">
            <w:pPr>
              <w:pStyle w:val="103"/>
            </w:pPr>
            <w:r>
              <w:t>城市修补策略</w:t>
            </w:r>
          </w:p>
        </w:tc>
      </w:tr>
      <w:tr w14:paraId="41E0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2" w:type="dxa"/>
            <w:vMerge w:val="restart"/>
            <w:vAlign w:val="center"/>
          </w:tcPr>
          <w:p w14:paraId="197EA148">
            <w:pPr>
              <w:pStyle w:val="103"/>
            </w:pPr>
            <w:r>
              <w:t>老城提升风貌区</w:t>
            </w:r>
          </w:p>
        </w:tc>
        <w:tc>
          <w:tcPr>
            <w:tcW w:w="1593" w:type="dxa"/>
            <w:vAlign w:val="center"/>
          </w:tcPr>
          <w:p w14:paraId="29FDFD08">
            <w:pPr>
              <w:pStyle w:val="103"/>
            </w:pPr>
            <w:r>
              <w:t>旧城更新改造</w:t>
            </w:r>
          </w:p>
        </w:tc>
        <w:tc>
          <w:tcPr>
            <w:tcW w:w="5891" w:type="dxa"/>
            <w:vAlign w:val="center"/>
          </w:tcPr>
          <w:p w14:paraId="0FE0E663">
            <w:pPr>
              <w:pStyle w:val="103"/>
            </w:pPr>
            <w:r>
              <w:t>1、加强棚户区、老旧厂房和城中村改造整治</w:t>
            </w:r>
          </w:p>
          <w:p w14:paraId="41F32C92">
            <w:pPr>
              <w:pStyle w:val="103"/>
            </w:pPr>
            <w:r>
              <w:t>2、划定老城更新重点区域</w:t>
            </w:r>
          </w:p>
          <w:p w14:paraId="2901B741">
            <w:pPr>
              <w:pStyle w:val="103"/>
            </w:pPr>
            <w:r>
              <w:t>3、保护历史格局，延续特色传统风貌</w:t>
            </w:r>
          </w:p>
        </w:tc>
      </w:tr>
      <w:tr w14:paraId="47E1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2" w:type="dxa"/>
            <w:vMerge w:val="continue"/>
            <w:vAlign w:val="center"/>
          </w:tcPr>
          <w:p w14:paraId="4A7051FD">
            <w:pPr>
              <w:pStyle w:val="103"/>
            </w:pPr>
          </w:p>
        </w:tc>
        <w:tc>
          <w:tcPr>
            <w:tcW w:w="1593" w:type="dxa"/>
            <w:vAlign w:val="center"/>
          </w:tcPr>
          <w:p w14:paraId="52062702">
            <w:pPr>
              <w:pStyle w:val="103"/>
            </w:pPr>
            <w:r>
              <w:t>公共服务改造</w:t>
            </w:r>
          </w:p>
        </w:tc>
        <w:tc>
          <w:tcPr>
            <w:tcW w:w="5891" w:type="dxa"/>
            <w:vAlign w:val="center"/>
          </w:tcPr>
          <w:p w14:paraId="5113583C">
            <w:pPr>
              <w:pStyle w:val="103"/>
            </w:pPr>
            <w:r>
              <w:t>1、增加旧城区公共活动空间</w:t>
            </w:r>
          </w:p>
          <w:p w14:paraId="6E2CCDD6">
            <w:pPr>
              <w:pStyle w:val="103"/>
            </w:pPr>
            <w:r>
              <w:t>2、完善各类公共服务设施建设</w:t>
            </w:r>
          </w:p>
        </w:tc>
      </w:tr>
      <w:tr w14:paraId="19C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2" w:type="dxa"/>
            <w:vMerge w:val="continue"/>
            <w:vAlign w:val="center"/>
          </w:tcPr>
          <w:p w14:paraId="2F51FDA1">
            <w:pPr>
              <w:pStyle w:val="103"/>
            </w:pPr>
          </w:p>
        </w:tc>
        <w:tc>
          <w:tcPr>
            <w:tcW w:w="1593" w:type="dxa"/>
            <w:vAlign w:val="center"/>
          </w:tcPr>
          <w:p w14:paraId="777BDCA8">
            <w:pPr>
              <w:pStyle w:val="103"/>
            </w:pPr>
            <w:r>
              <w:t>城市景观改造</w:t>
            </w:r>
          </w:p>
        </w:tc>
        <w:tc>
          <w:tcPr>
            <w:tcW w:w="5891" w:type="dxa"/>
            <w:vAlign w:val="center"/>
          </w:tcPr>
          <w:p w14:paraId="65CD0AB2">
            <w:pPr>
              <w:pStyle w:val="103"/>
            </w:pPr>
            <w:r>
              <w:t>1、按照“300米见绿、500米入园”标准完善公园绿地建设</w:t>
            </w:r>
          </w:p>
          <w:p w14:paraId="06203DA3">
            <w:pPr>
              <w:pStyle w:val="103"/>
            </w:pPr>
            <w:r>
              <w:t>2、加强滨河水系景观整治</w:t>
            </w:r>
          </w:p>
          <w:p w14:paraId="1DE94A11">
            <w:pPr>
              <w:pStyle w:val="103"/>
            </w:pPr>
            <w:r>
              <w:t>3、完善城市家具、夜景照明等设施建设</w:t>
            </w:r>
          </w:p>
        </w:tc>
      </w:tr>
      <w:tr w14:paraId="1B48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dxa"/>
            <w:vMerge w:val="continue"/>
            <w:vAlign w:val="center"/>
          </w:tcPr>
          <w:p w14:paraId="24D6274D">
            <w:pPr>
              <w:pStyle w:val="103"/>
            </w:pPr>
          </w:p>
        </w:tc>
        <w:tc>
          <w:tcPr>
            <w:tcW w:w="1593" w:type="dxa"/>
            <w:vAlign w:val="center"/>
          </w:tcPr>
          <w:p w14:paraId="46AE8512">
            <w:pPr>
              <w:pStyle w:val="103"/>
            </w:pPr>
            <w:r>
              <w:t>道路交通和基础设施改造</w:t>
            </w:r>
          </w:p>
        </w:tc>
        <w:tc>
          <w:tcPr>
            <w:tcW w:w="5891" w:type="dxa"/>
            <w:vAlign w:val="center"/>
          </w:tcPr>
          <w:p w14:paraId="3033E40C">
            <w:pPr>
              <w:pStyle w:val="103"/>
            </w:pPr>
            <w:r>
              <w:t>1、改善出行条件，打通断头路，增加路网密度</w:t>
            </w:r>
          </w:p>
          <w:p w14:paraId="51C07866">
            <w:pPr>
              <w:pStyle w:val="103"/>
            </w:pPr>
            <w:r>
              <w:t>2、加快改造老旧管网，提高旧城区承载力</w:t>
            </w:r>
          </w:p>
          <w:p w14:paraId="5FD7CB4D">
            <w:pPr>
              <w:pStyle w:val="103"/>
            </w:pPr>
            <w:r>
              <w:t>3、完善过街通道、无障碍设施</w:t>
            </w:r>
          </w:p>
          <w:p w14:paraId="749F388A">
            <w:pPr>
              <w:pStyle w:val="103"/>
            </w:pPr>
            <w:r>
              <w:t>4、加快绿道建设，建立城市步行和自行车系统</w:t>
            </w:r>
          </w:p>
        </w:tc>
      </w:tr>
      <w:tr w14:paraId="1F3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2" w:type="dxa"/>
            <w:vMerge w:val="restart"/>
            <w:vAlign w:val="center"/>
          </w:tcPr>
          <w:p w14:paraId="586E667A">
            <w:pPr>
              <w:pStyle w:val="103"/>
            </w:pPr>
            <w:r>
              <w:t>现代新城风貌区</w:t>
            </w:r>
          </w:p>
        </w:tc>
        <w:tc>
          <w:tcPr>
            <w:tcW w:w="1593" w:type="dxa"/>
            <w:vAlign w:val="center"/>
          </w:tcPr>
          <w:p w14:paraId="1E5E4478">
            <w:pPr>
              <w:pStyle w:val="103"/>
            </w:pPr>
            <w:r>
              <w:t>旧城更新改造</w:t>
            </w:r>
          </w:p>
        </w:tc>
        <w:tc>
          <w:tcPr>
            <w:tcW w:w="5891" w:type="dxa"/>
            <w:vAlign w:val="center"/>
          </w:tcPr>
          <w:p w14:paraId="21756385">
            <w:pPr>
              <w:pStyle w:val="103"/>
            </w:pPr>
            <w:r>
              <w:t>1、改造干渠北侧老旧厂房、棚户区和城中村</w:t>
            </w:r>
          </w:p>
          <w:p w14:paraId="2F77BA70">
            <w:pPr>
              <w:pStyle w:val="103"/>
            </w:pPr>
            <w:r>
              <w:t>2、推进土地集约混合使用，增加商业商务、创新创意等城市功能</w:t>
            </w:r>
          </w:p>
        </w:tc>
      </w:tr>
      <w:tr w14:paraId="039E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2" w:type="dxa"/>
            <w:vMerge w:val="continue"/>
            <w:vAlign w:val="center"/>
          </w:tcPr>
          <w:p w14:paraId="467E1C2B">
            <w:pPr>
              <w:pStyle w:val="103"/>
            </w:pPr>
          </w:p>
        </w:tc>
        <w:tc>
          <w:tcPr>
            <w:tcW w:w="1593" w:type="dxa"/>
            <w:vAlign w:val="center"/>
          </w:tcPr>
          <w:p w14:paraId="6F0B7A9B">
            <w:pPr>
              <w:pStyle w:val="103"/>
            </w:pPr>
            <w:r>
              <w:t>公共服务改造</w:t>
            </w:r>
          </w:p>
        </w:tc>
        <w:tc>
          <w:tcPr>
            <w:tcW w:w="5891" w:type="dxa"/>
            <w:vAlign w:val="center"/>
          </w:tcPr>
          <w:p w14:paraId="266B761C">
            <w:pPr>
              <w:pStyle w:val="103"/>
            </w:pPr>
            <w:r>
              <w:t>1、完善新建居住小区社区和基层社区级公共服务设施建设</w:t>
            </w:r>
          </w:p>
        </w:tc>
      </w:tr>
      <w:tr w14:paraId="5F97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2" w:type="dxa"/>
            <w:vMerge w:val="continue"/>
            <w:vAlign w:val="center"/>
          </w:tcPr>
          <w:p w14:paraId="7F81E96B">
            <w:pPr>
              <w:pStyle w:val="103"/>
            </w:pPr>
          </w:p>
        </w:tc>
        <w:tc>
          <w:tcPr>
            <w:tcW w:w="1593" w:type="dxa"/>
            <w:vAlign w:val="center"/>
          </w:tcPr>
          <w:p w14:paraId="35E4A588">
            <w:pPr>
              <w:pStyle w:val="103"/>
            </w:pPr>
            <w:r>
              <w:t>城市景观改造</w:t>
            </w:r>
          </w:p>
        </w:tc>
        <w:tc>
          <w:tcPr>
            <w:tcW w:w="5891" w:type="dxa"/>
            <w:vAlign w:val="center"/>
          </w:tcPr>
          <w:p w14:paraId="1FAF2F65">
            <w:pPr>
              <w:pStyle w:val="103"/>
            </w:pPr>
            <w:r>
              <w:t>1、加强干渠两侧等滨水景观整治</w:t>
            </w:r>
          </w:p>
          <w:p w14:paraId="1EB9F921">
            <w:pPr>
              <w:pStyle w:val="103"/>
            </w:pPr>
            <w:r>
              <w:t>2、加强新建建筑单体和景观节点设计</w:t>
            </w:r>
          </w:p>
        </w:tc>
      </w:tr>
      <w:tr w14:paraId="0908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2" w:type="dxa"/>
            <w:vMerge w:val="continue"/>
            <w:vAlign w:val="center"/>
          </w:tcPr>
          <w:p w14:paraId="459C7959">
            <w:pPr>
              <w:pStyle w:val="103"/>
            </w:pPr>
          </w:p>
        </w:tc>
        <w:tc>
          <w:tcPr>
            <w:tcW w:w="1593" w:type="dxa"/>
            <w:vAlign w:val="center"/>
          </w:tcPr>
          <w:p w14:paraId="1EE81CA2">
            <w:pPr>
              <w:pStyle w:val="103"/>
            </w:pPr>
            <w:r>
              <w:t>道路交通和基础设施改造</w:t>
            </w:r>
          </w:p>
        </w:tc>
        <w:tc>
          <w:tcPr>
            <w:tcW w:w="5891" w:type="dxa"/>
            <w:vAlign w:val="center"/>
          </w:tcPr>
          <w:p w14:paraId="499F2966">
            <w:pPr>
              <w:pStyle w:val="103"/>
            </w:pPr>
            <w:r>
              <w:t>1、大力推行街区制，鼓励打开封闭社区</w:t>
            </w:r>
          </w:p>
          <w:p w14:paraId="7A0410E2">
            <w:pPr>
              <w:pStyle w:val="103"/>
            </w:pPr>
            <w:r>
              <w:t>2、加快绿道建设，建立城市步行和自行车系统</w:t>
            </w:r>
          </w:p>
        </w:tc>
      </w:tr>
      <w:tr w14:paraId="319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2" w:type="dxa"/>
            <w:vMerge w:val="restart"/>
            <w:vAlign w:val="center"/>
          </w:tcPr>
          <w:p w14:paraId="2AAF73B5">
            <w:pPr>
              <w:pStyle w:val="103"/>
            </w:pPr>
            <w:r>
              <w:t>现代工业风貌区</w:t>
            </w:r>
          </w:p>
        </w:tc>
        <w:tc>
          <w:tcPr>
            <w:tcW w:w="1593" w:type="dxa"/>
            <w:vAlign w:val="center"/>
          </w:tcPr>
          <w:p w14:paraId="27F6A326">
            <w:pPr>
              <w:pStyle w:val="103"/>
            </w:pPr>
            <w:r>
              <w:t>用地潜力挖掘</w:t>
            </w:r>
          </w:p>
        </w:tc>
        <w:tc>
          <w:tcPr>
            <w:tcW w:w="5891" w:type="dxa"/>
            <w:vAlign w:val="center"/>
          </w:tcPr>
          <w:p w14:paraId="3BDDABB7">
            <w:pPr>
              <w:pStyle w:val="103"/>
            </w:pPr>
            <w:r>
              <w:t>1、进一步挖掘工业区潜力用地</w:t>
            </w:r>
          </w:p>
          <w:p w14:paraId="42116D30">
            <w:pPr>
              <w:pStyle w:val="103"/>
            </w:pPr>
            <w:r>
              <w:t>2、引导现有空置企业功能转换</w:t>
            </w:r>
          </w:p>
        </w:tc>
      </w:tr>
      <w:tr w14:paraId="2F8F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2" w:type="dxa"/>
            <w:vMerge w:val="continue"/>
            <w:vAlign w:val="center"/>
          </w:tcPr>
          <w:p w14:paraId="7A5A12C6">
            <w:pPr>
              <w:pStyle w:val="103"/>
            </w:pPr>
          </w:p>
        </w:tc>
        <w:tc>
          <w:tcPr>
            <w:tcW w:w="1593" w:type="dxa"/>
            <w:vAlign w:val="center"/>
          </w:tcPr>
          <w:p w14:paraId="6C8F2B7D">
            <w:pPr>
              <w:pStyle w:val="103"/>
            </w:pPr>
            <w:r>
              <w:t>公共服务改善</w:t>
            </w:r>
          </w:p>
        </w:tc>
        <w:tc>
          <w:tcPr>
            <w:tcW w:w="5891" w:type="dxa"/>
            <w:vAlign w:val="center"/>
          </w:tcPr>
          <w:p w14:paraId="4B845A76">
            <w:pPr>
              <w:pStyle w:val="103"/>
            </w:pPr>
            <w:r>
              <w:t>1、完善工业邻里建设</w:t>
            </w:r>
          </w:p>
        </w:tc>
      </w:tr>
      <w:tr w14:paraId="172D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2" w:type="dxa"/>
            <w:vMerge w:val="continue"/>
            <w:vAlign w:val="center"/>
          </w:tcPr>
          <w:p w14:paraId="273EA73C">
            <w:pPr>
              <w:pStyle w:val="103"/>
            </w:pPr>
          </w:p>
        </w:tc>
        <w:tc>
          <w:tcPr>
            <w:tcW w:w="1593" w:type="dxa"/>
            <w:vAlign w:val="center"/>
          </w:tcPr>
          <w:p w14:paraId="29A27227">
            <w:pPr>
              <w:pStyle w:val="103"/>
            </w:pPr>
            <w:r>
              <w:t>环境改善</w:t>
            </w:r>
          </w:p>
        </w:tc>
        <w:tc>
          <w:tcPr>
            <w:tcW w:w="5891" w:type="dxa"/>
            <w:vAlign w:val="center"/>
          </w:tcPr>
          <w:p w14:paraId="58021556">
            <w:pPr>
              <w:pStyle w:val="103"/>
            </w:pPr>
            <w:r>
              <w:t>1、加强污染企业的工艺改进</w:t>
            </w:r>
          </w:p>
          <w:p w14:paraId="62F975E8">
            <w:pPr>
              <w:pStyle w:val="103"/>
            </w:pPr>
            <w:r>
              <w:t>2、保障工业区与生活区之间必要的生态防护</w:t>
            </w:r>
          </w:p>
        </w:tc>
      </w:tr>
      <w:tr w14:paraId="734D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2" w:type="dxa"/>
            <w:vMerge w:val="restart"/>
            <w:vAlign w:val="center"/>
          </w:tcPr>
          <w:p w14:paraId="3C377598">
            <w:pPr>
              <w:pStyle w:val="103"/>
            </w:pPr>
            <w:r>
              <w:t>商贸物流风貌区</w:t>
            </w:r>
          </w:p>
        </w:tc>
        <w:tc>
          <w:tcPr>
            <w:tcW w:w="1593" w:type="dxa"/>
            <w:vAlign w:val="center"/>
          </w:tcPr>
          <w:p w14:paraId="36A71A7E">
            <w:pPr>
              <w:pStyle w:val="103"/>
            </w:pPr>
            <w:r>
              <w:t>用地潜力挖掘</w:t>
            </w:r>
          </w:p>
        </w:tc>
        <w:tc>
          <w:tcPr>
            <w:tcW w:w="5891" w:type="dxa"/>
            <w:vAlign w:val="center"/>
          </w:tcPr>
          <w:p w14:paraId="43B0182F">
            <w:pPr>
              <w:pStyle w:val="103"/>
            </w:pPr>
            <w:r>
              <w:t>1、进一步挖掘工业区潜力用地</w:t>
            </w:r>
          </w:p>
          <w:p w14:paraId="559C96B1">
            <w:pPr>
              <w:pStyle w:val="103"/>
            </w:pPr>
            <w:r>
              <w:t>2、引导现有空置企业功能转换</w:t>
            </w:r>
          </w:p>
        </w:tc>
      </w:tr>
      <w:tr w14:paraId="1706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2" w:type="dxa"/>
            <w:vMerge w:val="continue"/>
            <w:vAlign w:val="center"/>
          </w:tcPr>
          <w:p w14:paraId="11662DAE">
            <w:pPr>
              <w:pStyle w:val="103"/>
            </w:pPr>
          </w:p>
        </w:tc>
        <w:tc>
          <w:tcPr>
            <w:tcW w:w="1593" w:type="dxa"/>
            <w:vAlign w:val="center"/>
          </w:tcPr>
          <w:p w14:paraId="17F31B7E">
            <w:pPr>
              <w:pStyle w:val="103"/>
            </w:pPr>
            <w:r>
              <w:t>环境改善</w:t>
            </w:r>
          </w:p>
        </w:tc>
        <w:tc>
          <w:tcPr>
            <w:tcW w:w="5891" w:type="dxa"/>
            <w:vAlign w:val="center"/>
          </w:tcPr>
          <w:p w14:paraId="64727BDA">
            <w:pPr>
              <w:pStyle w:val="103"/>
            </w:pPr>
            <w:r>
              <w:t>1、保障商贸区与生活区之间必要的防护隔离</w:t>
            </w:r>
          </w:p>
        </w:tc>
      </w:tr>
    </w:tbl>
    <w:p w14:paraId="640CCEAE"/>
    <w:p w14:paraId="5A61E0B8">
      <w:pPr>
        <w:pStyle w:val="3"/>
        <w:numPr>
          <w:ilvl w:val="0"/>
          <w:numId w:val="10"/>
        </w:numPr>
        <w:rPr>
          <w:b/>
        </w:rPr>
      </w:pPr>
      <w:bookmarkStart w:id="498" w:name="_Toc135318743"/>
      <w:bookmarkStart w:id="499" w:name="_Toc132467811"/>
      <w:bookmarkStart w:id="500" w:name="_Toc161826713"/>
      <w:bookmarkStart w:id="501" w:name="_Toc132467652"/>
      <w:r>
        <w:rPr>
          <w:rFonts w:hint="eastAsia"/>
        </w:rPr>
        <w:t>中心城区地下空间开发利用</w:t>
      </w:r>
      <w:bookmarkEnd w:id="498"/>
      <w:bookmarkEnd w:id="499"/>
      <w:bookmarkEnd w:id="500"/>
      <w:bookmarkEnd w:id="501"/>
    </w:p>
    <w:p w14:paraId="77F6E82E">
      <w:pPr>
        <w:pStyle w:val="4"/>
        <w:numPr>
          <w:ilvl w:val="0"/>
          <w:numId w:val="5"/>
        </w:numPr>
        <w:spacing w:before="120" w:after="120"/>
        <w:ind w:firstLineChars="0"/>
      </w:pPr>
      <w:bookmarkStart w:id="502" w:name="_Toc129706521"/>
      <w:r>
        <w:t>规划策略</w:t>
      </w:r>
      <w:bookmarkEnd w:id="502"/>
    </w:p>
    <w:p w14:paraId="563617C8">
      <w:r>
        <w:rPr>
          <w:rFonts w:hint="eastAsia"/>
        </w:rPr>
        <w:t>加强重点地区地上地下空间一体化建设。统筹地下空间开发，坚持生态优先、先地下后地上、地上地下相协调、平战结合与平灾结合并重的原则，保障地下生态安全与防灾安全，统筹地上地下空间功能布局，促进城市空间立体分层发展，提高城市空间资源利用效率与综合承载能力。建立由地下人防设施、地下市政设施以及地下交通设施等组成的城市地下空间综合利用体系。鼓励有序利用地下空间，逐步完善以重点地区地下空间布局。</w:t>
      </w:r>
    </w:p>
    <w:p w14:paraId="743B4339">
      <w:r>
        <w:t>建立分层开发理念，丰富地下空间功能。结合地上建筑布局，对地下空间进行分层开发，有效提升土地利用效率</w:t>
      </w:r>
      <w:r>
        <w:rPr>
          <w:rFonts w:hint="eastAsia"/>
        </w:rPr>
        <w:t>。</w:t>
      </w:r>
      <w:r>
        <w:t>表层地下空间（0-15米）：以地下公共活动、地下人行道、地下停车、综合管廊、人防工程等功能为主。浅层地下空间（15-30米）：以地下停车、地下市政设施等功能为主。深层底下空间（30米以上）：以地下雨洪调蓄廊道、特种工程等功能为主。</w:t>
      </w:r>
    </w:p>
    <w:p w14:paraId="208ECD4E">
      <w:pPr>
        <w:pStyle w:val="4"/>
        <w:numPr>
          <w:ilvl w:val="0"/>
          <w:numId w:val="5"/>
        </w:numPr>
        <w:spacing w:before="120" w:after="120"/>
        <w:ind w:firstLineChars="0"/>
      </w:pPr>
      <w:r>
        <w:rPr>
          <w:rFonts w:hint="eastAsia"/>
        </w:rPr>
        <w:t>地下空间利用规划</w:t>
      </w:r>
    </w:p>
    <w:p w14:paraId="2166FCE2">
      <w:r>
        <w:rPr>
          <w:rFonts w:hint="eastAsia"/>
        </w:rPr>
        <w:t>完善地下空间交通规划，提高地下空间利用效率。规划基于地面功能来考虑适宜开发利用的地下空间功能布局，结合中心城区地面交通状况，在大型商业设施、大型公共服务设施、新建居住区等区域布局地下空间，重点建设地下停车场，结合地下地上开发利用情况设置局部地下步行系统。</w:t>
      </w:r>
    </w:p>
    <w:p w14:paraId="070031E3">
      <w:r>
        <w:t>完善地下综合管廊规划，提升设施供给能力。在现状市政基础设施布局的基础上，结合道路系统规划，完善电力电缆、电信电缆、给水、再生水、供热管等地下综合管廊，实现管廊规划、建设、运营和维护等全方位的智慧化管理和运营，保障规划区内各类生产活动高效运转。</w:t>
      </w:r>
      <w:r>
        <w:rPr>
          <w:rFonts w:hint="eastAsia"/>
        </w:rPr>
        <w:t>规划结合市政管线敷设及城市路网现状，在隆兴昌大街及东风南北路-荣丰路建设地下综合管廊。</w:t>
      </w:r>
    </w:p>
    <w:p w14:paraId="2D868564">
      <w:r>
        <w:rPr>
          <w:rFonts w:hint="eastAsia"/>
        </w:rPr>
        <w:t>考虑平战结合，兼顾城区人防体系建设。大型商业设施、公共服务设施、新建居住区等依照人防标准建设，地下空间布局与人防体系相衔接，逐步形成人防工程与地下商场、地下停车场等为一体的功能复合体。</w:t>
      </w:r>
    </w:p>
    <w:p w14:paraId="1CB82273">
      <w:pPr>
        <w:pStyle w:val="3"/>
        <w:numPr>
          <w:ilvl w:val="0"/>
          <w:numId w:val="10"/>
        </w:numPr>
        <w:rPr>
          <w:b/>
        </w:rPr>
      </w:pPr>
      <w:bookmarkStart w:id="503" w:name="_Toc132467653"/>
      <w:bookmarkStart w:id="504" w:name="_Toc135318744"/>
      <w:bookmarkStart w:id="505" w:name="_Toc161826714"/>
      <w:bookmarkStart w:id="506" w:name="_Toc132467812"/>
      <w:r>
        <w:rPr>
          <w:rFonts w:hint="eastAsia"/>
        </w:rPr>
        <w:t xml:space="preserve">中心城区城市“四线”管控 </w:t>
      </w:r>
      <w:bookmarkEnd w:id="503"/>
      <w:bookmarkEnd w:id="504"/>
      <w:bookmarkEnd w:id="505"/>
      <w:bookmarkEnd w:id="506"/>
    </w:p>
    <w:p w14:paraId="5F0E5670">
      <w:pPr>
        <w:pStyle w:val="4"/>
        <w:numPr>
          <w:ilvl w:val="0"/>
          <w:numId w:val="5"/>
        </w:numPr>
        <w:spacing w:before="120" w:after="120"/>
        <w:ind w:firstLineChars="0"/>
      </w:pPr>
      <w:bookmarkStart w:id="507" w:name="_Toc129706523"/>
      <w:r>
        <w:t>城市黄线</w:t>
      </w:r>
      <w:bookmarkEnd w:id="507"/>
    </w:p>
    <w:p w14:paraId="4416FD86">
      <w:r>
        <w:rPr>
          <w:rFonts w:hint="eastAsia"/>
        </w:rPr>
        <w:t>1、城市黄线划定</w:t>
      </w:r>
    </w:p>
    <w:p w14:paraId="4108DAAA">
      <w:pPr>
        <w:rPr>
          <w:u w:val="single"/>
        </w:rPr>
      </w:pPr>
      <w:r>
        <w:rPr>
          <w:u w:val="single"/>
        </w:rPr>
        <w:t>规划城市黄线总面积98.31</w:t>
      </w:r>
      <w:r>
        <w:rPr>
          <w:rFonts w:hint="eastAsia"/>
          <w:u w:val="single"/>
        </w:rPr>
        <w:t>公顷，其中划定交通设施</w:t>
      </w:r>
      <w:r>
        <w:rPr>
          <w:u w:val="single"/>
        </w:rPr>
        <w:t>17</w:t>
      </w:r>
      <w:r>
        <w:rPr>
          <w:rFonts w:hint="eastAsia"/>
          <w:u w:val="single"/>
        </w:rPr>
        <w:t>处、城市给水设施</w:t>
      </w:r>
      <w:r>
        <w:rPr>
          <w:u w:val="single"/>
        </w:rPr>
        <w:t>2</w:t>
      </w:r>
      <w:r>
        <w:rPr>
          <w:rFonts w:hint="eastAsia"/>
          <w:u w:val="single"/>
        </w:rPr>
        <w:t>处、</w:t>
      </w:r>
      <w:r>
        <w:rPr>
          <w:u w:val="single"/>
        </w:rPr>
        <w:t>2</w:t>
      </w:r>
      <w:r>
        <w:rPr>
          <w:rFonts w:hint="eastAsia"/>
          <w:u w:val="single"/>
        </w:rPr>
        <w:t>处污水处理设施、</w:t>
      </w:r>
      <w:r>
        <w:rPr>
          <w:u w:val="single"/>
        </w:rPr>
        <w:t>2</w:t>
      </w:r>
      <w:r>
        <w:rPr>
          <w:rFonts w:hint="eastAsia"/>
          <w:u w:val="single"/>
        </w:rPr>
        <w:t>处燃气门站、</w:t>
      </w:r>
      <w:r>
        <w:rPr>
          <w:u w:val="single"/>
        </w:rPr>
        <w:t>4</w:t>
      </w:r>
      <w:r>
        <w:rPr>
          <w:rFonts w:hint="eastAsia"/>
          <w:u w:val="single"/>
        </w:rPr>
        <w:t>处</w:t>
      </w:r>
      <w:r>
        <w:rPr>
          <w:u w:val="single"/>
        </w:rPr>
        <w:t>110kV</w:t>
      </w:r>
      <w:r>
        <w:rPr>
          <w:rFonts w:hint="eastAsia"/>
          <w:u w:val="single"/>
        </w:rPr>
        <w:t>以上变电站、</w:t>
      </w:r>
      <w:r>
        <w:rPr>
          <w:u w:val="single"/>
        </w:rPr>
        <w:t>1</w:t>
      </w:r>
      <w:r>
        <w:rPr>
          <w:rFonts w:hint="eastAsia"/>
          <w:u w:val="single"/>
        </w:rPr>
        <w:t>处通信枢纽、</w:t>
      </w:r>
      <w:r>
        <w:rPr>
          <w:u w:val="single"/>
        </w:rPr>
        <w:t>4</w:t>
      </w:r>
      <w:r>
        <w:rPr>
          <w:rFonts w:hint="eastAsia"/>
          <w:u w:val="single"/>
        </w:rPr>
        <w:t>处消防设施、</w:t>
      </w:r>
      <w:r>
        <w:rPr>
          <w:u w:val="single"/>
        </w:rPr>
        <w:t>1</w:t>
      </w:r>
      <w:r>
        <w:rPr>
          <w:rFonts w:hint="eastAsia"/>
          <w:u w:val="single"/>
        </w:rPr>
        <w:t>处环卫设施等城市黄线范围。在总规模不减少前提下，城市黄线的具体边界、定位可在详细规划编制和实施中落实。</w:t>
      </w:r>
    </w:p>
    <w:p w14:paraId="0BB9958F">
      <w:r>
        <w:t>2</w:t>
      </w:r>
      <w:r>
        <w:rPr>
          <w:rFonts w:hint="eastAsia"/>
        </w:rPr>
        <w:t>、城市黄线管控</w:t>
      </w:r>
    </w:p>
    <w:p w14:paraId="69AB54B5">
      <w:pPr>
        <w:rPr>
          <w:u w:val="single"/>
        </w:rPr>
      </w:pPr>
      <w:r>
        <w:rPr>
          <w:rFonts w:hint="eastAsia"/>
          <w:u w:val="single"/>
        </w:rPr>
        <w:t>在城市黄线范围内禁止进行下列活动：违反城市规划要求，进行建筑物、构筑物及其他设施的建设；违反国家有关技术标准和规范进行建设；未经批准，改装、迁移或拆毁原有城市基础设施；其他损坏城市基础设施或影响城市基础设施安全和正常运转的行为。</w:t>
      </w:r>
    </w:p>
    <w:p w14:paraId="6CDD81B6">
      <w:pPr>
        <w:rPr>
          <w:u w:val="single"/>
        </w:rPr>
      </w:pPr>
      <w:r>
        <w:rPr>
          <w:rFonts w:hint="eastAsia"/>
          <w:u w:val="single"/>
        </w:rPr>
        <w:t>在城市黄线内新建、改建、扩建各类建筑物、构筑物、道路、管线和其他工程设施，应当符合经批准的城市规划，并依法向建设主管部门（国土空间规划主管部门）申请办理城市规划许可，并依据有关法律、法规办理相关手续。</w:t>
      </w:r>
    </w:p>
    <w:p w14:paraId="08C61AC8">
      <w:pPr>
        <w:rPr>
          <w:u w:val="single"/>
        </w:rPr>
      </w:pPr>
      <w:r>
        <w:rPr>
          <w:rFonts w:hint="eastAsia"/>
          <w:u w:val="single"/>
        </w:rPr>
        <w:t>迁移、拆除城市黄线内城市基础设施的，应当依据有关法律、法规办理相关手续。因建设或其他特殊情况需要临时占用城市黄线内土地的，应当依法办理相关审批手续。城市黄线的调整应符合国家有关规定。</w:t>
      </w:r>
    </w:p>
    <w:p w14:paraId="32FE2148">
      <w:pPr>
        <w:pStyle w:val="4"/>
        <w:numPr>
          <w:ilvl w:val="0"/>
          <w:numId w:val="5"/>
        </w:numPr>
        <w:spacing w:before="120" w:after="120"/>
        <w:ind w:firstLineChars="0"/>
      </w:pPr>
      <w:bookmarkStart w:id="508" w:name="_Toc129706524"/>
      <w:r>
        <w:t>城市蓝线</w:t>
      </w:r>
      <w:bookmarkEnd w:id="508"/>
    </w:p>
    <w:p w14:paraId="5A4F8A97">
      <w:r>
        <w:rPr>
          <w:rFonts w:hint="eastAsia"/>
        </w:rPr>
        <w:t>1、城市蓝线划定</w:t>
      </w:r>
    </w:p>
    <w:p w14:paraId="3884AEFA">
      <w:pPr>
        <w:rPr>
          <w:u w:val="single"/>
        </w:rPr>
      </w:pPr>
      <w:r>
        <w:rPr>
          <w:u w:val="single"/>
        </w:rPr>
        <w:t>规划城市蓝线总面积为51.14</w:t>
      </w:r>
      <w:r>
        <w:rPr>
          <w:rFonts w:hint="eastAsia"/>
          <w:u w:val="single"/>
        </w:rPr>
        <w:t>公顷。主要为义和渠、新永分沟、二分干渠、二份子渠。在总规模不减少前提下，城市蓝线的具体边界、定位可在详细规划编制和实施中落实。</w:t>
      </w:r>
    </w:p>
    <w:p w14:paraId="55398AC8">
      <w:r>
        <w:rPr>
          <w:rFonts w:hint="eastAsia"/>
        </w:rPr>
        <w:t>2、城市蓝线管控</w:t>
      </w:r>
    </w:p>
    <w:p w14:paraId="1B8DEBF5">
      <w:pPr>
        <w:rPr>
          <w:u w:val="single"/>
        </w:rPr>
      </w:pPr>
      <w:r>
        <w:rPr>
          <w:rFonts w:hint="eastAsia"/>
          <w:u w:val="single"/>
        </w:rPr>
        <w:t>在蓝线范围内禁止下列活动：违反蓝线的建设行为；排放污染物、倾倒废弃物等污染城市水体的行为；填埋、占用城市水体的行为；挖取沙石、土方等破坏地形地貌的行为；其他对蓝线构成破坏性影响的行为。</w:t>
      </w:r>
    </w:p>
    <w:p w14:paraId="2EA1CC8E">
      <w:pPr>
        <w:rPr>
          <w:u w:val="single"/>
        </w:rPr>
      </w:pPr>
      <w:r>
        <w:rPr>
          <w:rFonts w:hint="eastAsia"/>
          <w:u w:val="single"/>
        </w:rPr>
        <w:t>纳入蓝线划定的各类用地、建（构）筑物、自然景观、人文景观及其控制范围，行政主管部门应当按照要求做好规划控制工作。对现有不符合蓝线所确定性质的用地，应当限期整改，对不符合蓝线的建（构）筑物及其他设施，应当限期拆除迁出。</w:t>
      </w:r>
    </w:p>
    <w:p w14:paraId="1031200E">
      <w:pPr>
        <w:rPr>
          <w:u w:val="single"/>
        </w:rPr>
      </w:pPr>
      <w:r>
        <w:rPr>
          <w:rFonts w:hint="eastAsia"/>
          <w:u w:val="single"/>
        </w:rPr>
        <w:t>擅自在蓝线范围内进行建设活动的，由相关行政主管部门依照《中华人民共和国城乡规划法》、《中华人民共和国水法》、《中华人民共和国水污染防治法》（</w:t>
      </w:r>
      <w:r>
        <w:rPr>
          <w:u w:val="single"/>
        </w:rPr>
        <w:t>2008</w:t>
      </w:r>
      <w:r>
        <w:rPr>
          <w:rFonts w:hint="eastAsia"/>
          <w:u w:val="single"/>
        </w:rPr>
        <w:t>修订）、《中华人民共和国防洪法》、《中华人民共和国水土保持法》进行处罚。</w:t>
      </w:r>
    </w:p>
    <w:p w14:paraId="0F39330D">
      <w:pPr>
        <w:rPr>
          <w:u w:val="single"/>
        </w:rPr>
      </w:pPr>
      <w:r>
        <w:rPr>
          <w:rFonts w:hint="eastAsia"/>
          <w:u w:val="single"/>
        </w:rPr>
        <w:t>因特殊情况确需调整蓝线的，由规划行政主管部门会同水利行政主管部门提出报告，经县人民政府审查同意后，由具备相应资质的规划编制单位作出调整方案，报原批准机关批准实施。城市蓝线的调整应符合国家有关规定。</w:t>
      </w:r>
    </w:p>
    <w:p w14:paraId="00581B52">
      <w:pPr>
        <w:pStyle w:val="4"/>
        <w:numPr>
          <w:ilvl w:val="0"/>
          <w:numId w:val="5"/>
        </w:numPr>
        <w:spacing w:before="120" w:after="120"/>
        <w:ind w:firstLineChars="0"/>
      </w:pPr>
      <w:bookmarkStart w:id="509" w:name="_Toc129706525"/>
      <w:r>
        <w:t>城市绿线</w:t>
      </w:r>
      <w:bookmarkEnd w:id="509"/>
    </w:p>
    <w:p w14:paraId="4F1CC73E">
      <w:r>
        <w:rPr>
          <w:rFonts w:hint="eastAsia"/>
        </w:rPr>
        <w:t>1、城市绿线划定</w:t>
      </w:r>
    </w:p>
    <w:p w14:paraId="1E14870B">
      <w:pPr>
        <w:rPr>
          <w:u w:val="single"/>
        </w:rPr>
      </w:pPr>
      <w:r>
        <w:rPr>
          <w:u w:val="single"/>
        </w:rPr>
        <w:t>规划城市绿线总面积为328.28</w:t>
      </w:r>
      <w:r>
        <w:rPr>
          <w:rFonts w:hint="eastAsia"/>
          <w:u w:val="single"/>
        </w:rPr>
        <w:t>公顷。主要包括古郡湖公园、河神公园、文化博览公园</w:t>
      </w:r>
      <w:r>
        <w:rPr>
          <w:u w:val="single"/>
        </w:rPr>
        <w:t>3</w:t>
      </w:r>
      <w:r>
        <w:rPr>
          <w:rFonts w:hint="eastAsia"/>
          <w:u w:val="single"/>
        </w:rPr>
        <w:t>处综合公园，葵花广场、体育公园、植物园、森林公园、抗战纪念公园</w:t>
      </w:r>
      <w:r>
        <w:rPr>
          <w:u w:val="single"/>
        </w:rPr>
        <w:t>5</w:t>
      </w:r>
      <w:r>
        <w:rPr>
          <w:rFonts w:hint="eastAsia"/>
          <w:u w:val="single"/>
        </w:rPr>
        <w:t>处专类公园，社区级公园绿地，街坊绿地，工业用地之间防护绿地及广场用地。在总规模不减少前提下，城市绿线的具体边界、定位可在详细规划编制和实施中落实。城市绿线严格按照《城市绿线管理办法》实施管理。</w:t>
      </w:r>
    </w:p>
    <w:p w14:paraId="148D79FB">
      <w:r>
        <w:rPr>
          <w:rFonts w:hint="eastAsia"/>
        </w:rPr>
        <w:t>2、城市绿线管控</w:t>
      </w:r>
    </w:p>
    <w:p w14:paraId="128D4284">
      <w:pPr>
        <w:rPr>
          <w:u w:val="single"/>
        </w:rPr>
      </w:pPr>
      <w:r>
        <w:rPr>
          <w:rFonts w:hint="eastAsia"/>
          <w:u w:val="single"/>
        </w:rPr>
        <w:t>绿线范围内的公园绿地、防护绿地、广场用地，必须按照《国土空间调查、规划、用途管制用地用海分类指南》、《公园设计规范》等标准，进行绿地建设。</w:t>
      </w:r>
    </w:p>
    <w:p w14:paraId="503D7B7F">
      <w:pPr>
        <w:rPr>
          <w:u w:val="single"/>
        </w:rPr>
      </w:pPr>
      <w:r>
        <w:rPr>
          <w:rFonts w:hint="eastAsia"/>
          <w:u w:val="single"/>
        </w:rPr>
        <w:t>因特殊情况确需调整绿线的，应由规划行政主管部门会同园林行政主管部门提出专题报告，经县人民政府审查同意后，由具备相应资质的规划编制单位作出调整方案，报原批准机关批准后实施。城市绿线的调整应符合国家有关规定。</w:t>
      </w:r>
    </w:p>
    <w:p w14:paraId="61B7A428">
      <w:pPr>
        <w:rPr>
          <w:u w:val="single"/>
        </w:rPr>
      </w:pPr>
      <w:r>
        <w:rPr>
          <w:rFonts w:hint="eastAsia"/>
          <w:u w:val="single"/>
        </w:rPr>
        <w:t>任何单位和个人不得在绿线范围内进行拦河截溪、取土采石、设置垃圾堆场、排放污水以及其他对生态环境构成破坏的活动。近期不进行绿化建设的规划绿地范围内的建设活动，应当进行生态环境影响分析，并按照《城市绿化规划建设指标的规定》的要求，由相关行政主管部门予以严格控制，并按《中华人民共和国城乡规划法》、《城市绿化条例》、《绿线管理办法》等相关法律法规办理相关手续。</w:t>
      </w:r>
    </w:p>
    <w:p w14:paraId="5D217762">
      <w:pPr>
        <w:rPr>
          <w:u w:val="single"/>
        </w:rPr>
      </w:pPr>
      <w:r>
        <w:rPr>
          <w:rFonts w:hint="eastAsia"/>
          <w:u w:val="single"/>
        </w:rPr>
        <w:t>居住区绿化、单位绿化及各类建设项目的配套绿化都应达到《城市绿化规划建设指标的规定》的标准。达不到标准的，由相关行政主管部门依据《中华人民共和国城乡规划法》、《城市绿化条例》、《绿线管理办法》等相关法律法规规定处理。</w:t>
      </w:r>
    </w:p>
    <w:p w14:paraId="67EDD72C">
      <w:pPr>
        <w:pStyle w:val="4"/>
        <w:numPr>
          <w:ilvl w:val="0"/>
          <w:numId w:val="5"/>
        </w:numPr>
        <w:spacing w:before="120" w:after="120"/>
        <w:ind w:firstLineChars="0"/>
      </w:pPr>
      <w:bookmarkStart w:id="510" w:name="_Toc129706526"/>
      <w:r>
        <w:t>城市紫线</w:t>
      </w:r>
      <w:bookmarkEnd w:id="510"/>
    </w:p>
    <w:p w14:paraId="2A649465">
      <w:r>
        <w:rPr>
          <w:rFonts w:hint="eastAsia"/>
        </w:rPr>
        <w:t>1、城市紫线划定</w:t>
      </w:r>
    </w:p>
    <w:p w14:paraId="6F9D9F42">
      <w:pPr>
        <w:rPr>
          <w:u w:val="single"/>
        </w:rPr>
      </w:pPr>
      <w:r>
        <w:rPr>
          <w:rFonts w:hint="eastAsia"/>
          <w:u w:val="single"/>
        </w:rPr>
        <w:t>规划城市紫线总面积</w:t>
      </w:r>
      <w:r>
        <w:rPr>
          <w:u w:val="single"/>
        </w:rPr>
        <w:t>0.92</w:t>
      </w:r>
      <w:r>
        <w:rPr>
          <w:rFonts w:hint="eastAsia"/>
          <w:u w:val="single"/>
        </w:rPr>
        <w:t>公顷。包括：五原誓师会址、隆兴昌基督教堂会址、隆兴昌电影院旧址、隆兴昌清真寺旧址、隆兴昌万字会堂等文物保护单位范围。所有紫线范围严格按照《城市紫线管理办法》相关规定实施严格管控，并根据历史文化遗产保护和发展要求，及时调整保护对象和保护范围。在总规模不减少前提下，城市紫线的具体边界、定位可在详细规划编制和实施中落实。</w:t>
      </w:r>
    </w:p>
    <w:p w14:paraId="7B2D7859">
      <w:r>
        <w:rPr>
          <w:rFonts w:hint="eastAsia"/>
        </w:rPr>
        <w:t>2、城市紫线管控</w:t>
      </w:r>
    </w:p>
    <w:p w14:paraId="1A6EE3F9">
      <w:pPr>
        <w:rPr>
          <w:u w:val="single"/>
        </w:rPr>
      </w:pPr>
      <w:r>
        <w:rPr>
          <w:rFonts w:hint="eastAsia"/>
          <w:u w:val="single"/>
        </w:rPr>
        <w:t>城市紫线内的用地，不得改变用地性质，不得违反法律法规、强制性标准以及批准的规划进行建设。因建设或者其他特殊情况，需要临时占用城市紫线内用地的，必须依法办理相关审批手续。对城市紫线范围内不符合规划要求的建（构）筑物及其他设施，应当限期迁出。</w:t>
      </w:r>
    </w:p>
    <w:p w14:paraId="2B2C81D4">
      <w:pPr>
        <w:rPr>
          <w:u w:val="single"/>
        </w:rPr>
      </w:pPr>
      <w:r>
        <w:rPr>
          <w:rFonts w:hint="eastAsia"/>
          <w:u w:val="single"/>
        </w:rPr>
        <w:t>在城市紫线范围内确定各类建设项目，必须先由市城市规划行政主管部门依据保护规划进行审查，组织专家论证后核发选址意见书。</w:t>
      </w:r>
    </w:p>
    <w:p w14:paraId="657D6899">
      <w:pPr>
        <w:rPr>
          <w:u w:val="single"/>
        </w:rPr>
      </w:pPr>
      <w:r>
        <w:rPr>
          <w:rFonts w:hint="eastAsia"/>
          <w:u w:val="single"/>
        </w:rPr>
        <w:t>在城市紫线范围内新建、改建建（构）筑物和其他设施，应当按经批准的详细规划执行；尚无经批准的详细规划的，必须编制该地段的详细规划或城市设计。</w:t>
      </w:r>
    </w:p>
    <w:p w14:paraId="590F9FAA">
      <w:pPr>
        <w:rPr>
          <w:u w:val="single"/>
        </w:rPr>
      </w:pPr>
      <w:r>
        <w:rPr>
          <w:rFonts w:hint="eastAsia"/>
          <w:u w:val="single"/>
        </w:rPr>
        <w:t>城市紫线一经批准，原则上不得变更或调整。确需对城市紫线进行变更或调整的，必须向市城市规划行政主管部门提出申请，由市城市规划和文化行政主管部门组织具有相应规划设计资质的单位编制变更或调整方案，经专家论证后报市人民政府审批。城市紫线的调整应符合国家有关规定。</w:t>
      </w:r>
    </w:p>
    <w:p w14:paraId="22F88AD6">
      <w:pPr>
        <w:rPr>
          <w:rFonts w:cs="Times New Roman"/>
          <w:u w:val="single"/>
        </w:rPr>
        <w:sectPr>
          <w:pgSz w:w="11906" w:h="16838"/>
          <w:pgMar w:top="1440" w:right="1797" w:bottom="1440" w:left="1797" w:header="851" w:footer="992" w:gutter="0"/>
          <w:cols w:space="425" w:num="1"/>
          <w:docGrid w:linePitch="312" w:charSpace="0"/>
        </w:sectPr>
      </w:pPr>
    </w:p>
    <w:p w14:paraId="24802CED">
      <w:bookmarkStart w:id="511" w:name="_Toc129706852"/>
      <w:bookmarkStart w:id="512" w:name="_Toc129707205"/>
      <w:bookmarkStart w:id="513" w:name="_Toc129707419"/>
      <w:bookmarkStart w:id="514" w:name="_Toc129706931"/>
      <w:bookmarkStart w:id="515" w:name="_Toc129706527"/>
      <w:bookmarkStart w:id="516" w:name="_Toc129646504"/>
      <w:bookmarkStart w:id="517" w:name="_Toc135318745"/>
      <w:bookmarkStart w:id="518" w:name="_Toc132467813"/>
      <w:bookmarkStart w:id="519" w:name="_Toc132467654"/>
      <w:bookmarkStart w:id="520" w:name="_Toc128576753"/>
      <w:bookmarkStart w:id="521" w:name="_Toc128559258"/>
    </w:p>
    <w:p w14:paraId="64483AC4">
      <w:pPr>
        <w:pStyle w:val="2"/>
        <w:numPr>
          <w:ilvl w:val="0"/>
          <w:numId w:val="4"/>
        </w:numPr>
      </w:pPr>
      <w:bookmarkStart w:id="522" w:name="_Toc161826715"/>
      <w:r>
        <w:t>加快国土整治修复，持续提升空间综合价值</w:t>
      </w:r>
      <w:bookmarkEnd w:id="511"/>
      <w:bookmarkEnd w:id="512"/>
      <w:bookmarkEnd w:id="513"/>
      <w:bookmarkEnd w:id="514"/>
      <w:bookmarkEnd w:id="515"/>
      <w:bookmarkEnd w:id="516"/>
      <w:bookmarkEnd w:id="517"/>
      <w:bookmarkEnd w:id="518"/>
      <w:bookmarkEnd w:id="519"/>
      <w:bookmarkEnd w:id="522"/>
    </w:p>
    <w:p w14:paraId="420353A9">
      <w:pPr>
        <w:pStyle w:val="3"/>
        <w:numPr>
          <w:ilvl w:val="0"/>
          <w:numId w:val="11"/>
        </w:numPr>
        <w:rPr>
          <w:b/>
        </w:rPr>
      </w:pPr>
      <w:bookmarkStart w:id="523" w:name="_Toc128559255"/>
      <w:bookmarkStart w:id="524" w:name="_Toc132467655"/>
      <w:bookmarkStart w:id="525" w:name="_Toc129707206"/>
      <w:bookmarkStart w:id="526" w:name="_Toc129707420"/>
      <w:bookmarkStart w:id="527" w:name="_Toc129646505"/>
      <w:bookmarkStart w:id="528" w:name="_Toc135318746"/>
      <w:bookmarkStart w:id="529" w:name="_Toc80364612"/>
      <w:bookmarkStart w:id="530" w:name="_Toc132467814"/>
      <w:bookmarkStart w:id="531" w:name="_Toc129706528"/>
      <w:bookmarkStart w:id="532" w:name="_Toc129706853"/>
      <w:bookmarkStart w:id="533" w:name="_Toc129706932"/>
      <w:bookmarkStart w:id="534" w:name="_Toc161826716"/>
      <w:r>
        <w:rPr>
          <w:rFonts w:hint="eastAsia"/>
        </w:rPr>
        <w:t>山水林田湖草沙系统修复</w:t>
      </w:r>
      <w:bookmarkEnd w:id="523"/>
      <w:bookmarkEnd w:id="524"/>
      <w:bookmarkEnd w:id="525"/>
      <w:bookmarkEnd w:id="526"/>
      <w:bookmarkEnd w:id="527"/>
      <w:bookmarkEnd w:id="528"/>
      <w:bookmarkEnd w:id="529"/>
      <w:bookmarkEnd w:id="530"/>
      <w:bookmarkEnd w:id="531"/>
      <w:bookmarkEnd w:id="532"/>
      <w:bookmarkEnd w:id="533"/>
      <w:bookmarkEnd w:id="534"/>
    </w:p>
    <w:p w14:paraId="14AD47CC">
      <w:pPr>
        <w:pStyle w:val="4"/>
        <w:numPr>
          <w:ilvl w:val="0"/>
          <w:numId w:val="5"/>
        </w:numPr>
        <w:spacing w:before="120" w:after="120"/>
        <w:ind w:firstLineChars="0"/>
      </w:pPr>
      <w:bookmarkStart w:id="535" w:name="_Toc129706529"/>
      <w:r>
        <w:t>生态修复</w:t>
      </w:r>
      <w:bookmarkEnd w:id="535"/>
    </w:p>
    <w:p w14:paraId="56A828F0">
      <w:r>
        <w:t>1</w:t>
      </w:r>
      <w:r>
        <w:rPr>
          <w:rFonts w:hint="eastAsia"/>
        </w:rPr>
        <w:t>、加强森林、湿地功能修复与生态治理</w:t>
      </w:r>
    </w:p>
    <w:p w14:paraId="0C375223">
      <w:r>
        <w:rPr>
          <w:rFonts w:hint="eastAsia"/>
        </w:rPr>
        <w:t>针对森林、湿地被违法开垦和利用导致湿地面积及野生动物栖息地减小的问题，采取植被恢复措施，实施湿地、林地的修复治理工程，逐步恢复生态系统功能。至</w:t>
      </w:r>
      <w:r>
        <w:t>2035</w:t>
      </w:r>
      <w:r>
        <w:rPr>
          <w:rFonts w:hint="eastAsia"/>
        </w:rPr>
        <w:t>年森林覆盖率不低于</w:t>
      </w:r>
      <w:r>
        <w:t>4.66%</w:t>
      </w:r>
      <w:r>
        <w:rPr>
          <w:rFonts w:hint="eastAsia"/>
        </w:rPr>
        <w:t>，湿地保护率不低于</w:t>
      </w:r>
      <w:r>
        <w:t>65.3%</w:t>
      </w:r>
      <w:r>
        <w:rPr>
          <w:rFonts w:hint="eastAsia"/>
        </w:rPr>
        <w:t>。</w:t>
      </w:r>
    </w:p>
    <w:p w14:paraId="4156BF1D">
      <w:r>
        <w:t>2</w:t>
      </w:r>
      <w:r>
        <w:rPr>
          <w:rFonts w:hint="eastAsia"/>
        </w:rPr>
        <w:t>、深化系统治理，加强水系生态保护</w:t>
      </w:r>
    </w:p>
    <w:p w14:paraId="37EE906E">
      <w:r>
        <w:rPr>
          <w:rFonts w:hint="eastAsia"/>
        </w:rPr>
        <w:t>坚持系统思维推进水生态环境治理，以水生态环境质量改善为核心，污染治理与生态扩容为抓手，统筹水资源利用、水生态保护和水环境治理，协同推进地表水与地下水、岸上和水里保护与治理，促进水环境管理从污染防治为主逐步向污染防治与生态保护并重转变。实施饮用水源保护、城镇污水处理设施建设、工业污水防治、重要河湖湿地生态保护治理等水污染防治工程。至</w:t>
      </w:r>
      <w:r>
        <w:t>2035</w:t>
      </w:r>
      <w:r>
        <w:rPr>
          <w:rFonts w:hint="eastAsia"/>
        </w:rPr>
        <w:t>年水域空间保有量不低于</w:t>
      </w:r>
      <w:r>
        <w:t>6.23</w:t>
      </w:r>
      <w:r>
        <w:rPr>
          <w:rFonts w:hint="eastAsia"/>
        </w:rPr>
        <w:t>万亩。</w:t>
      </w:r>
    </w:p>
    <w:p w14:paraId="56279E15">
      <w:r>
        <w:rPr>
          <w:rFonts w:hint="eastAsia"/>
        </w:rPr>
        <w:t>3、实施生态修复工程</w:t>
      </w:r>
    </w:p>
    <w:p w14:paraId="48E86877">
      <w:r>
        <w:t>通过工程措施，加强森林、湿地、水系等生态系统的修复和维护，逐步提高区域生态系统的连续性和稳定性。规划期内安排山水林田湖草生态修复重点区片，规划生态修复重点工程5个。</w:t>
      </w:r>
    </w:p>
    <w:p w14:paraId="16FC7918">
      <w:pPr>
        <w:pStyle w:val="3"/>
        <w:numPr>
          <w:ilvl w:val="0"/>
          <w:numId w:val="11"/>
        </w:numPr>
        <w:rPr>
          <w:b/>
        </w:rPr>
      </w:pPr>
      <w:bookmarkStart w:id="536" w:name="_Toc80364613"/>
      <w:bookmarkStart w:id="537" w:name="_Toc132467815"/>
      <w:bookmarkStart w:id="538" w:name="_Toc129706530"/>
      <w:bookmarkStart w:id="539" w:name="_Toc135318747"/>
      <w:bookmarkStart w:id="540" w:name="_Toc129646506"/>
      <w:bookmarkStart w:id="541" w:name="_Toc132467656"/>
      <w:bookmarkStart w:id="542" w:name="_Toc128559256"/>
      <w:bookmarkStart w:id="543" w:name="_Toc129706854"/>
      <w:bookmarkStart w:id="544" w:name="_Toc129707207"/>
      <w:bookmarkStart w:id="545" w:name="_Toc129706933"/>
      <w:bookmarkStart w:id="546" w:name="_Toc161826717"/>
      <w:bookmarkStart w:id="547" w:name="_Toc129707421"/>
      <w:r>
        <w:t>国土空间全域综合整治</w:t>
      </w:r>
      <w:bookmarkEnd w:id="536"/>
      <w:bookmarkEnd w:id="537"/>
      <w:bookmarkEnd w:id="538"/>
      <w:bookmarkEnd w:id="539"/>
      <w:bookmarkEnd w:id="540"/>
      <w:bookmarkEnd w:id="541"/>
      <w:bookmarkEnd w:id="542"/>
      <w:bookmarkEnd w:id="543"/>
      <w:bookmarkEnd w:id="544"/>
      <w:bookmarkEnd w:id="545"/>
      <w:bookmarkEnd w:id="546"/>
      <w:bookmarkEnd w:id="547"/>
    </w:p>
    <w:p w14:paraId="6EBE5BB7">
      <w:pPr>
        <w:pStyle w:val="4"/>
        <w:numPr>
          <w:ilvl w:val="0"/>
          <w:numId w:val="5"/>
        </w:numPr>
        <w:spacing w:before="120" w:after="120"/>
        <w:ind w:firstLineChars="0"/>
      </w:pPr>
      <w:bookmarkStart w:id="548" w:name="_Toc129706531"/>
      <w:r>
        <w:t>农村土地综合整治</w:t>
      </w:r>
      <w:bookmarkEnd w:id="548"/>
    </w:p>
    <w:p w14:paraId="17D17F0F">
      <w:r>
        <w:t>1、整治分区</w:t>
      </w:r>
    </w:p>
    <w:p w14:paraId="5B04146D">
      <w:pPr>
        <w:rPr>
          <w:lang w:val="zh-CN"/>
        </w:rPr>
      </w:pPr>
      <w:r>
        <w:rPr>
          <w:lang w:val="zh-CN"/>
        </w:rPr>
        <w:t>将五原县划分为3个土地整治区，分别是高标准农田建设区、村庄复垦核心区和盐碱地重点修复区，明确各区域土地整治的方向，完善土地整治的政策、控制开发强度，规范整治秩序，逐步形成土地、水资源、生态环境等相协调的土地整治格局。</w:t>
      </w:r>
    </w:p>
    <w:p w14:paraId="4690795B">
      <w:pPr>
        <w:rPr>
          <w:lang w:val="zh-CN"/>
        </w:rPr>
      </w:pPr>
      <w:r>
        <w:rPr>
          <w:lang w:val="zh-CN"/>
        </w:rPr>
        <w:t>2、大力建设高标准农田，继续推进农用地整理</w:t>
      </w:r>
    </w:p>
    <w:p w14:paraId="2F8C7725">
      <w:pPr>
        <w:rPr>
          <w:lang w:val="zh-CN"/>
        </w:rPr>
      </w:pPr>
      <w:r>
        <w:rPr>
          <w:lang w:val="zh-CN"/>
        </w:rPr>
        <w:t>贯彻落实乡村振兴战略，开展全域国土整治，重点实施新公中镇、复兴镇、巴彦套海镇地区高标准农田建设项目、农田改造工程，整治规模166.90</w:t>
      </w:r>
      <w:r>
        <w:rPr>
          <w:rFonts w:hint="eastAsia"/>
          <w:lang w:val="zh-CN"/>
        </w:rPr>
        <w:t>万亩</w:t>
      </w:r>
      <w:r>
        <w:rPr>
          <w:lang w:val="zh-CN"/>
        </w:rPr>
        <w:t>。在增加耕地数量的基础上，突出耕地质量提升和耕地集中连片程度提高，有效提高耕地质量和生产能力。</w:t>
      </w:r>
    </w:p>
    <w:p w14:paraId="3AC38D2D">
      <w:pPr>
        <w:rPr>
          <w:lang w:val="zh-CN"/>
        </w:rPr>
      </w:pPr>
      <w:r>
        <w:rPr>
          <w:lang w:val="zh-CN"/>
        </w:rPr>
        <w:t>3、因地制宜、分类推进农村建设用地综合整治</w:t>
      </w:r>
    </w:p>
    <w:p w14:paraId="7B0BBCCE">
      <w:pPr>
        <w:rPr>
          <w:lang w:val="zh-CN"/>
        </w:rPr>
      </w:pPr>
      <w:r>
        <w:rPr>
          <w:lang w:val="zh-CN"/>
        </w:rPr>
        <w:t>在充分尊重农民意愿、保障农民权益的基础上，以农村居民点整治为重点，重点实施同联村、五星村等地“空心村”、闲散地整治等，整合零星、散乱、废弃、低效、空闲农村建设用地。以隆兴昌镇镇等为重点区域，整体推进全域农村建设用地整治。至2035年，</w:t>
      </w:r>
      <w:r>
        <w:rPr>
          <w:rFonts w:hint="eastAsia"/>
          <w:lang w:val="zh-CN"/>
        </w:rPr>
        <w:t>县域增减挂钩拆旧规模1</w:t>
      </w:r>
      <w:r>
        <w:rPr>
          <w:lang w:val="zh-CN"/>
        </w:rPr>
        <w:t>10.60</w:t>
      </w:r>
      <w:r>
        <w:rPr>
          <w:rFonts w:hint="eastAsia"/>
          <w:lang w:val="zh-CN"/>
        </w:rPr>
        <w:t>公顷，增减挂钩建新规模8</w:t>
      </w:r>
      <w:r>
        <w:rPr>
          <w:lang w:val="zh-CN"/>
        </w:rPr>
        <w:t>1.85</w:t>
      </w:r>
      <w:r>
        <w:rPr>
          <w:rFonts w:hint="eastAsia"/>
          <w:lang w:val="zh-CN"/>
        </w:rPr>
        <w:t>公顷</w:t>
      </w:r>
      <w:r>
        <w:rPr>
          <w:lang w:val="zh-CN"/>
        </w:rPr>
        <w:t>。</w:t>
      </w:r>
    </w:p>
    <w:p w14:paraId="0C57134A">
      <w:pPr>
        <w:rPr>
          <w:lang w:val="zh-CN"/>
        </w:rPr>
      </w:pPr>
      <w:r>
        <w:rPr>
          <w:lang w:val="zh-CN"/>
        </w:rPr>
        <w:t>4、多途径促进盐碱地整治修复</w:t>
      </w:r>
    </w:p>
    <w:p w14:paraId="038BB974">
      <w:pPr>
        <w:rPr>
          <w:lang w:val="zh-CN"/>
        </w:rPr>
      </w:pPr>
      <w:r>
        <w:rPr>
          <w:lang w:val="zh-CN"/>
        </w:rPr>
        <w:t>以乡镇或者中心村为单元，通过水利工程设施，改善用水、管水方法，以达到改善盐碱地的办法；通过施用化学改良剂或一些矿质肥料，改善土壤理化性质，减轻或消除盐碱危害作用；通过动物修复方法，利用一些土中生存的动物在生长发育的过程中，将体内的某些分泌物排放于盐碱土壤中，与土壤中的盐碱成分发生化学反应，降低土壤盐碱度，改良盐碱土。</w:t>
      </w:r>
    </w:p>
    <w:p w14:paraId="22565A21">
      <w:pPr>
        <w:rPr>
          <w:lang w:val="zh-CN"/>
        </w:rPr>
      </w:pPr>
      <w:r>
        <w:rPr>
          <w:lang w:val="zh-CN"/>
        </w:rPr>
        <w:t>5、开展全域土地综合整治</w:t>
      </w:r>
    </w:p>
    <w:p w14:paraId="65CC664C">
      <w:pPr>
        <w:rPr>
          <w:lang w:val="zh-CN"/>
        </w:rPr>
      </w:pPr>
      <w:r>
        <w:rPr>
          <w:lang w:val="zh-CN"/>
        </w:rPr>
        <w:t>以乡镇或中心村为单元，立足</w:t>
      </w:r>
      <w:r>
        <w:rPr>
          <w:rFonts w:hint="eastAsia"/>
          <w:lang w:val="zh-CN"/>
        </w:rPr>
        <w:t>“山水林田湖草沙”</w:t>
      </w:r>
      <w:r>
        <w:rPr>
          <w:lang w:val="zh-CN"/>
        </w:rPr>
        <w:t>生命共同体统筹开展农用地整理、建设用地整治和农村牧区生态建设等全域土地整治。将农用地整理、补充耕地、高标准农田和乡村低效建设用地整理任务落实到村庄、图斑和地块，对乡村生态、农业、建设空间进行全域优化布局，对田水路林村进行全要素综合整治，对高标准农田进行连片提质建设，对存量建设用地进行集中盘活挂钩，对新农村和产业融合发展用地进行集约精准保障，对乡村人居环境进行统一治理修复。</w:t>
      </w:r>
    </w:p>
    <w:p w14:paraId="6D7D684B">
      <w:pPr>
        <w:pStyle w:val="4"/>
        <w:numPr>
          <w:ilvl w:val="0"/>
          <w:numId w:val="5"/>
        </w:numPr>
        <w:spacing w:before="120" w:after="120"/>
        <w:ind w:firstLineChars="0"/>
      </w:pPr>
      <w:bookmarkStart w:id="549" w:name="_Toc129706532"/>
      <w:r>
        <w:t>城镇低效建设用地和人居环境整治</w:t>
      </w:r>
      <w:bookmarkEnd w:id="549"/>
    </w:p>
    <w:p w14:paraId="7F16FAA8">
      <w:pPr>
        <w:rPr>
          <w:lang w:val="zh-CN"/>
        </w:rPr>
      </w:pPr>
      <w:r>
        <w:rPr>
          <w:lang w:val="zh-CN"/>
        </w:rPr>
        <w:t>1、城镇低效用地再开发</w:t>
      </w:r>
    </w:p>
    <w:p w14:paraId="2F9AF126">
      <w:pPr>
        <w:rPr>
          <w:lang w:val="zh-CN"/>
        </w:rPr>
      </w:pPr>
      <w:r>
        <w:rPr>
          <w:lang w:val="zh-CN"/>
        </w:rPr>
        <w:t>以隆兴昌镇工业园区的低效产业用地、中心城区及各乡镇批而未建、闲置土地为重点，整治实施城镇低效用地再开发工程。至2035年重点推进30个城镇低效用地整治工程，规划盘活低效城镇工矿用地不少于200公顷，其中园区内低效用地不低于160公顷。</w:t>
      </w:r>
    </w:p>
    <w:p w14:paraId="66220ADB">
      <w:pPr>
        <w:rPr>
          <w:lang w:val="zh-CN"/>
        </w:rPr>
      </w:pPr>
      <w:r>
        <w:rPr>
          <w:lang w:val="zh-CN"/>
        </w:rPr>
        <w:t>2、城镇人居环境综合整治</w:t>
      </w:r>
    </w:p>
    <w:p w14:paraId="3CDE8676">
      <w:pPr>
        <w:rPr>
          <w:lang w:val="zh-CN"/>
        </w:rPr>
        <w:sectPr>
          <w:pgSz w:w="11906" w:h="16838"/>
          <w:pgMar w:top="1440" w:right="1797" w:bottom="1440" w:left="1797" w:header="851" w:footer="992" w:gutter="0"/>
          <w:cols w:space="425" w:num="1"/>
          <w:docGrid w:linePitch="312" w:charSpace="0"/>
        </w:sectPr>
      </w:pPr>
      <w:r>
        <w:rPr>
          <w:lang w:val="zh-CN"/>
        </w:rPr>
        <w:t>持续实施水系、湿地等地类生态修复，提升城镇人居环境质量。强化城镇水体、沿黄湿地的生态修复，重点推进五原中心城区环境整治，通过堤岸整治、河道景观和生态建设等措施，</w:t>
      </w:r>
      <w:r>
        <w:rPr>
          <w:rFonts w:hint="eastAsia"/>
          <w:lang w:val="zh-CN"/>
        </w:rPr>
        <w:t>提升城市</w:t>
      </w:r>
      <w:r>
        <w:rPr>
          <w:lang w:val="zh-CN"/>
        </w:rPr>
        <w:t>人居环境</w:t>
      </w:r>
      <w:r>
        <w:rPr>
          <w:rFonts w:hint="eastAsia"/>
          <w:lang w:val="zh-CN"/>
        </w:rPr>
        <w:t>品质</w:t>
      </w:r>
      <w:r>
        <w:rPr>
          <w:lang w:val="zh-CN"/>
        </w:rPr>
        <w:t>。</w:t>
      </w:r>
    </w:p>
    <w:p w14:paraId="0C4A9B8C">
      <w:bookmarkStart w:id="550" w:name="_Toc128559257"/>
      <w:bookmarkStart w:id="551" w:name="_Toc129706934"/>
      <w:bookmarkStart w:id="552" w:name="_Toc129707208"/>
      <w:bookmarkStart w:id="553" w:name="_Toc132467816"/>
      <w:bookmarkStart w:id="554" w:name="_Toc129707422"/>
      <w:bookmarkStart w:id="555" w:name="_Toc135318748"/>
      <w:bookmarkStart w:id="556" w:name="_Toc129706533"/>
      <w:bookmarkStart w:id="557" w:name="_Toc129646507"/>
      <w:bookmarkStart w:id="558" w:name="_Toc132467657"/>
      <w:bookmarkStart w:id="559" w:name="_Toc129706855"/>
    </w:p>
    <w:p w14:paraId="253DF984">
      <w:pPr>
        <w:pStyle w:val="2"/>
        <w:numPr>
          <w:ilvl w:val="0"/>
          <w:numId w:val="4"/>
        </w:numPr>
      </w:pPr>
      <w:bookmarkStart w:id="560" w:name="_Toc161826718"/>
      <w:r>
        <w:t>强化全域要素保障，促进</w:t>
      </w:r>
      <w:bookmarkEnd w:id="550"/>
      <w:r>
        <w:t>资源集约节约利用</w:t>
      </w:r>
      <w:bookmarkEnd w:id="551"/>
      <w:bookmarkEnd w:id="552"/>
      <w:bookmarkEnd w:id="553"/>
      <w:bookmarkEnd w:id="554"/>
      <w:bookmarkEnd w:id="555"/>
      <w:bookmarkEnd w:id="556"/>
      <w:bookmarkEnd w:id="557"/>
      <w:bookmarkEnd w:id="558"/>
      <w:bookmarkEnd w:id="559"/>
      <w:bookmarkEnd w:id="560"/>
    </w:p>
    <w:p w14:paraId="559A0482">
      <w:pPr>
        <w:pStyle w:val="3"/>
        <w:numPr>
          <w:ilvl w:val="0"/>
          <w:numId w:val="12"/>
        </w:numPr>
        <w:rPr>
          <w:b/>
        </w:rPr>
      </w:pPr>
      <w:bookmarkStart w:id="561" w:name="_Toc132467658"/>
      <w:bookmarkStart w:id="562" w:name="_Toc135318749"/>
      <w:bookmarkStart w:id="563" w:name="_Toc132467817"/>
      <w:bookmarkStart w:id="564" w:name="_Toc161826719"/>
      <w:bookmarkStart w:id="565" w:name="_Toc129707423"/>
      <w:bookmarkStart w:id="566" w:name="_Toc129706534"/>
      <w:bookmarkStart w:id="567" w:name="_Toc129646508"/>
      <w:bookmarkStart w:id="568" w:name="_Toc129707209"/>
      <w:bookmarkStart w:id="569" w:name="_Toc129706856"/>
      <w:bookmarkStart w:id="570" w:name="_Toc129706935"/>
      <w:r>
        <w:rPr>
          <w:rFonts w:hint="eastAsia"/>
        </w:rPr>
        <w:t>水资源</w:t>
      </w:r>
      <w:bookmarkEnd w:id="561"/>
      <w:bookmarkEnd w:id="562"/>
      <w:bookmarkEnd w:id="563"/>
      <w:r>
        <w:rPr>
          <w:rFonts w:hint="eastAsia"/>
        </w:rPr>
        <w:t>保护与利用</w:t>
      </w:r>
      <w:bookmarkEnd w:id="564"/>
    </w:p>
    <w:p w14:paraId="10ABDAFA">
      <w:pPr>
        <w:pStyle w:val="4"/>
        <w:numPr>
          <w:ilvl w:val="0"/>
          <w:numId w:val="5"/>
        </w:numPr>
        <w:spacing w:before="120" w:after="120"/>
        <w:ind w:firstLineChars="0"/>
      </w:pPr>
      <w:r>
        <w:rPr>
          <w:rFonts w:hint="eastAsia"/>
        </w:rPr>
        <w:t>明确</w:t>
      </w:r>
      <w:r>
        <w:t>水资源利用</w:t>
      </w:r>
      <w:r>
        <w:rPr>
          <w:rFonts w:hint="eastAsia"/>
        </w:rPr>
        <w:t>上限</w:t>
      </w:r>
    </w:p>
    <w:p w14:paraId="2BFC63F1">
      <w:bookmarkStart w:id="571" w:name="_Hlk160635412"/>
      <w:r>
        <w:rPr>
          <w:rFonts w:hint="eastAsia"/>
        </w:rPr>
        <w:t>加强本地水源的恢复与保护，恢复黄河滩区水源地的生态涵养功能，增强地表水调蓄能力。</w:t>
      </w:r>
      <w:r>
        <w:rPr>
          <w:rFonts w:hint="eastAsia"/>
          <w:u w:val="single"/>
        </w:rPr>
        <w:t>至2</w:t>
      </w:r>
      <w:r>
        <w:rPr>
          <w:u w:val="single"/>
        </w:rPr>
        <w:t>025</w:t>
      </w:r>
      <w:r>
        <w:rPr>
          <w:rFonts w:hint="eastAsia"/>
          <w:u w:val="single"/>
        </w:rPr>
        <w:t>年，全县用水总量</w:t>
      </w:r>
      <w:r>
        <w:rPr>
          <w:u w:val="single"/>
        </w:rPr>
        <w:t>94584</w:t>
      </w:r>
      <w:r>
        <w:rPr>
          <w:rFonts w:hint="eastAsia"/>
          <w:u w:val="single"/>
        </w:rPr>
        <w:t>万立方米，</w:t>
      </w:r>
      <w:bookmarkEnd w:id="571"/>
      <w:r>
        <w:rPr>
          <w:u w:val="single"/>
        </w:rPr>
        <w:t>至2035年，全县用水总量</w:t>
      </w:r>
      <w:r>
        <w:rPr>
          <w:rFonts w:hint="eastAsia"/>
          <w:u w:val="single"/>
        </w:rPr>
        <w:t>不超过市级下达指标</w:t>
      </w:r>
      <w:r>
        <w:t>，水资源利用放率大幅提升，达到</w:t>
      </w:r>
      <w:r>
        <w:rPr>
          <w:rFonts w:hint="eastAsia"/>
        </w:rPr>
        <w:t>自治区级</w:t>
      </w:r>
      <w:r>
        <w:t>节水型城市标准，基本形成与水资源、水环境、水生态、水安全相匹配的国土空间布局。</w:t>
      </w:r>
    </w:p>
    <w:p w14:paraId="0C92D418">
      <w:pPr>
        <w:pStyle w:val="4"/>
        <w:numPr>
          <w:ilvl w:val="0"/>
          <w:numId w:val="5"/>
        </w:numPr>
        <w:spacing w:before="120" w:after="120"/>
        <w:ind w:firstLineChars="0"/>
      </w:pPr>
      <w:r>
        <w:rPr>
          <w:rFonts w:hint="eastAsia"/>
        </w:rPr>
        <w:t>提高用水效率，优化用水结构</w:t>
      </w:r>
    </w:p>
    <w:p w14:paraId="77DF5164">
      <w:r>
        <w:rPr>
          <w:rFonts w:hint="eastAsia"/>
        </w:rPr>
        <w:t>坚持保障粮食安全与生态环境优先，优化种植结构</w:t>
      </w:r>
      <w:r>
        <w:t>。</w:t>
      </w:r>
      <w:r>
        <w:rPr>
          <w:rFonts w:hint="eastAsia"/>
        </w:rPr>
        <w:t>合理控制农业用水。在农田灌溉面积不减少的基础上，全面推进农业节水，调整农业种植结构，推进高效节水灌溉，加大引黄滴灌、喷灌、微灌等设施建设，在地下水超采区，适度退减灌溉面积，提高农田灌溉水利用系数。</w:t>
      </w:r>
    </w:p>
    <w:p w14:paraId="4D425DC4">
      <w:r>
        <w:rPr>
          <w:rFonts w:hint="eastAsia"/>
        </w:rPr>
        <w:t>推进工业节水技术改造，制定工业增量用水节水准入制度，强制高耗水行业转型，调整经济结构及产业布局，提高工业水循环率，降低万元工业增加值用水量。</w:t>
      </w:r>
    </w:p>
    <w:p w14:paraId="06140C89">
      <w:r>
        <w:rPr>
          <w:rFonts w:hint="eastAsia"/>
        </w:rPr>
        <w:t>提高城市综合节水能力，建设节水型社会。加快推进城镇节水，将节水落实到城镇规划、建设、管理各环节。高起点规划、高标准建设供水管网，抓紧补齐老城区供水管网短板，至2</w:t>
      </w:r>
      <w:r>
        <w:t>035</w:t>
      </w:r>
      <w:r>
        <w:rPr>
          <w:rFonts w:hint="eastAsia"/>
        </w:rPr>
        <w:t>年管网漏损率达到一级评定标准；有序开展再生水管网、调蓄设施、人工湿地净化设施的建设，以现有水厂为基础，合理布局污水资源化利用设施。</w:t>
      </w:r>
    </w:p>
    <w:p w14:paraId="4A319F90">
      <w:pPr>
        <w:pStyle w:val="3"/>
        <w:numPr>
          <w:ilvl w:val="0"/>
          <w:numId w:val="12"/>
        </w:numPr>
        <w:rPr>
          <w:b/>
        </w:rPr>
      </w:pPr>
      <w:bookmarkStart w:id="572" w:name="_Toc132467820"/>
      <w:bookmarkEnd w:id="572"/>
      <w:bookmarkStart w:id="573" w:name="_Toc132467818"/>
      <w:bookmarkEnd w:id="573"/>
      <w:bookmarkStart w:id="574" w:name="_Toc132468022"/>
      <w:bookmarkEnd w:id="574"/>
      <w:bookmarkStart w:id="575" w:name="_Toc132467322"/>
      <w:bookmarkEnd w:id="575"/>
      <w:bookmarkStart w:id="576" w:name="_Toc132467819"/>
      <w:bookmarkEnd w:id="576"/>
      <w:bookmarkStart w:id="577" w:name="_Toc132468024"/>
      <w:bookmarkEnd w:id="577"/>
      <w:bookmarkStart w:id="578" w:name="_Toc132630602"/>
      <w:bookmarkEnd w:id="578"/>
      <w:bookmarkStart w:id="579" w:name="_Toc132467659"/>
      <w:bookmarkEnd w:id="579"/>
      <w:bookmarkStart w:id="580" w:name="_Toc132468023"/>
      <w:bookmarkEnd w:id="580"/>
      <w:bookmarkStart w:id="581" w:name="_Toc132630601"/>
      <w:bookmarkEnd w:id="581"/>
      <w:bookmarkStart w:id="582" w:name="_Toc132467661"/>
      <w:bookmarkEnd w:id="582"/>
      <w:bookmarkStart w:id="583" w:name="_Toc132467323"/>
      <w:bookmarkEnd w:id="583"/>
      <w:bookmarkStart w:id="584" w:name="_Toc132467660"/>
      <w:bookmarkEnd w:id="584"/>
      <w:bookmarkStart w:id="585" w:name="_Toc132467324"/>
      <w:bookmarkEnd w:id="585"/>
      <w:bookmarkStart w:id="586" w:name="_Toc132630600"/>
      <w:bookmarkEnd w:id="586"/>
      <w:bookmarkStart w:id="587" w:name="_Toc132467662"/>
      <w:bookmarkStart w:id="588" w:name="_Toc132467821"/>
      <w:bookmarkStart w:id="589" w:name="_Toc135318750"/>
      <w:bookmarkStart w:id="590" w:name="_Toc161826720"/>
      <w:r>
        <w:t>耕地资源保护</w:t>
      </w:r>
      <w:r>
        <w:rPr>
          <w:rFonts w:hint="eastAsia"/>
        </w:rPr>
        <w:t>与</w:t>
      </w:r>
      <w:r>
        <w:t>利用</w:t>
      </w:r>
      <w:bookmarkEnd w:id="587"/>
      <w:bookmarkEnd w:id="588"/>
      <w:bookmarkEnd w:id="589"/>
      <w:bookmarkEnd w:id="590"/>
    </w:p>
    <w:p w14:paraId="6CC32F33">
      <w:pPr>
        <w:pStyle w:val="4"/>
        <w:numPr>
          <w:ilvl w:val="0"/>
          <w:numId w:val="5"/>
        </w:numPr>
        <w:spacing w:before="120" w:after="120"/>
        <w:ind w:firstLineChars="0"/>
      </w:pPr>
      <w:r>
        <w:rPr>
          <w:rFonts w:hint="eastAsia"/>
        </w:rPr>
        <w:t>坚持最严格的耕地保护制度</w:t>
      </w:r>
    </w:p>
    <w:p w14:paraId="16F6BA35">
      <w:r>
        <w:rPr>
          <w:rFonts w:hint="eastAsia"/>
          <w:u w:val="single"/>
        </w:rPr>
        <w:t>至</w:t>
      </w:r>
      <w:r>
        <w:rPr>
          <w:u w:val="single"/>
        </w:rPr>
        <w:t>2035年，耕地保有量不低于251.6150</w:t>
      </w:r>
      <w:r>
        <w:rPr>
          <w:rFonts w:hint="eastAsia"/>
          <w:u w:val="single"/>
        </w:rPr>
        <w:t>万亩。规划严格落实耕地保护目标责任制，控制非农建设占用耕地。</w:t>
      </w:r>
      <w:r>
        <w:rPr>
          <w:rFonts w:hint="eastAsia"/>
        </w:rPr>
        <w:t>按照实行最严格的耕地保护制度的要求，将耕地保护目标纳入领导任期目标考核的内容，落实耕地保护和粮食安全责任制，逐级签订耕地保护和粮食安全责任书，压实耕地保护主体责任，实行党政同责、终身追责。</w:t>
      </w:r>
    </w:p>
    <w:p w14:paraId="12522E57">
      <w:r>
        <w:rPr>
          <w:rFonts w:hint="eastAsia"/>
        </w:rPr>
        <w:t>通过严格供地政策，贯彻落实项目用地控制指标等措施，减少非农建设对耕地的占用。建立永久基本农田储备制度，划定五原县永久基本农田储备区。强化分类保护与管理，坚决制止耕地“非农化”与“非粮化”。</w:t>
      </w:r>
    </w:p>
    <w:p w14:paraId="75C88416">
      <w:pPr>
        <w:pStyle w:val="4"/>
        <w:numPr>
          <w:ilvl w:val="0"/>
          <w:numId w:val="5"/>
        </w:numPr>
        <w:spacing w:before="120" w:after="120"/>
        <w:ind w:firstLineChars="0"/>
      </w:pPr>
      <w:r>
        <w:rPr>
          <w:rFonts w:hint="eastAsia"/>
        </w:rPr>
        <w:t>贯彻落实耕地占补平衡</w:t>
      </w:r>
    </w:p>
    <w:p w14:paraId="288040F2">
      <w:r>
        <w:rPr>
          <w:rFonts w:hint="eastAsia"/>
        </w:rPr>
        <w:t>按照“以补定占、先补后占、占一补一、占优补优、占水补水”等原则，坚持贯彻落实耕地占补平衡制度。加强各类非农建设占用耕地与补充耕地的监管，督促建设单位切实履行补充耕地的法定义务，组织、落实本行政区内的耕地占补平衡。</w:t>
      </w:r>
    </w:p>
    <w:p w14:paraId="5B484E9E">
      <w:r>
        <w:rPr>
          <w:rFonts w:hint="eastAsia"/>
        </w:rPr>
        <w:t>拓宽补充耕地途径，切实保障耕地占补平衡实施。在复合生态保护要求前提下，通过组织实施农用地整治、建设用地复垦、宜耕后备资源开发等方式挖掘补充耕地潜力。经验收后符合稳定耕地条件的可用于占补平衡。</w:t>
      </w:r>
    </w:p>
    <w:p w14:paraId="7FFCE0E8">
      <w:pPr>
        <w:pStyle w:val="4"/>
        <w:numPr>
          <w:ilvl w:val="0"/>
          <w:numId w:val="5"/>
        </w:numPr>
        <w:spacing w:before="120" w:after="120"/>
        <w:ind w:firstLineChars="0"/>
      </w:pPr>
      <w:r>
        <w:rPr>
          <w:rFonts w:hint="eastAsia"/>
        </w:rPr>
        <w:t>优化耕地布局，提升耕地质量</w:t>
      </w:r>
    </w:p>
    <w:p w14:paraId="234D187F">
      <w:r>
        <w:rPr>
          <w:rFonts w:hint="eastAsia"/>
        </w:rPr>
        <w:t>加大高标准农田建设力度，提高建设标准，完善农田水利、高效节水设施，推进耕地地力保护和提升，先期将粮食生产功能区全部建设成高标准农田，逐步把永久基本农田全部建成高标准农田。加大农业重点工程建设投资，统筹落实好各乡镇耕地数量、质量、布局和保护任务的协调统一。全面推进占用耕地耕作层剥离再利用，提高补充耕地质量；开展盐碱地治理、农田连片整治、土壤培肥改良、高效节水灌溉、退化耕地综合治理、污染耕地阻控修复等重大工程，提高耕地综合生产能力。规划至2</w:t>
      </w:r>
      <w:r>
        <w:t>035</w:t>
      </w:r>
      <w:r>
        <w:rPr>
          <w:rFonts w:hint="eastAsia"/>
        </w:rPr>
        <w:t>年</w:t>
      </w:r>
      <w:r>
        <w:t>高标准</w:t>
      </w:r>
      <w:r>
        <w:rPr>
          <w:rFonts w:hint="eastAsia"/>
        </w:rPr>
        <w:t>农田建设规模11267.73公顷，分布在新公中镇、复兴镇、巴彦套海镇等乡镇。</w:t>
      </w:r>
    </w:p>
    <w:p w14:paraId="5FB18F7C">
      <w:pPr>
        <w:pStyle w:val="4"/>
        <w:numPr>
          <w:ilvl w:val="0"/>
          <w:numId w:val="5"/>
        </w:numPr>
        <w:spacing w:before="120" w:after="120"/>
        <w:ind w:firstLineChars="0"/>
      </w:pPr>
      <w:r>
        <w:rPr>
          <w:rFonts w:hint="eastAsia"/>
        </w:rPr>
        <w:t>实施耕地种植用途管制</w:t>
      </w:r>
    </w:p>
    <w:p w14:paraId="39DA6F99">
      <w:r>
        <w:rPr>
          <w:rFonts w:hint="eastAsia"/>
        </w:rPr>
        <w:t>依法落实耕地利用优先序，耕地主要用于粮食和棉、油、糖、蔬菜等农产品及饲草饲料生产，永久基本农田重点用于粮食生产，高标准农田原则上全部用于粮食生产。利用卫星遥感、大数据等信息化手段，监测耕地种植用途变化动态。</w:t>
      </w:r>
    </w:p>
    <w:p w14:paraId="0BF81B79">
      <w:pPr>
        <w:pStyle w:val="4"/>
        <w:numPr>
          <w:ilvl w:val="0"/>
          <w:numId w:val="5"/>
        </w:numPr>
        <w:spacing w:before="120" w:after="120"/>
        <w:ind w:firstLineChars="0"/>
      </w:pPr>
      <w:r>
        <w:rPr>
          <w:rFonts w:hint="eastAsia"/>
        </w:rPr>
        <w:t>实施耕地后备资源开发和战略储备制度。</w:t>
      </w:r>
    </w:p>
    <w:p w14:paraId="4842B118">
      <w:pPr>
        <w:rPr>
          <w:lang w:val="zh-CN"/>
        </w:rPr>
      </w:pPr>
      <w:r>
        <w:rPr>
          <w:rFonts w:hint="eastAsia"/>
          <w:lang w:val="zh-CN"/>
        </w:rPr>
        <w:t>积极稳妥整合现有耕地周边可开发资源潜力，以现有耕地为核心，将耕地周边的零星分散、面积较小的其他草地、裸土地等宜耕后备资源地块和废弃农村宅基地等可复垦的低效建设用地，作为耕地周边补充耕地潜力来源。五原县耕地后备资源开发潜力1</w:t>
      </w:r>
      <w:r>
        <w:rPr>
          <w:lang w:val="zh-CN"/>
        </w:rPr>
        <w:t>1.21</w:t>
      </w:r>
      <w:r>
        <w:rPr>
          <w:rFonts w:hint="eastAsia"/>
          <w:lang w:val="zh-CN"/>
        </w:rPr>
        <w:t>万亩，广泛分布在隆兴昌镇、巴彦套海镇、塔尔湖镇、天吉泰镇、复兴镇、新公中镇、胜丰镇、银定图镇、和胜乡等乡镇。未来可结合农业结构调整，开展可恢复为耕地的符合条件的低效园地、灌木林地调查工作，摸清宜耕土地的区位、面积等情况，对具备开垦为水田潜力的后备资源，优先纳入补充耕地开发整理范围，缓解耕地占补平衡压力，扩充后备资源保障空间。</w:t>
      </w:r>
    </w:p>
    <w:p w14:paraId="4190D224">
      <w:pPr>
        <w:pStyle w:val="3"/>
        <w:numPr>
          <w:ilvl w:val="0"/>
          <w:numId w:val="12"/>
        </w:numPr>
        <w:rPr>
          <w:b/>
        </w:rPr>
      </w:pPr>
      <w:bookmarkStart w:id="591" w:name="_Toc132467663"/>
      <w:bookmarkStart w:id="592" w:name="_Toc132467822"/>
      <w:bookmarkStart w:id="593" w:name="_Toc135318751"/>
      <w:bookmarkStart w:id="594" w:name="_Toc161826721"/>
      <w:r>
        <w:t>林地资源保护</w:t>
      </w:r>
      <w:r>
        <w:rPr>
          <w:rFonts w:hint="eastAsia"/>
        </w:rPr>
        <w:t>与</w:t>
      </w:r>
      <w:r>
        <w:t>利用</w:t>
      </w:r>
      <w:bookmarkEnd w:id="591"/>
      <w:bookmarkEnd w:id="592"/>
      <w:bookmarkEnd w:id="593"/>
      <w:bookmarkEnd w:id="594"/>
    </w:p>
    <w:p w14:paraId="6BDA828C">
      <w:pPr>
        <w:pStyle w:val="4"/>
        <w:numPr>
          <w:ilvl w:val="0"/>
          <w:numId w:val="5"/>
        </w:numPr>
        <w:spacing w:before="120" w:after="120"/>
        <w:ind w:firstLineChars="0"/>
      </w:pPr>
      <w:r>
        <w:rPr>
          <w:rFonts w:hint="eastAsia"/>
        </w:rPr>
        <w:t>科学开展国土绿化行动</w:t>
      </w:r>
    </w:p>
    <w:p w14:paraId="7C7363C0">
      <w:r>
        <w:rPr>
          <w:rFonts w:hint="eastAsia"/>
        </w:rPr>
        <w:t>坚持“宜乔则乔，宜灌则灌，宜草则草，宜湿则湿”的原则，开展国土绿化行动。规划综合考虑未来国土空间结构和布局调整方向，统筹确定规划造林绿化空间和位置，落实到国土空间规划“一张图”上。</w:t>
      </w:r>
    </w:p>
    <w:p w14:paraId="71C6BED3">
      <w:pPr>
        <w:pStyle w:val="4"/>
        <w:numPr>
          <w:ilvl w:val="0"/>
          <w:numId w:val="5"/>
        </w:numPr>
        <w:spacing w:before="120" w:after="120"/>
        <w:ind w:firstLineChars="0"/>
      </w:pPr>
      <w:r>
        <w:rPr>
          <w:rFonts w:hint="eastAsia"/>
        </w:rPr>
        <w:t>优化林地资源空间布局</w:t>
      </w:r>
    </w:p>
    <w:p w14:paraId="70938B14">
      <w:pPr>
        <w:rPr>
          <w:u w:val="single"/>
        </w:rPr>
      </w:pPr>
      <w:r>
        <w:t>以规模适度、宜林则林、丰富多元为原则，综合考虑林地生态服务功能和五原县林水相依、林田交织的自然景观格局，立足林地空间维护生态安全和打造绿色宜居环境功能，优化林种树种结构和林地空间布局，推广优良林种乡土化，提供优质生态公共产品、发展特色林业产业经济，通过林地绿地、区域绿道串联，构建全域风景，全面提升区域生态环境品质。</w:t>
      </w:r>
      <w:r>
        <w:rPr>
          <w:rFonts w:hint="eastAsia"/>
        </w:rPr>
        <w:t>至</w:t>
      </w:r>
      <w:r>
        <w:t>2035</w:t>
      </w:r>
      <w:r>
        <w:rPr>
          <w:rFonts w:hint="eastAsia"/>
        </w:rPr>
        <w:t>年，森林覆盖率不低于</w:t>
      </w:r>
      <w:r>
        <w:t>4.66%</w:t>
      </w:r>
      <w:r>
        <w:rPr>
          <w:rFonts w:hint="eastAsia"/>
        </w:rPr>
        <w:t>。</w:t>
      </w:r>
    </w:p>
    <w:p w14:paraId="674B63CB">
      <w:pPr>
        <w:pStyle w:val="4"/>
        <w:numPr>
          <w:ilvl w:val="0"/>
          <w:numId w:val="5"/>
        </w:numPr>
        <w:spacing w:before="120" w:after="120"/>
        <w:ind w:firstLineChars="0"/>
      </w:pPr>
      <w:r>
        <w:rPr>
          <w:rFonts w:hint="eastAsia"/>
        </w:rPr>
        <w:t>加强林地</w:t>
      </w:r>
      <w:r>
        <w:t>资源</w:t>
      </w:r>
      <w:r>
        <w:rPr>
          <w:rFonts w:hint="eastAsia"/>
        </w:rPr>
        <w:t>管护与利用</w:t>
      </w:r>
    </w:p>
    <w:p w14:paraId="52404161">
      <w:r>
        <w:t>引导节约用地，保障国家基础设施及公共建设使用林地，控制城乡建设使用林地，限制工矿开发占用林地，严格保护林地。</w:t>
      </w:r>
    </w:p>
    <w:bookmarkEnd w:id="565"/>
    <w:bookmarkEnd w:id="566"/>
    <w:bookmarkEnd w:id="567"/>
    <w:bookmarkEnd w:id="568"/>
    <w:bookmarkEnd w:id="569"/>
    <w:bookmarkEnd w:id="570"/>
    <w:p w14:paraId="06190FE4">
      <w:pPr>
        <w:pStyle w:val="3"/>
        <w:numPr>
          <w:ilvl w:val="0"/>
          <w:numId w:val="12"/>
        </w:numPr>
      </w:pPr>
      <w:bookmarkStart w:id="595" w:name="_Toc132467667"/>
      <w:bookmarkEnd w:id="595"/>
      <w:bookmarkStart w:id="596" w:name="_Toc132467331"/>
      <w:bookmarkEnd w:id="596"/>
      <w:bookmarkStart w:id="597" w:name="_Toc132630608"/>
      <w:bookmarkEnd w:id="597"/>
      <w:bookmarkStart w:id="598" w:name="_Toc132467671"/>
      <w:bookmarkEnd w:id="598"/>
      <w:bookmarkStart w:id="599" w:name="_Toc132467332"/>
      <w:bookmarkEnd w:id="599"/>
      <w:bookmarkStart w:id="600" w:name="_Toc132630610"/>
      <w:bookmarkEnd w:id="600"/>
      <w:bookmarkStart w:id="601" w:name="_Toc132467664"/>
      <w:bookmarkEnd w:id="601"/>
      <w:bookmarkStart w:id="602" w:name="_Toc132468031"/>
      <w:bookmarkEnd w:id="602"/>
      <w:bookmarkStart w:id="603" w:name="_Toc132467828"/>
      <w:bookmarkEnd w:id="603"/>
      <w:bookmarkStart w:id="604" w:name="_Toc132630605"/>
      <w:bookmarkEnd w:id="604"/>
      <w:bookmarkStart w:id="605" w:name="_Toc132467666"/>
      <w:bookmarkEnd w:id="605"/>
      <w:bookmarkStart w:id="606" w:name="_Toc132630609"/>
      <w:bookmarkEnd w:id="606"/>
      <w:bookmarkStart w:id="607" w:name="_Toc132467823"/>
      <w:bookmarkEnd w:id="607"/>
      <w:bookmarkStart w:id="608" w:name="_Toc132468029"/>
      <w:bookmarkEnd w:id="608"/>
      <w:bookmarkStart w:id="609" w:name="_Toc132630607"/>
      <w:bookmarkEnd w:id="609"/>
      <w:bookmarkStart w:id="610" w:name="_Toc132467329"/>
      <w:bookmarkEnd w:id="610"/>
      <w:bookmarkStart w:id="611" w:name="_Toc132468030"/>
      <w:bookmarkEnd w:id="611"/>
      <w:bookmarkStart w:id="612" w:name="_Toc132630606"/>
      <w:bookmarkEnd w:id="612"/>
      <w:bookmarkStart w:id="613" w:name="_Toc132467327"/>
      <w:bookmarkEnd w:id="613"/>
      <w:bookmarkStart w:id="614" w:name="_Toc132468028"/>
      <w:bookmarkEnd w:id="614"/>
      <w:bookmarkStart w:id="615" w:name="_Toc132467670"/>
      <w:bookmarkEnd w:id="615"/>
      <w:bookmarkStart w:id="616" w:name="_Toc132467328"/>
      <w:bookmarkEnd w:id="616"/>
      <w:bookmarkStart w:id="617" w:name="_Toc132467334"/>
      <w:bookmarkEnd w:id="617"/>
      <w:bookmarkStart w:id="618" w:name="_Toc132467333"/>
      <w:bookmarkEnd w:id="618"/>
      <w:bookmarkStart w:id="619" w:name="_Toc132467827"/>
      <w:bookmarkEnd w:id="619"/>
      <w:bookmarkStart w:id="620" w:name="_Toc132468033"/>
      <w:bookmarkEnd w:id="620"/>
      <w:bookmarkStart w:id="621" w:name="_Toc132467824"/>
      <w:bookmarkEnd w:id="621"/>
      <w:bookmarkStart w:id="622" w:name="_Toc132468032"/>
      <w:bookmarkEnd w:id="622"/>
      <w:bookmarkStart w:id="623" w:name="_Toc132467826"/>
      <w:bookmarkEnd w:id="623"/>
      <w:bookmarkStart w:id="624" w:name="_Toc132467330"/>
      <w:bookmarkEnd w:id="624"/>
      <w:bookmarkStart w:id="625" w:name="_Toc132468027"/>
      <w:bookmarkEnd w:id="625"/>
      <w:bookmarkStart w:id="626" w:name="_Toc132630612"/>
      <w:bookmarkEnd w:id="626"/>
      <w:bookmarkStart w:id="627" w:name="_Toc132467831"/>
      <w:bookmarkEnd w:id="627"/>
      <w:bookmarkStart w:id="628" w:name="_Toc132467335"/>
      <w:bookmarkEnd w:id="628"/>
      <w:bookmarkStart w:id="629" w:name="_Toc132467825"/>
      <w:bookmarkEnd w:id="629"/>
      <w:bookmarkStart w:id="630" w:name="_Toc132467668"/>
      <w:bookmarkEnd w:id="630"/>
      <w:bookmarkStart w:id="631" w:name="_Toc132630611"/>
      <w:bookmarkEnd w:id="631"/>
      <w:bookmarkStart w:id="632" w:name="_Toc132467829"/>
      <w:bookmarkEnd w:id="632"/>
      <w:bookmarkStart w:id="633" w:name="_Toc132467830"/>
      <w:bookmarkEnd w:id="633"/>
      <w:bookmarkStart w:id="634" w:name="_Toc132468034"/>
      <w:bookmarkEnd w:id="634"/>
      <w:bookmarkStart w:id="635" w:name="_Toc132467665"/>
      <w:bookmarkEnd w:id="635"/>
      <w:bookmarkStart w:id="636" w:name="_Toc132468035"/>
      <w:bookmarkEnd w:id="636"/>
      <w:bookmarkStart w:id="637" w:name="_Toc132630613"/>
      <w:bookmarkEnd w:id="637"/>
      <w:bookmarkStart w:id="638" w:name="_Toc132467669"/>
      <w:bookmarkEnd w:id="638"/>
      <w:bookmarkStart w:id="639" w:name="_Toc132467672"/>
      <w:bookmarkEnd w:id="639"/>
      <w:bookmarkStart w:id="640" w:name="_Toc161826722"/>
      <w:bookmarkStart w:id="641" w:name="_Toc132467673"/>
      <w:bookmarkStart w:id="642" w:name="_Toc135318752"/>
      <w:bookmarkStart w:id="643" w:name="_Toc132467832"/>
      <w:bookmarkStart w:id="644" w:name="_Toc129646509"/>
      <w:bookmarkStart w:id="645" w:name="_Toc129706857"/>
      <w:bookmarkStart w:id="646" w:name="_Toc129707424"/>
      <w:bookmarkStart w:id="647" w:name="_Toc129706936"/>
      <w:bookmarkStart w:id="648" w:name="_Toc129707210"/>
      <w:bookmarkStart w:id="649" w:name="_Toc129706538"/>
      <w:r>
        <w:rPr>
          <w:rFonts w:hint="eastAsia"/>
        </w:rPr>
        <w:t>草地资源保护与利用</w:t>
      </w:r>
      <w:bookmarkEnd w:id="640"/>
    </w:p>
    <w:p w14:paraId="0A8355A7">
      <w:pPr>
        <w:pStyle w:val="4"/>
        <w:numPr>
          <w:ilvl w:val="0"/>
          <w:numId w:val="5"/>
        </w:numPr>
        <w:spacing w:before="120" w:after="120"/>
        <w:ind w:firstLineChars="0"/>
      </w:pPr>
      <w:r>
        <w:rPr>
          <w:rFonts w:hint="eastAsia"/>
        </w:rPr>
        <w:t>草地资源保护目标</w:t>
      </w:r>
    </w:p>
    <w:p w14:paraId="351BF6C7">
      <w:pPr>
        <w:rPr>
          <w:lang w:val="zh-CN"/>
        </w:rPr>
      </w:pPr>
      <w:r>
        <w:rPr>
          <w:rFonts w:hint="eastAsia"/>
          <w:u w:val="single"/>
          <w:lang w:val="zh-CN"/>
        </w:rPr>
        <w:t>至2</w:t>
      </w:r>
      <w:r>
        <w:rPr>
          <w:u w:val="single"/>
          <w:lang w:val="zh-CN"/>
        </w:rPr>
        <w:t>035</w:t>
      </w:r>
      <w:r>
        <w:rPr>
          <w:rFonts w:hint="eastAsia"/>
          <w:u w:val="single"/>
          <w:lang w:val="zh-CN"/>
        </w:rPr>
        <w:t>年，全县基本草原面积不低于本地区划定公布面积。</w:t>
      </w:r>
      <w:r>
        <w:rPr>
          <w:rFonts w:hint="eastAsia"/>
          <w:lang w:val="zh-CN"/>
        </w:rPr>
        <w:t>草原盐碱化趋势得到控制，草原生态系统服务功能逐渐改善。</w:t>
      </w:r>
    </w:p>
    <w:p w14:paraId="0CD6EDF6">
      <w:pPr>
        <w:pStyle w:val="4"/>
        <w:numPr>
          <w:ilvl w:val="0"/>
          <w:numId w:val="5"/>
        </w:numPr>
        <w:spacing w:before="120" w:after="120"/>
        <w:ind w:firstLineChars="0"/>
      </w:pPr>
      <w:r>
        <w:rPr>
          <w:rFonts w:hint="eastAsia"/>
        </w:rPr>
        <w:t>改善草地生态功能</w:t>
      </w:r>
    </w:p>
    <w:p w14:paraId="2C73BCA7">
      <w:pPr>
        <w:rPr>
          <w:lang w:val="zh-CN"/>
        </w:rPr>
      </w:pPr>
      <w:r>
        <w:rPr>
          <w:rFonts w:hint="eastAsia"/>
          <w:lang w:val="zh-CN"/>
        </w:rPr>
        <w:t>通过以草定畜牧、划区轮牧等方式，加强草畜平衡，促进草原资源可持续利用。严格执行禁牧和草畜平衡制度，加强草原生态保护修复，通过“围封禁牧”及“推广人工草场和舍饲技术”等措施减轻对草地的放牧压力。通过围封禁牧等措施，增强草地碳汇功能，促进植被恢复，提高其固碳效率。</w:t>
      </w:r>
    </w:p>
    <w:p w14:paraId="6F1914AD">
      <w:pPr>
        <w:rPr>
          <w:lang w:val="zh-CN"/>
        </w:rPr>
      </w:pPr>
      <w:r>
        <w:rPr>
          <w:rFonts w:hint="eastAsia"/>
          <w:lang w:val="zh-CN"/>
        </w:rPr>
        <w:t>贯彻落实《内蒙古自治区基本草原保护条例》，以草原生态功能为先，以维护草原生态完整性、连通性为根本原则，统筹区域产业绿色高质量发展，科学合理优化调整基本草原。严格执行禁牧和草畜平衡制度，规范草原征占用审核审批，建立长效管理机制，持续改善草原生态环境。</w:t>
      </w:r>
    </w:p>
    <w:p w14:paraId="303B3206">
      <w:pPr>
        <w:pStyle w:val="3"/>
        <w:numPr>
          <w:ilvl w:val="0"/>
          <w:numId w:val="12"/>
        </w:numPr>
      </w:pPr>
      <w:bookmarkStart w:id="650" w:name="_Toc161826723"/>
      <w:r>
        <w:rPr>
          <w:rFonts w:hint="eastAsia"/>
        </w:rPr>
        <w:t>自然保护地保护与利用</w:t>
      </w:r>
      <w:bookmarkEnd w:id="641"/>
      <w:bookmarkEnd w:id="642"/>
      <w:bookmarkEnd w:id="643"/>
      <w:bookmarkEnd w:id="650"/>
    </w:p>
    <w:bookmarkEnd w:id="644"/>
    <w:bookmarkEnd w:id="645"/>
    <w:bookmarkEnd w:id="646"/>
    <w:bookmarkEnd w:id="647"/>
    <w:bookmarkEnd w:id="648"/>
    <w:bookmarkEnd w:id="649"/>
    <w:p w14:paraId="69FAEFB6">
      <w:pPr>
        <w:pStyle w:val="4"/>
        <w:numPr>
          <w:ilvl w:val="0"/>
          <w:numId w:val="5"/>
        </w:numPr>
        <w:spacing w:before="120" w:after="120"/>
        <w:ind w:firstLineChars="0"/>
      </w:pPr>
      <w:bookmarkStart w:id="651" w:name="_Toc129706539"/>
      <w:r>
        <w:rPr>
          <w:rFonts w:hint="eastAsia"/>
        </w:rPr>
        <w:t>建立以湿地公园为主体的自然保护地体系</w:t>
      </w:r>
      <w:bookmarkEnd w:id="651"/>
    </w:p>
    <w:p w14:paraId="5ACB09A8">
      <w:r>
        <w:rPr>
          <w:rFonts w:hint="eastAsia"/>
        </w:rPr>
        <w:t>强化生物栖息地保护与修复，加强湿地环境恢复，加快水源保护与涵养。有序化解自然保护地各类矛盾冲突和历史遗留问题，构建分类科学、布局合理、保护有力、管理有效的自然保护地体系。</w:t>
      </w:r>
    </w:p>
    <w:p w14:paraId="3A3E6B7E">
      <w:r>
        <w:rPr>
          <w:rFonts w:hint="eastAsia"/>
        </w:rPr>
        <w:t>完善自然保护地监管体系，将评估调整后的各类自然保护地纳入生态保护红线管控范围，确保重要生态系统、自然景观、生物多样性等得到有效保护。建立自然保护地动态更新和调整机制，提高自然保护地管理效能和生态产品供给能力。</w:t>
      </w:r>
    </w:p>
    <w:p w14:paraId="07AE851D">
      <w:pPr>
        <w:rPr>
          <w:u w:val="single"/>
        </w:rPr>
      </w:pPr>
      <w:r>
        <w:rPr>
          <w:rFonts w:hint="eastAsia"/>
          <w:u w:val="single"/>
        </w:rPr>
        <w:t>五原县共涉及</w:t>
      </w:r>
      <w:r>
        <w:rPr>
          <w:u w:val="single"/>
        </w:rPr>
        <w:t>3</w:t>
      </w:r>
      <w:r>
        <w:rPr>
          <w:rFonts w:hint="eastAsia"/>
          <w:u w:val="single"/>
        </w:rPr>
        <w:t>处自然保护地，包括内蒙古巴美湖国家湿地公园、内蒙古五原黄河自治区级湿地自然公园、内蒙古杭锦淖尔湿地自治区级自然保护区。自然保护地总规模</w:t>
      </w:r>
      <w:r>
        <w:rPr>
          <w:u w:val="single"/>
        </w:rPr>
        <w:t>9424.28</w:t>
      </w:r>
      <w:r>
        <w:rPr>
          <w:rFonts w:hint="eastAsia"/>
          <w:u w:val="single"/>
        </w:rPr>
        <w:t>公顷，均纳入生态保护红线体系进行管理。</w:t>
      </w:r>
    </w:p>
    <w:p w14:paraId="4D354FD3">
      <w:r>
        <w:rPr>
          <w:rFonts w:hint="eastAsia"/>
        </w:rPr>
        <w:t>至</w:t>
      </w:r>
      <w:r>
        <w:t>2035年，制定自然保护地边界勘定方案</w:t>
      </w:r>
      <w:r>
        <w:rPr>
          <w:rFonts w:hint="eastAsia"/>
        </w:rPr>
        <w:t>，</w:t>
      </w:r>
      <w:r>
        <w:t>开展自然保护地勘界立标，在重要地段、重要部位设立界桩和标识牌</w:t>
      </w:r>
      <w:r>
        <w:rPr>
          <w:rFonts w:hint="eastAsia"/>
        </w:rPr>
        <w:t>；</w:t>
      </w:r>
      <w:r>
        <w:t>制定自然保护地内建设项目负面清单，</w:t>
      </w:r>
      <w:r>
        <w:rPr>
          <w:rFonts w:hint="eastAsia"/>
        </w:rPr>
        <w:t>落实</w:t>
      </w:r>
      <w:r>
        <w:t>统一的自然保护地分类分级管理体制。</w:t>
      </w:r>
    </w:p>
    <w:p w14:paraId="11442487">
      <w:pPr>
        <w:pStyle w:val="3"/>
        <w:numPr>
          <w:ilvl w:val="0"/>
          <w:numId w:val="12"/>
        </w:numPr>
      </w:pPr>
      <w:bookmarkStart w:id="652" w:name="_Toc132467337"/>
      <w:bookmarkEnd w:id="652"/>
      <w:bookmarkStart w:id="653" w:name="_Toc132630615"/>
      <w:bookmarkEnd w:id="653"/>
      <w:bookmarkStart w:id="654" w:name="_Toc132467833"/>
      <w:bookmarkEnd w:id="654"/>
      <w:bookmarkStart w:id="655" w:name="_Toc132467834"/>
      <w:bookmarkEnd w:id="655"/>
      <w:bookmarkStart w:id="656" w:name="_Toc132468037"/>
      <w:bookmarkEnd w:id="656"/>
      <w:bookmarkStart w:id="657" w:name="_Toc132467340"/>
      <w:bookmarkEnd w:id="657"/>
      <w:bookmarkStart w:id="658" w:name="_Toc132630619"/>
      <w:bookmarkEnd w:id="658"/>
      <w:bookmarkStart w:id="659" w:name="_Toc132467837"/>
      <w:bookmarkEnd w:id="659"/>
      <w:bookmarkStart w:id="660" w:name="_Toc132467679"/>
      <w:bookmarkEnd w:id="660"/>
      <w:bookmarkStart w:id="661" w:name="_Toc132467343"/>
      <w:bookmarkEnd w:id="661"/>
      <w:bookmarkStart w:id="662" w:name="_Toc132630624"/>
      <w:bookmarkEnd w:id="662"/>
      <w:bookmarkStart w:id="663" w:name="_Toc132467839"/>
      <w:bookmarkEnd w:id="663"/>
      <w:bookmarkStart w:id="664" w:name="_Toc132467680"/>
      <w:bookmarkEnd w:id="664"/>
      <w:bookmarkStart w:id="665" w:name="_Toc132468042"/>
      <w:bookmarkEnd w:id="665"/>
      <w:bookmarkStart w:id="666" w:name="_Toc132468043"/>
      <w:bookmarkEnd w:id="666"/>
      <w:bookmarkStart w:id="667" w:name="_Toc132630620"/>
      <w:bookmarkEnd w:id="667"/>
      <w:bookmarkStart w:id="668" w:name="_Toc132630625"/>
      <w:bookmarkEnd w:id="668"/>
      <w:bookmarkStart w:id="669" w:name="_Toc132467674"/>
      <w:bookmarkEnd w:id="669"/>
      <w:bookmarkStart w:id="670" w:name="_Toc132468041"/>
      <w:bookmarkEnd w:id="670"/>
      <w:bookmarkStart w:id="671" w:name="_Toc132630616"/>
      <w:bookmarkEnd w:id="671"/>
      <w:bookmarkStart w:id="672" w:name="_Toc132467838"/>
      <w:bookmarkEnd w:id="672"/>
      <w:bookmarkStart w:id="673" w:name="_Toc132468039"/>
      <w:bookmarkEnd w:id="673"/>
      <w:bookmarkStart w:id="674" w:name="_Toc132467675"/>
      <w:bookmarkEnd w:id="674"/>
      <w:bookmarkStart w:id="675" w:name="_Toc132467836"/>
      <w:bookmarkEnd w:id="675"/>
      <w:bookmarkStart w:id="676" w:name="_Toc132467341"/>
      <w:bookmarkEnd w:id="676"/>
      <w:bookmarkStart w:id="677" w:name="_Toc132630617"/>
      <w:bookmarkEnd w:id="677"/>
      <w:bookmarkStart w:id="678" w:name="_Toc132630623"/>
      <w:bookmarkEnd w:id="678"/>
      <w:bookmarkStart w:id="679" w:name="_Toc132468038"/>
      <w:bookmarkEnd w:id="679"/>
      <w:bookmarkStart w:id="680" w:name="_Toc132467835"/>
      <w:bookmarkEnd w:id="680"/>
      <w:bookmarkStart w:id="681" w:name="_Toc132467677"/>
      <w:bookmarkEnd w:id="681"/>
      <w:bookmarkStart w:id="682" w:name="_Toc132630618"/>
      <w:bookmarkEnd w:id="682"/>
      <w:bookmarkStart w:id="683" w:name="_Toc132467338"/>
      <w:bookmarkEnd w:id="683"/>
      <w:bookmarkStart w:id="684" w:name="_Toc132467339"/>
      <w:bookmarkEnd w:id="684"/>
      <w:bookmarkStart w:id="685" w:name="_Toc132468040"/>
      <w:bookmarkEnd w:id="685"/>
      <w:bookmarkStart w:id="686" w:name="_Toc132467676"/>
      <w:bookmarkEnd w:id="686"/>
      <w:bookmarkStart w:id="687" w:name="_Toc132467678"/>
      <w:bookmarkEnd w:id="687"/>
      <w:bookmarkStart w:id="688" w:name="_Toc132467840"/>
      <w:bookmarkEnd w:id="688"/>
      <w:bookmarkStart w:id="689" w:name="_Toc132630622"/>
      <w:bookmarkEnd w:id="689"/>
      <w:bookmarkStart w:id="690" w:name="_Toc132467681"/>
      <w:bookmarkEnd w:id="690"/>
      <w:bookmarkStart w:id="691" w:name="_Toc132467682"/>
      <w:bookmarkEnd w:id="691"/>
      <w:bookmarkStart w:id="692" w:name="_Toc132467683"/>
      <w:bookmarkEnd w:id="692"/>
      <w:bookmarkStart w:id="693" w:name="_Toc132630626"/>
      <w:bookmarkEnd w:id="693"/>
      <w:bookmarkStart w:id="694" w:name="_Toc132630627"/>
      <w:bookmarkEnd w:id="694"/>
      <w:bookmarkStart w:id="695" w:name="_Toc132468045"/>
      <w:bookmarkEnd w:id="695"/>
      <w:bookmarkStart w:id="696" w:name="_Toc132467842"/>
      <w:bookmarkEnd w:id="696"/>
      <w:bookmarkStart w:id="697" w:name="_Toc132467345"/>
      <w:bookmarkEnd w:id="697"/>
      <w:bookmarkStart w:id="698" w:name="_Toc132630621"/>
      <w:bookmarkEnd w:id="698"/>
      <w:bookmarkStart w:id="699" w:name="_Toc132630628"/>
      <w:bookmarkEnd w:id="699"/>
      <w:bookmarkStart w:id="700" w:name="_Toc132467342"/>
      <w:bookmarkEnd w:id="700"/>
      <w:bookmarkStart w:id="701" w:name="_Toc132468046"/>
      <w:bookmarkEnd w:id="701"/>
      <w:bookmarkStart w:id="702" w:name="_Toc132467841"/>
      <w:bookmarkEnd w:id="702"/>
      <w:bookmarkStart w:id="703" w:name="_Toc132468044"/>
      <w:bookmarkEnd w:id="703"/>
      <w:bookmarkStart w:id="704" w:name="_Toc132467346"/>
      <w:bookmarkEnd w:id="704"/>
      <w:bookmarkStart w:id="705" w:name="_Toc132467344"/>
      <w:bookmarkEnd w:id="705"/>
      <w:bookmarkStart w:id="706" w:name="_Toc132467853"/>
      <w:bookmarkStart w:id="707" w:name="_Toc161826724"/>
      <w:bookmarkStart w:id="708" w:name="_Toc132467694"/>
      <w:bookmarkStart w:id="709" w:name="_Toc135318753"/>
      <w:bookmarkStart w:id="710" w:name="_Toc129706939"/>
      <w:bookmarkStart w:id="711" w:name="_Toc129646512"/>
      <w:bookmarkStart w:id="712" w:name="_Toc129707427"/>
      <w:bookmarkStart w:id="713" w:name="_Toc129707213"/>
      <w:bookmarkStart w:id="714" w:name="_Toc129706547"/>
      <w:bookmarkStart w:id="715" w:name="_Toc129706860"/>
      <w:r>
        <w:rPr>
          <w:rFonts w:hint="eastAsia"/>
        </w:rPr>
        <w:t>湿地资源保护与利用</w:t>
      </w:r>
      <w:bookmarkEnd w:id="706"/>
      <w:bookmarkEnd w:id="707"/>
      <w:bookmarkEnd w:id="708"/>
      <w:bookmarkEnd w:id="709"/>
    </w:p>
    <w:p w14:paraId="7E39FE78">
      <w:pPr>
        <w:pStyle w:val="4"/>
        <w:numPr>
          <w:ilvl w:val="0"/>
          <w:numId w:val="5"/>
        </w:numPr>
        <w:spacing w:before="120" w:after="120"/>
        <w:ind w:firstLineChars="0"/>
      </w:pPr>
      <w:r>
        <w:rPr>
          <w:rFonts w:hint="eastAsia"/>
        </w:rPr>
        <w:t>加强湿地生态系统的生物维育功能</w:t>
      </w:r>
    </w:p>
    <w:p w14:paraId="11E440FA">
      <w:r>
        <w:t>加强</w:t>
      </w:r>
      <w:r>
        <w:rPr>
          <w:rFonts w:hint="eastAsia"/>
        </w:rPr>
        <w:t>各类湿地公园</w:t>
      </w:r>
      <w:r>
        <w:t>的保护与生态修复，维护湿地功能和生物多样性，促进湿地资源可持续利用。至2035年，全县</w:t>
      </w:r>
      <w:r>
        <w:rPr>
          <w:rFonts w:hint="eastAsia"/>
        </w:rPr>
        <w:t>湿地保护率不低于</w:t>
      </w:r>
      <w:r>
        <w:t>65.3%，重要江湖湖泊水功能区水质达标率达到95%以上。</w:t>
      </w:r>
    </w:p>
    <w:p w14:paraId="7C9D6233">
      <w:r>
        <w:t>构建缓冲保护地带，营造适宜生物多样性发展的环境空间，对生境的改变控制在最小的程度和范围，为各类湿地生物生存提供最大生息空间。加强侵入物种的监控和管理工作，提升当地物种多样性，防止外来物种的入侵造成灾害，确保湿地可持续发展。</w:t>
      </w:r>
    </w:p>
    <w:p w14:paraId="3CCD4540">
      <w:pPr>
        <w:pStyle w:val="3"/>
        <w:numPr>
          <w:ilvl w:val="0"/>
          <w:numId w:val="12"/>
        </w:numPr>
        <w:rPr>
          <w:b/>
        </w:rPr>
      </w:pPr>
      <w:bookmarkStart w:id="716" w:name="_Toc132630640"/>
      <w:bookmarkEnd w:id="716"/>
      <w:bookmarkStart w:id="717" w:name="_Toc135318754"/>
      <w:bookmarkStart w:id="718" w:name="_Toc161826725"/>
      <w:bookmarkStart w:id="719" w:name="_Toc132467854"/>
      <w:bookmarkStart w:id="720" w:name="_Toc132467695"/>
      <w:r>
        <w:t>历史文化资源保护</w:t>
      </w:r>
      <w:r>
        <w:rPr>
          <w:rFonts w:hint="eastAsia"/>
        </w:rPr>
        <w:t>与</w:t>
      </w:r>
      <w:r>
        <w:t>利用</w:t>
      </w:r>
      <w:bookmarkEnd w:id="710"/>
      <w:bookmarkEnd w:id="711"/>
      <w:bookmarkEnd w:id="712"/>
      <w:bookmarkEnd w:id="713"/>
      <w:bookmarkEnd w:id="714"/>
      <w:bookmarkEnd w:id="715"/>
      <w:bookmarkEnd w:id="717"/>
      <w:bookmarkEnd w:id="718"/>
      <w:bookmarkEnd w:id="719"/>
      <w:bookmarkEnd w:id="720"/>
    </w:p>
    <w:p w14:paraId="29E67281">
      <w:pPr>
        <w:pStyle w:val="4"/>
        <w:numPr>
          <w:ilvl w:val="0"/>
          <w:numId w:val="5"/>
        </w:numPr>
        <w:spacing w:before="120" w:after="120"/>
        <w:ind w:firstLineChars="0"/>
      </w:pPr>
      <w:bookmarkStart w:id="721" w:name="_Toc129706549"/>
      <w:bookmarkStart w:id="722" w:name="_Toc129706548"/>
      <w:r>
        <w:rPr>
          <w:rFonts w:hint="eastAsia"/>
        </w:rPr>
        <w:t>建立五原县历史文化资源保护体系</w:t>
      </w:r>
      <w:bookmarkEnd w:id="721"/>
    </w:p>
    <w:p w14:paraId="08C398EE">
      <w:pPr>
        <w:rPr>
          <w:lang w:val="zh-CN"/>
        </w:rPr>
      </w:pPr>
      <w:r>
        <w:rPr>
          <w:rFonts w:hint="eastAsia"/>
          <w:lang w:val="zh-CN"/>
        </w:rPr>
        <w:t>严格保护历史文化资源，构建文物保护单位、传统村落、历史建筑、非物质文化遗产等多层次、全覆盖的历史文化保护体系。</w:t>
      </w:r>
    </w:p>
    <w:p w14:paraId="52CEA2AC">
      <w:pPr>
        <w:rPr>
          <w:lang w:val="zh-CN"/>
        </w:rPr>
      </w:pPr>
      <w:r>
        <w:rPr>
          <w:lang w:val="zh-CN"/>
        </w:rPr>
        <w:t>坚持</w:t>
      </w:r>
      <w:r>
        <w:rPr>
          <w:rFonts w:hint="eastAsia"/>
          <w:lang w:val="zh-CN"/>
        </w:rPr>
        <w:t>“保护第一、加强管理、挖掘价值、有效利用、让文物活起来”</w:t>
      </w:r>
      <w:r>
        <w:rPr>
          <w:lang w:val="zh-CN"/>
        </w:rPr>
        <w:t>的方针，全面保护五原丰富的历史文化遗产，将</w:t>
      </w:r>
      <w:r>
        <w:rPr>
          <w:rFonts w:hint="eastAsia"/>
          <w:lang w:val="zh-CN"/>
        </w:rPr>
        <w:t>县域</w:t>
      </w:r>
      <w:r>
        <w:rPr>
          <w:lang w:val="zh-CN"/>
        </w:rPr>
        <w:t>不同类别、不同时期的文物保护单位有机结合，逐级分类划定文化保护控制线，形成完整的保护体系。</w:t>
      </w:r>
    </w:p>
    <w:p w14:paraId="5C4393DF">
      <w:pPr>
        <w:pStyle w:val="4"/>
        <w:numPr>
          <w:ilvl w:val="0"/>
          <w:numId w:val="5"/>
        </w:numPr>
        <w:spacing w:before="120" w:after="120"/>
        <w:ind w:firstLineChars="0"/>
      </w:pPr>
      <w:r>
        <w:rPr>
          <w:rFonts w:hint="eastAsia"/>
        </w:rPr>
        <w:t>建立</w:t>
      </w:r>
      <w:r>
        <w:t>历史文化资源</w:t>
      </w:r>
      <w:r>
        <w:rPr>
          <w:rFonts w:hint="eastAsia"/>
        </w:rPr>
        <w:t>清单名录</w:t>
      </w:r>
      <w:bookmarkEnd w:id="722"/>
    </w:p>
    <w:p w14:paraId="278CC7BA">
      <w:pPr>
        <w:rPr>
          <w:u w:val="single"/>
        </w:rPr>
      </w:pPr>
      <w:r>
        <w:rPr>
          <w:rFonts w:hint="eastAsia"/>
          <w:u w:val="single"/>
        </w:rPr>
        <w:t>五原县域现有不可移动文物</w:t>
      </w:r>
      <w:r>
        <w:rPr>
          <w:u w:val="single"/>
        </w:rPr>
        <w:t>20</w:t>
      </w:r>
      <w:r>
        <w:rPr>
          <w:rFonts w:hint="eastAsia"/>
          <w:u w:val="single"/>
        </w:rPr>
        <w:t>处，其中古遗址</w:t>
      </w:r>
      <w:r>
        <w:rPr>
          <w:u w:val="single"/>
        </w:rPr>
        <w:t>8</w:t>
      </w:r>
      <w:r>
        <w:rPr>
          <w:rFonts w:hint="eastAsia"/>
          <w:u w:val="single"/>
        </w:rPr>
        <w:t>处，古墓葬</w:t>
      </w:r>
      <w:r>
        <w:rPr>
          <w:u w:val="single"/>
        </w:rPr>
        <w:t>3</w:t>
      </w:r>
      <w:r>
        <w:rPr>
          <w:rFonts w:hint="eastAsia"/>
          <w:u w:val="single"/>
        </w:rPr>
        <w:t>处</w:t>
      </w:r>
      <w:r>
        <w:rPr>
          <w:u w:val="single"/>
        </w:rPr>
        <w:t>(</w:t>
      </w:r>
      <w:r>
        <w:rPr>
          <w:rFonts w:hint="eastAsia"/>
          <w:u w:val="single"/>
        </w:rPr>
        <w:t>另有蔡家地、五份桥城址及周边墓葬群两处文保单位归入古遗址类</w:t>
      </w:r>
      <w:r>
        <w:rPr>
          <w:u w:val="single"/>
        </w:rPr>
        <w:t>)</w:t>
      </w:r>
      <w:r>
        <w:rPr>
          <w:rFonts w:hint="eastAsia"/>
          <w:u w:val="single"/>
        </w:rPr>
        <w:t>，近现代水利设施</w:t>
      </w:r>
      <w:r>
        <w:rPr>
          <w:u w:val="single"/>
        </w:rPr>
        <w:t>2</w:t>
      </w:r>
      <w:r>
        <w:rPr>
          <w:rFonts w:hint="eastAsia"/>
          <w:u w:val="single"/>
        </w:rPr>
        <w:t>处，近现代名人墓</w:t>
      </w:r>
      <w:r>
        <w:rPr>
          <w:u w:val="single"/>
        </w:rPr>
        <w:t>1</w:t>
      </w:r>
      <w:r>
        <w:rPr>
          <w:rFonts w:hint="eastAsia"/>
          <w:u w:val="single"/>
        </w:rPr>
        <w:t>处，近现代重要史迹及代表性建筑和设施</w:t>
      </w:r>
      <w:r>
        <w:rPr>
          <w:u w:val="single"/>
        </w:rPr>
        <w:t>6</w:t>
      </w:r>
      <w:r>
        <w:rPr>
          <w:rFonts w:hint="eastAsia"/>
          <w:u w:val="single"/>
        </w:rPr>
        <w:t>处。其中，自治区级文物保护单位</w:t>
      </w:r>
      <w:r>
        <w:rPr>
          <w:u w:val="single"/>
        </w:rPr>
        <w:t>5</w:t>
      </w:r>
      <w:r>
        <w:rPr>
          <w:rFonts w:hint="eastAsia"/>
          <w:u w:val="single"/>
        </w:rPr>
        <w:t>处，市级文物保护单位</w:t>
      </w:r>
      <w:r>
        <w:rPr>
          <w:u w:val="single"/>
        </w:rPr>
        <w:t>1</w:t>
      </w:r>
      <w:r>
        <w:rPr>
          <w:rFonts w:hint="eastAsia"/>
          <w:u w:val="single"/>
        </w:rPr>
        <w:t>处，县级文物保护单位</w:t>
      </w:r>
      <w:r>
        <w:rPr>
          <w:u w:val="single"/>
        </w:rPr>
        <w:t>14</w:t>
      </w:r>
      <w:r>
        <w:rPr>
          <w:rFonts w:hint="eastAsia"/>
          <w:u w:val="single"/>
        </w:rPr>
        <w:t>处（详见附表</w:t>
      </w:r>
      <w:r>
        <w:rPr>
          <w:u w:val="single"/>
        </w:rPr>
        <w:t>10</w:t>
      </w:r>
      <w:r>
        <w:rPr>
          <w:rFonts w:hint="eastAsia"/>
          <w:u w:val="single"/>
        </w:rPr>
        <w:t>）。</w:t>
      </w:r>
    </w:p>
    <w:p w14:paraId="5ED6EBC2">
      <w:r>
        <w:rPr>
          <w:rFonts w:hint="eastAsia"/>
        </w:rPr>
        <w:t>五原县现有市级非物质文化遗产传承示范基地和市级非物质文化遗产生产性保护示范基地各1处，共有</w:t>
      </w:r>
      <w:r>
        <w:t>27项非物质文化遗产项目列入省市级名录（其中6项为自治区级非遗文化遗产），涵盖传统音乐、传统戏剧、传统美术、传统医药、传统技艺等五大类别。</w:t>
      </w:r>
    </w:p>
    <w:p w14:paraId="761F4C5D">
      <w:pPr>
        <w:pStyle w:val="4"/>
        <w:numPr>
          <w:ilvl w:val="0"/>
          <w:numId w:val="5"/>
        </w:numPr>
        <w:spacing w:before="120" w:after="120"/>
        <w:ind w:firstLineChars="0"/>
      </w:pPr>
      <w:r>
        <w:rPr>
          <w:rFonts w:hint="eastAsia"/>
        </w:rPr>
        <w:t>划定历史文化保护线</w:t>
      </w:r>
    </w:p>
    <w:p w14:paraId="29C1724A">
      <w:pPr>
        <w:pStyle w:val="51"/>
        <w:ind w:firstLine="640"/>
      </w:pPr>
      <w:r>
        <w:t>已公布的历史文化名城、名镇、名村（传统村落）、历史文化街区、历史地段、历史建筑，编制专项保护规划，落实划定文物保护单位保护范围和建设控制地带、地下文物埋藏区</w:t>
      </w:r>
      <w:r>
        <w:rPr>
          <w:rFonts w:hint="eastAsia"/>
        </w:rPr>
        <w:t>、城市紫线，统筹划定</w:t>
      </w:r>
      <w:r>
        <w:t>历史文化保护线，将历史文化保护线及保护要求纳入国土空间规划，实施“一张图”管理，严格规划审批。</w:t>
      </w:r>
    </w:p>
    <w:p w14:paraId="7D4A46F0">
      <w:pPr>
        <w:pStyle w:val="4"/>
        <w:numPr>
          <w:ilvl w:val="0"/>
          <w:numId w:val="5"/>
        </w:numPr>
        <w:spacing w:before="120" w:after="120"/>
        <w:ind w:firstLineChars="0"/>
      </w:pPr>
      <w:r>
        <w:rPr>
          <w:rFonts w:hint="eastAsia"/>
        </w:rPr>
        <w:t>严格历史文化遗产及其整体环境的保护和管控</w:t>
      </w:r>
    </w:p>
    <w:p w14:paraId="25905F06">
      <w:pPr>
        <w:rPr>
          <w:lang w:val="zh-CN"/>
        </w:rPr>
      </w:pPr>
      <w:r>
        <w:rPr>
          <w:rFonts w:hint="eastAsia"/>
          <w:lang w:val="zh-CN"/>
        </w:rPr>
        <w:t>针对历史文化资源富集、空间分布集中的地域，以及非物质文化遗产高度依存的自然环境和历史文化空间，明确区域整体保护和活化利用的空间管控要求。</w:t>
      </w:r>
    </w:p>
    <w:p w14:paraId="2E9A2A25">
      <w:pPr>
        <w:pStyle w:val="4"/>
        <w:numPr>
          <w:ilvl w:val="0"/>
          <w:numId w:val="5"/>
        </w:numPr>
        <w:spacing w:before="120" w:after="120"/>
        <w:ind w:firstLineChars="0"/>
      </w:pPr>
      <w:r>
        <w:rPr>
          <w:rFonts w:hint="eastAsia"/>
        </w:rPr>
        <w:t>严格历史文化保护相关区域的用途管制和规划许可</w:t>
      </w:r>
    </w:p>
    <w:p w14:paraId="6B4F936C">
      <w:pPr>
        <w:pStyle w:val="51"/>
        <w:ind w:firstLine="640"/>
        <w:rPr>
          <w:lang w:val="zh-CN"/>
        </w:rPr>
      </w:pPr>
      <w:r>
        <w:rPr>
          <w:rFonts w:hint="eastAsia"/>
          <w:lang w:val="zh-CN"/>
        </w:rPr>
        <w:t>坚持先规划后建设的原则，各类建设活动不得破坏文物等各类历史文化遗存本体及其环境；严格依据详细规划,细化落实历史文化遗产保护利用的用途管制要求,依法核发建设项目用地预审与选址意见书、建设用地规划许可证、建设工程规划许可证和乡村建设规划许可证,并按程序予以规划核实；文物保护单位的保护范围和建设控制地带内进行建设工程，应依法履行批准手续。</w:t>
      </w:r>
    </w:p>
    <w:p w14:paraId="66D78919">
      <w:pPr>
        <w:pStyle w:val="4"/>
        <w:numPr>
          <w:ilvl w:val="0"/>
          <w:numId w:val="5"/>
        </w:numPr>
        <w:spacing w:before="120" w:after="120"/>
        <w:ind w:firstLineChars="0"/>
      </w:pPr>
      <w:r>
        <w:rPr>
          <w:rFonts w:hint="eastAsia"/>
        </w:rPr>
        <w:t>健全“先考古，后出让”的空间保障机制</w:t>
      </w:r>
    </w:p>
    <w:p w14:paraId="75B36F74">
      <w:pPr>
        <w:rPr>
          <w:lang w:val="zh-CN"/>
        </w:rPr>
      </w:pPr>
      <w:r>
        <w:rPr>
          <w:rFonts w:hint="eastAsia"/>
          <w:lang w:val="zh-CN"/>
        </w:rPr>
        <w:t>健全“先考古，后出让”的政策机制，对文物主管部门核定可能存在的历史文化遗存的土地，应实行“先考古，后出让”制度，在依法完成考古调查、勘探、发掘前，原则上不予收储入库或出让。</w:t>
      </w:r>
      <w:bookmarkEnd w:id="520"/>
      <w:bookmarkEnd w:id="521"/>
      <w:bookmarkStart w:id="723" w:name="_Toc129646513"/>
      <w:bookmarkStart w:id="724" w:name="_Toc129707214"/>
      <w:bookmarkStart w:id="725" w:name="_Toc132467696"/>
      <w:bookmarkStart w:id="726" w:name="_Toc135318755"/>
      <w:bookmarkStart w:id="727" w:name="_Toc129707428"/>
      <w:bookmarkStart w:id="728" w:name="_Toc132467855"/>
      <w:bookmarkStart w:id="729" w:name="_Toc129706551"/>
      <w:bookmarkStart w:id="730" w:name="_Toc129706861"/>
      <w:bookmarkStart w:id="731" w:name="_Toc129706940"/>
    </w:p>
    <w:p w14:paraId="7FC79A24">
      <w:pPr>
        <w:pStyle w:val="4"/>
        <w:numPr>
          <w:ilvl w:val="0"/>
          <w:numId w:val="5"/>
        </w:numPr>
        <w:spacing w:before="120" w:after="120"/>
        <w:ind w:firstLineChars="0"/>
      </w:pPr>
      <w:bookmarkStart w:id="732" w:name="_Toc129706550"/>
      <w:r>
        <w:rPr>
          <w:rFonts w:hint="eastAsia"/>
        </w:rPr>
        <w:t>加强对</w:t>
      </w:r>
      <w:r>
        <w:t>历史文化资源</w:t>
      </w:r>
      <w:r>
        <w:rPr>
          <w:rFonts w:hint="eastAsia"/>
        </w:rPr>
        <w:t>的</w:t>
      </w:r>
      <w:r>
        <w:t>保护</w:t>
      </w:r>
      <w:bookmarkEnd w:id="732"/>
      <w:r>
        <w:rPr>
          <w:rFonts w:hint="eastAsia"/>
        </w:rPr>
        <w:t>利用</w:t>
      </w:r>
    </w:p>
    <w:p w14:paraId="27715196">
      <w:r>
        <w:t>建设工程选址应避开各类保护对象。因特殊情况不能避开的，应尽可能对保护对象实施原址保护，并事先制定保护措施。确因重大公共利益需要进行建设活动，对各类保护对象无法实施原址保护，必须迁移异地保护的，应按规定报原批准认定部门批准。严格控制保护范围内各类建设活动，禁止在保护范围内建设与风貌不协调的建（构）筑物，加大各类违法建设和私搭乱建行为的整治力度。及时加固修缮文物、历史建筑等各类保护对象，消除安全隐患，整治不协调建筑和景观。涉及文物保护单位的需按照《中华人民共和国文物保护法》</w:t>
      </w:r>
      <w:r>
        <w:rPr>
          <w:rFonts w:hint="eastAsia"/>
        </w:rPr>
        <w:t>执行。</w:t>
      </w:r>
    </w:p>
    <w:p w14:paraId="4153C0BB">
      <w:r>
        <w:rPr>
          <w:rFonts w:hint="eastAsia"/>
        </w:rPr>
        <w:t>深入开展非物质文化遗产普查工作，健全已有的非物质文化遗产代表作名录体系，保护、培养非物质文化遗产的传承人。保护并传承葵花画制作、二人台戏剧等，积极推广地域特色民俗，保护并传承民间文学和传统手工技艺。增设五原非物质文化遗产博物馆和展览馆，并定期组织五原特色的民俗和节庆活动。通过举办相关文化活动，使各类非物质文化遗产贴近人民群众生活，从而使之得到保护和传承。</w:t>
      </w:r>
    </w:p>
    <w:p w14:paraId="4515AC96">
      <w:pPr>
        <w:pStyle w:val="4"/>
        <w:numPr>
          <w:ilvl w:val="0"/>
          <w:numId w:val="5"/>
        </w:numPr>
        <w:spacing w:before="120" w:after="120"/>
        <w:ind w:firstLineChars="0"/>
      </w:pPr>
      <w:r>
        <w:rPr>
          <w:rFonts w:hint="eastAsia"/>
          <w:lang w:val="en-US" w:eastAsia="zh-CN"/>
        </w:rPr>
        <w:t>铸牢</w:t>
      </w:r>
      <w:r>
        <w:rPr>
          <w:rFonts w:hint="eastAsia"/>
        </w:rPr>
        <w:t>中华民族共同体意识</w:t>
      </w:r>
    </w:p>
    <w:p w14:paraId="4686E8A3">
      <w:r>
        <w:rPr>
          <w:rFonts w:hint="eastAsia"/>
        </w:rPr>
        <w:t>紧紧围绕铸牢中华民族共同体意识主线推进新时代党的民族工作高质量发展。深化民族领域基础理论和重大现实问题研究，构建科学完备的中华民族共同体理论体系；弘扬以爱国主义为核心的民族精神，引导各民族始终把中华民族根本利益放在首位，构筑中华民族共有精神家园；推进各民族人口流动融居，实现各民族在空间、文化、经济、社会等方面全方位嵌入，促进各民族交往交流交融。</w:t>
      </w:r>
    </w:p>
    <w:p w14:paraId="40979D24">
      <w:pPr>
        <w:pStyle w:val="3"/>
        <w:numPr>
          <w:ilvl w:val="0"/>
          <w:numId w:val="12"/>
        </w:numPr>
      </w:pPr>
      <w:bookmarkStart w:id="733" w:name="_Toc161826726"/>
      <w:r>
        <w:rPr>
          <w:rFonts w:hint="eastAsia"/>
        </w:rPr>
        <w:t>能源优化与利用</w:t>
      </w:r>
      <w:bookmarkEnd w:id="733"/>
    </w:p>
    <w:p w14:paraId="13744573">
      <w:pPr>
        <w:pStyle w:val="4"/>
        <w:numPr>
          <w:ilvl w:val="0"/>
          <w:numId w:val="5"/>
        </w:numPr>
        <w:spacing w:before="120" w:after="120"/>
        <w:ind w:firstLineChars="0"/>
      </w:pPr>
      <w:r>
        <w:rPr>
          <w:rFonts w:hint="eastAsia"/>
        </w:rPr>
        <w:t>推进能源绿色开发</w:t>
      </w:r>
    </w:p>
    <w:p w14:paraId="6E98F84F">
      <w:r>
        <w:rPr>
          <w:rFonts w:hint="eastAsia"/>
        </w:rPr>
        <w:t>以绿色低碳作为调整能源结构主攻方向，筑牢碳达峰基础，优化生产布局，促进能源开发和生态保护相融合。发挥好煤炭、煤电安全保障兜底作用，开发利用新能源，着力打造能源产业。</w:t>
      </w:r>
    </w:p>
    <w:p w14:paraId="7D7ADCFE">
      <w:r>
        <w:rPr>
          <w:rFonts w:hint="eastAsia"/>
        </w:rPr>
        <w:t>严格控制能耗和二氧化碳排放强度，合理控制能源消费总量。能耗强度比2020年下降15%以上，二氧化碳排放强度不低于目标要求，逐步实现碳达峰。至2035年，单位国内生产总值能耗下降率、单位国内生产总值二氧化碳排放量达到自治区要求。</w:t>
      </w:r>
    </w:p>
    <w:p w14:paraId="6D7CE47F">
      <w:pPr>
        <w:pStyle w:val="4"/>
        <w:numPr>
          <w:ilvl w:val="0"/>
          <w:numId w:val="5"/>
        </w:numPr>
        <w:spacing w:before="120" w:after="120"/>
        <w:ind w:firstLineChars="0"/>
      </w:pPr>
      <w:r>
        <w:rPr>
          <w:rFonts w:hint="eastAsia"/>
        </w:rPr>
        <w:t>减少碳排总量</w:t>
      </w:r>
    </w:p>
    <w:p w14:paraId="6B56CF73">
      <w:pPr>
        <w:rPr>
          <w:lang w:val="zh-CN"/>
        </w:rPr>
      </w:pPr>
      <w:r>
        <w:rPr>
          <w:rFonts w:hint="eastAsia"/>
          <w:lang w:val="zh-CN"/>
        </w:rPr>
        <w:t>1、优化能源结构。</w:t>
      </w:r>
    </w:p>
    <w:p w14:paraId="7C615D98">
      <w:pPr>
        <w:rPr>
          <w:lang w:val="zh-CN"/>
        </w:rPr>
      </w:pPr>
      <w:r>
        <w:rPr>
          <w:rFonts w:hint="eastAsia"/>
          <w:lang w:val="zh-CN"/>
        </w:rPr>
        <w:t>发展可再生能源，加大太阳能、生物质能等开发力度，提高非化石能源消费比重。推动清洁能源替代化石能源，可再生能源电力逐步替代煤电。促进煤化工产业高端化、多元化、低碳化发展，提高煤炭作为化工原料的综合利用效能。</w:t>
      </w:r>
    </w:p>
    <w:p w14:paraId="3E5082EF">
      <w:pPr>
        <w:rPr>
          <w:lang w:val="zh-CN"/>
        </w:rPr>
      </w:pPr>
      <w:r>
        <w:rPr>
          <w:rFonts w:hint="eastAsia"/>
          <w:lang w:val="zh-CN"/>
        </w:rPr>
        <w:t>2、加快工业绿色转型。</w:t>
      </w:r>
    </w:p>
    <w:p w14:paraId="31BBE843">
      <w:pPr>
        <w:rPr>
          <w:lang w:val="zh-CN"/>
        </w:rPr>
      </w:pPr>
      <w:r>
        <w:rPr>
          <w:rFonts w:hint="eastAsia"/>
          <w:lang w:val="zh-CN"/>
        </w:rPr>
        <w:t>推进传统产业优化升级，加强先进节能节水环保低碳技术、工艺、装备推广运用。坚决遏制“两高”项目盲目发展，严格实行市场准入负面清单，严控资源消耗大、环境污染重、投入产出低的行业新增产能，推进低端低效产能退出。</w:t>
      </w:r>
    </w:p>
    <w:p w14:paraId="10CA193A">
      <w:pPr>
        <w:rPr>
          <w:lang w:val="zh-CN"/>
        </w:rPr>
      </w:pPr>
      <w:r>
        <w:rPr>
          <w:rFonts w:hint="eastAsia"/>
          <w:lang w:val="zh-CN"/>
        </w:rPr>
        <w:t>3、推进城乡绿色低碳建设。</w:t>
      </w:r>
    </w:p>
    <w:p w14:paraId="3436731A">
      <w:pPr>
        <w:rPr>
          <w:lang w:val="zh-CN"/>
        </w:rPr>
      </w:pPr>
      <w:r>
        <w:rPr>
          <w:rFonts w:hint="eastAsia"/>
          <w:lang w:val="zh-CN"/>
        </w:rPr>
        <w:t>推广城市低碳交通系统和绿色基础设施建设，加大能源资源节约和高效利用技术开发和应用力度，构建“公交+慢行”融合的绿色交通运输网络，促进城市节能。完善城市绿色开敞空间系统，构建网络化生态廊道和通风廊道，降低城市热岛效应。</w:t>
      </w:r>
    </w:p>
    <w:p w14:paraId="27EA8CA8">
      <w:pPr>
        <w:rPr>
          <w:lang w:val="zh-CN"/>
        </w:rPr>
      </w:pPr>
      <w:r>
        <w:rPr>
          <w:rFonts w:hint="eastAsia"/>
          <w:lang w:val="zh-CN"/>
        </w:rPr>
        <w:t>推动绿色低碳城市建设，引导紧凑高效的城市布局，加强低碳交通系统建设，加快建筑能效提升和绿色建筑发展，推动公共服务共建共享，营造多层级城市开放空间体系，新建建筑全面执行绿色建筑标准与星级绿色建筑的要求，至2035年新建建筑绿色建筑占比达到100%、星级绿色建筑占新建建筑比例持续提升。</w:t>
      </w:r>
    </w:p>
    <w:p w14:paraId="6C22C532">
      <w:pPr>
        <w:pStyle w:val="4"/>
        <w:numPr>
          <w:ilvl w:val="0"/>
          <w:numId w:val="5"/>
        </w:numPr>
        <w:spacing w:before="120" w:after="120"/>
        <w:ind w:firstLineChars="0"/>
      </w:pPr>
      <w:r>
        <w:rPr>
          <w:rFonts w:hint="eastAsia"/>
        </w:rPr>
        <w:t>提升自然生态系统碳汇能力</w:t>
      </w:r>
    </w:p>
    <w:p w14:paraId="0CF409E6">
      <w:pPr>
        <w:rPr>
          <w:lang w:val="zh-CN"/>
        </w:rPr>
      </w:pPr>
      <w:r>
        <w:rPr>
          <w:rFonts w:hint="eastAsia"/>
          <w:lang w:val="zh-CN"/>
        </w:rPr>
        <w:t>1、提升生态系统碳汇增量</w:t>
      </w:r>
    </w:p>
    <w:p w14:paraId="092C846A">
      <w:pPr>
        <w:rPr>
          <w:lang w:val="zh-CN"/>
        </w:rPr>
      </w:pPr>
      <w:r>
        <w:rPr>
          <w:rFonts w:hint="eastAsia"/>
          <w:lang w:val="zh-CN"/>
        </w:rPr>
        <w:t>实施山水林田湖草沙一体化保护和修复工程；实施林地提质增量，提升森林生态功能。通过补播改良、人工种草、禁牧封育等措施恢复退化草原植被，加强草原生态保护、实施湿地保护修复工程，提升湿地湖泊水质和平衡水生态功能，增强湿地固碳作用。开展耕地质量提升行动、高标准农田建设，推广高效节水灌溉，提升农业碳汇。</w:t>
      </w:r>
    </w:p>
    <w:p w14:paraId="0BE09168">
      <w:pPr>
        <w:rPr>
          <w:lang w:val="zh-CN"/>
        </w:rPr>
      </w:pPr>
      <w:r>
        <w:rPr>
          <w:rFonts w:hint="eastAsia"/>
          <w:lang w:val="zh-CN"/>
        </w:rPr>
        <w:t>2、增强生态系统碳汇能力</w:t>
      </w:r>
    </w:p>
    <w:p w14:paraId="4136ED6A">
      <w:pPr>
        <w:rPr>
          <w:lang w:val="zh-CN"/>
        </w:rPr>
      </w:pPr>
      <w:r>
        <w:rPr>
          <w:rFonts w:hint="eastAsia"/>
          <w:lang w:val="zh-CN"/>
        </w:rPr>
        <w:t>强化国土空间规划管控，严守生态保护红线，坚决遏制耕地“非农化”、“非粮化”，稳定森林、草原、湿地、耕地固碳功能。深入开展自然保护地整合优化工作，构建自然保护区、自然公园为主的自然保护地体系。加强森林草原火灾监测、预警和应急处置能力，开展林草有害生物防治，切实防控各类生态系统灾害，提升林草生态功能。</w:t>
      </w:r>
    </w:p>
    <w:p w14:paraId="733EE2E8">
      <w:pPr>
        <w:ind w:firstLine="0" w:firstLineChars="0"/>
      </w:pPr>
    </w:p>
    <w:p w14:paraId="65724337">
      <w:pPr>
        <w:ind w:firstLine="0" w:firstLineChars="0"/>
        <w:sectPr>
          <w:pgSz w:w="11906" w:h="16838"/>
          <w:pgMar w:top="1440" w:right="1797" w:bottom="1440" w:left="1797" w:header="851" w:footer="992" w:gutter="0"/>
          <w:cols w:space="425" w:num="1"/>
          <w:docGrid w:linePitch="312" w:charSpace="0"/>
        </w:sectPr>
      </w:pPr>
    </w:p>
    <w:p w14:paraId="17DCA30A">
      <w:pPr>
        <w:ind w:firstLine="0" w:firstLineChars="0"/>
        <w:rPr>
          <w:lang w:val="zh-CN"/>
        </w:rPr>
      </w:pPr>
    </w:p>
    <w:p w14:paraId="066782EA">
      <w:pPr>
        <w:pStyle w:val="2"/>
        <w:numPr>
          <w:ilvl w:val="0"/>
          <w:numId w:val="4"/>
        </w:numPr>
      </w:pPr>
      <w:bookmarkStart w:id="734" w:name="_Toc161826727"/>
      <w:r>
        <w:t>完善基础设施体系，建设高效安全韧性城市</w:t>
      </w:r>
      <w:bookmarkEnd w:id="723"/>
      <w:bookmarkEnd w:id="724"/>
      <w:bookmarkEnd w:id="725"/>
      <w:bookmarkEnd w:id="726"/>
      <w:bookmarkEnd w:id="727"/>
      <w:bookmarkEnd w:id="728"/>
      <w:bookmarkEnd w:id="729"/>
      <w:bookmarkEnd w:id="730"/>
      <w:bookmarkEnd w:id="731"/>
      <w:bookmarkEnd w:id="734"/>
    </w:p>
    <w:p w14:paraId="4C15FB09">
      <w:pPr>
        <w:pStyle w:val="3"/>
        <w:numPr>
          <w:ilvl w:val="0"/>
          <w:numId w:val="13"/>
        </w:numPr>
        <w:rPr>
          <w:b/>
        </w:rPr>
      </w:pPr>
      <w:bookmarkStart w:id="735" w:name="_Toc128559259"/>
      <w:bookmarkStart w:id="736" w:name="_Toc128576754"/>
      <w:bookmarkStart w:id="737" w:name="_Toc129646514"/>
      <w:bookmarkStart w:id="738" w:name="_Toc129707215"/>
      <w:bookmarkStart w:id="739" w:name="_Toc129706552"/>
      <w:bookmarkStart w:id="740" w:name="_Toc129706941"/>
      <w:bookmarkStart w:id="741" w:name="_Toc129706862"/>
      <w:bookmarkStart w:id="742" w:name="_Toc135318756"/>
      <w:bookmarkStart w:id="743" w:name="_Toc132467697"/>
      <w:bookmarkStart w:id="744" w:name="_Toc132467856"/>
      <w:bookmarkStart w:id="745" w:name="_Toc129707429"/>
      <w:bookmarkStart w:id="746" w:name="_Toc161826728"/>
      <w:r>
        <w:t>构建便捷高效的综合交通</w:t>
      </w:r>
      <w:bookmarkEnd w:id="735"/>
      <w:r>
        <w:t>体系</w:t>
      </w:r>
      <w:bookmarkEnd w:id="736"/>
      <w:bookmarkEnd w:id="737"/>
      <w:bookmarkEnd w:id="738"/>
      <w:bookmarkEnd w:id="739"/>
      <w:bookmarkEnd w:id="740"/>
      <w:bookmarkEnd w:id="741"/>
      <w:bookmarkEnd w:id="742"/>
      <w:bookmarkEnd w:id="743"/>
      <w:bookmarkEnd w:id="744"/>
      <w:bookmarkEnd w:id="745"/>
      <w:bookmarkEnd w:id="746"/>
    </w:p>
    <w:p w14:paraId="024C72AC">
      <w:pPr>
        <w:pStyle w:val="4"/>
        <w:numPr>
          <w:ilvl w:val="0"/>
          <w:numId w:val="5"/>
        </w:numPr>
        <w:spacing w:before="120" w:after="120"/>
        <w:ind w:firstLineChars="0"/>
      </w:pPr>
      <w:bookmarkStart w:id="747" w:name="_Toc129706553"/>
      <w:r>
        <w:t>铁路</w:t>
      </w:r>
      <w:bookmarkEnd w:id="747"/>
    </w:p>
    <w:p w14:paraId="49D7E143">
      <w:r>
        <w:t>规划构建包银高铁、包兰铁路为主，西甘铁路为辅的“T”字形铁路线格局。</w:t>
      </w:r>
    </w:p>
    <w:p w14:paraId="79E9AAB2">
      <w:r>
        <w:rPr>
          <w:rFonts w:hint="eastAsia"/>
        </w:rPr>
        <w:t>充分对接高速铁路网络，推进包银高铁五原段建设，在巴彦套海镇现五原站东侧约3公里处建设五原东站（高铁客运站），并加强与周边交通接驳，实现高效便捷的换乘组织。</w:t>
      </w:r>
    </w:p>
    <w:p w14:paraId="144659F7">
      <w:r>
        <w:t>为进一步对接甘其毛都口岸，规划新建一座货运四等站</w:t>
      </w:r>
      <w:r>
        <w:rPr>
          <w:rFonts w:hint="eastAsia"/>
        </w:rPr>
        <w:t>位于</w:t>
      </w:r>
      <w:r>
        <w:t>胜丰镇境内</w:t>
      </w:r>
      <w:r>
        <w:rPr>
          <w:rFonts w:hint="eastAsia"/>
        </w:rPr>
        <w:t>、</w:t>
      </w:r>
      <w:r>
        <w:t>西甘铁路以西国道110以北</w:t>
      </w:r>
      <w:r>
        <w:rPr>
          <w:rFonts w:hint="eastAsia"/>
        </w:rPr>
        <w:t>区域</w:t>
      </w:r>
      <w:r>
        <w:t>。</w:t>
      </w:r>
    </w:p>
    <w:p w14:paraId="69F61066">
      <w:pPr>
        <w:pStyle w:val="4"/>
        <w:numPr>
          <w:ilvl w:val="0"/>
          <w:numId w:val="5"/>
        </w:numPr>
        <w:spacing w:before="120" w:after="120"/>
        <w:ind w:firstLineChars="0"/>
      </w:pPr>
      <w:bookmarkStart w:id="748" w:name="_Toc129706554"/>
      <w:r>
        <w:t>公路</w:t>
      </w:r>
      <w:bookmarkEnd w:id="748"/>
    </w:p>
    <w:p w14:paraId="1FE017B0">
      <w:r>
        <w:t>1、高速公路</w:t>
      </w:r>
    </w:p>
    <w:p w14:paraId="72F96D5D">
      <w:r>
        <w:t>规划提升现状京藏高速公路（G6），改扩建哈德门至临河段，保留现状天吉泰镇和巴彦套海镇的高速公路出入口</w:t>
      </w:r>
      <w:r>
        <w:rPr>
          <w:rFonts w:hint="eastAsia"/>
        </w:rPr>
        <w:t>；规划新建高速</w:t>
      </w:r>
      <w:r>
        <w:t>G0616</w:t>
      </w:r>
      <w:r>
        <w:rPr>
          <w:rFonts w:hint="eastAsia"/>
        </w:rPr>
        <w:t>乌拉山</w:t>
      </w:r>
      <w:r>
        <w:t>-海流图（五原过境段）</w:t>
      </w:r>
      <w:r>
        <w:rPr>
          <w:rFonts w:hint="eastAsia"/>
        </w:rPr>
        <w:t>，在境内</w:t>
      </w:r>
      <w:r>
        <w:t>S311</w:t>
      </w:r>
      <w:r>
        <w:rPr>
          <w:rFonts w:hint="eastAsia"/>
        </w:rPr>
        <w:t>上设置一处立交。</w:t>
      </w:r>
    </w:p>
    <w:p w14:paraId="65E56BFD">
      <w:r>
        <w:t>2、干线公路</w:t>
      </w:r>
    </w:p>
    <w:p w14:paraId="2D6CB5A2">
      <w:r>
        <w:t>规划构建“三横两纵”的干线公路网骨架，“三横”即</w:t>
      </w:r>
      <w:r>
        <w:rPr>
          <w:rFonts w:hint="eastAsia"/>
        </w:rPr>
        <w:t>国道G</w:t>
      </w:r>
      <w:r>
        <w:t>628、国道110和省道311，“两纵”分别为省道507和省道212。</w:t>
      </w:r>
    </w:p>
    <w:p w14:paraId="3E80D0D5">
      <w:r>
        <w:rPr>
          <w:rFonts w:hint="eastAsia"/>
        </w:rPr>
        <w:t>国道：规划改扩建国道</w:t>
      </w:r>
      <w:r>
        <w:t>110</w:t>
      </w:r>
      <w:r>
        <w:rPr>
          <w:rFonts w:hint="eastAsia"/>
        </w:rPr>
        <w:t>，按照一级公路设计；规划新建</w:t>
      </w:r>
      <w:r>
        <w:t>G628，路线自起点跨越黄河后，进入乌拉特前旗先锋镇沿S315向西于沙脑包村附近接入总干渠南渠背路，随后沿渠背路继续向西进入五原县至皮房圪旦附近接入S315，进入临河区后继续沿S315向西。</w:t>
      </w:r>
    </w:p>
    <w:p w14:paraId="6ED85212">
      <w:r>
        <w:rPr>
          <w:rFonts w:hint="eastAsia"/>
        </w:rPr>
        <w:t>省道：</w:t>
      </w:r>
      <w:r>
        <w:t>规划新建省道212线刘召至永胜（黄河大桥）段，加强与黄河南侧鄂尔多斯市的交通联系</w:t>
      </w:r>
      <w:r>
        <w:rPr>
          <w:rFonts w:hint="eastAsia"/>
        </w:rPr>
        <w:t>；改造提升省道</w:t>
      </w:r>
      <w:r>
        <w:t>311，改造提升省道507。</w:t>
      </w:r>
    </w:p>
    <w:p w14:paraId="7BD15C72">
      <w:r>
        <w:rPr>
          <w:rFonts w:hint="eastAsia"/>
        </w:rPr>
        <w:t>县道：</w:t>
      </w:r>
      <w:r>
        <w:t>完善干线公路网体系，重点加强东部和胜乡和胜丰镇的纵向联系，同时提升干线公路等级。</w:t>
      </w:r>
      <w:r>
        <w:rPr>
          <w:rFonts w:hint="eastAsia"/>
        </w:rPr>
        <w:t>规划新建县道</w:t>
      </w:r>
      <w:r>
        <w:t>716</w:t>
      </w:r>
      <w:r>
        <w:rPr>
          <w:rFonts w:hint="eastAsia"/>
        </w:rPr>
        <w:t>；延长</w:t>
      </w:r>
      <w:r>
        <w:t>县道723由省道315经中心城区至县域东北部接县道716</w:t>
      </w:r>
      <w:r>
        <w:rPr>
          <w:rFonts w:hint="eastAsia"/>
        </w:rPr>
        <w:t>；总排干堤岸公路（红圪卜至太阳庙农场段）。</w:t>
      </w:r>
    </w:p>
    <w:p w14:paraId="29D46E70">
      <w:r>
        <w:t>中心城区通往各旗县之间县际道路按照二级公路及以上标准建设，其他县乡公路、旅游公路及通往工业园区的公路全部实现三级以上标准。</w:t>
      </w:r>
    </w:p>
    <w:p w14:paraId="559D7D40">
      <w:pPr>
        <w:pStyle w:val="59"/>
        <w:spacing w:line="240" w:lineRule="auto"/>
        <w:rPr>
          <w:rFonts w:eastAsia="黑体"/>
          <w:sz w:val="30"/>
          <w:szCs w:val="30"/>
          <w:lang w:val="zh-CN"/>
        </w:rPr>
      </w:pPr>
      <w:r>
        <w:rPr>
          <w:rFonts w:eastAsia="黑体"/>
          <w:sz w:val="30"/>
          <w:szCs w:val="30"/>
          <w:lang w:val="zh-CN"/>
        </w:rPr>
        <w:t>表9-1  县域主要公路一览表</w:t>
      </w:r>
    </w:p>
    <w:tbl>
      <w:tblPr>
        <w:tblStyle w:val="3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15"/>
        <w:gridCol w:w="1129"/>
        <w:gridCol w:w="4478"/>
      </w:tblGrid>
      <w:tr w14:paraId="5DA0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15DAF3CB">
            <w:pPr>
              <w:pStyle w:val="103"/>
            </w:pPr>
            <w:r>
              <w:t>序号</w:t>
            </w:r>
          </w:p>
        </w:tc>
        <w:tc>
          <w:tcPr>
            <w:tcW w:w="1815" w:type="dxa"/>
            <w:vAlign w:val="center"/>
          </w:tcPr>
          <w:p w14:paraId="0BC769AC">
            <w:pPr>
              <w:pStyle w:val="103"/>
            </w:pPr>
            <w:r>
              <w:t>公路名称</w:t>
            </w:r>
          </w:p>
        </w:tc>
        <w:tc>
          <w:tcPr>
            <w:tcW w:w="1129" w:type="dxa"/>
            <w:vAlign w:val="center"/>
          </w:tcPr>
          <w:p w14:paraId="7C2DA46D">
            <w:pPr>
              <w:pStyle w:val="103"/>
            </w:pPr>
            <w:r>
              <w:t>规划等级</w:t>
            </w:r>
          </w:p>
        </w:tc>
        <w:tc>
          <w:tcPr>
            <w:tcW w:w="4478" w:type="dxa"/>
            <w:vAlign w:val="center"/>
          </w:tcPr>
          <w:p w14:paraId="7E09EB98">
            <w:pPr>
              <w:pStyle w:val="103"/>
            </w:pPr>
            <w:r>
              <w:t>备注</w:t>
            </w:r>
          </w:p>
        </w:tc>
      </w:tr>
      <w:tr w14:paraId="353B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64C94527">
            <w:pPr>
              <w:pStyle w:val="103"/>
            </w:pPr>
            <w:r>
              <w:rPr>
                <w:rFonts w:hint="eastAsia"/>
              </w:rPr>
              <w:t>1</w:t>
            </w:r>
          </w:p>
        </w:tc>
        <w:tc>
          <w:tcPr>
            <w:tcW w:w="1815" w:type="dxa"/>
            <w:vAlign w:val="center"/>
          </w:tcPr>
          <w:p w14:paraId="186EC33C">
            <w:pPr>
              <w:pStyle w:val="103"/>
            </w:pPr>
            <w:r>
              <w:t>G6(</w:t>
            </w:r>
            <w:r>
              <w:rPr>
                <w:rFonts w:hint="eastAsia"/>
              </w:rPr>
              <w:t>京藏高速）</w:t>
            </w:r>
          </w:p>
        </w:tc>
        <w:tc>
          <w:tcPr>
            <w:tcW w:w="1129" w:type="dxa"/>
            <w:vAlign w:val="center"/>
          </w:tcPr>
          <w:p w14:paraId="6C449502">
            <w:pPr>
              <w:pStyle w:val="103"/>
            </w:pPr>
            <w:r>
              <w:rPr>
                <w:rFonts w:hint="eastAsia"/>
              </w:rPr>
              <w:t>一级</w:t>
            </w:r>
          </w:p>
        </w:tc>
        <w:tc>
          <w:tcPr>
            <w:tcW w:w="4478" w:type="dxa"/>
            <w:vAlign w:val="center"/>
          </w:tcPr>
          <w:p w14:paraId="1E15611E">
            <w:pPr>
              <w:pStyle w:val="103"/>
            </w:pPr>
            <w:r>
              <w:rPr>
                <w:rFonts w:hint="eastAsia"/>
              </w:rPr>
              <w:t>保留现状</w:t>
            </w:r>
          </w:p>
        </w:tc>
      </w:tr>
      <w:tr w14:paraId="1305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4859D770">
            <w:pPr>
              <w:pStyle w:val="103"/>
            </w:pPr>
            <w:r>
              <w:rPr>
                <w:rFonts w:hint="eastAsia"/>
              </w:rPr>
              <w:t>2</w:t>
            </w:r>
          </w:p>
        </w:tc>
        <w:tc>
          <w:tcPr>
            <w:tcW w:w="1815" w:type="dxa"/>
            <w:vAlign w:val="center"/>
          </w:tcPr>
          <w:p w14:paraId="39AABE94">
            <w:pPr>
              <w:pStyle w:val="103"/>
            </w:pPr>
            <w:r>
              <w:t>G0616</w:t>
            </w:r>
          </w:p>
        </w:tc>
        <w:tc>
          <w:tcPr>
            <w:tcW w:w="1129" w:type="dxa"/>
            <w:vAlign w:val="center"/>
          </w:tcPr>
          <w:p w14:paraId="665DF3E7">
            <w:pPr>
              <w:pStyle w:val="103"/>
            </w:pPr>
            <w:r>
              <w:rPr>
                <w:rFonts w:hint="eastAsia"/>
              </w:rPr>
              <w:t>一级</w:t>
            </w:r>
          </w:p>
        </w:tc>
        <w:tc>
          <w:tcPr>
            <w:tcW w:w="4478" w:type="dxa"/>
            <w:vAlign w:val="center"/>
          </w:tcPr>
          <w:p w14:paraId="3D62D157">
            <w:pPr>
              <w:pStyle w:val="103"/>
            </w:pPr>
            <w:r>
              <w:rPr>
                <w:rFonts w:hint="eastAsia"/>
              </w:rPr>
              <w:t>规划新建</w:t>
            </w:r>
          </w:p>
        </w:tc>
      </w:tr>
      <w:tr w14:paraId="5459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60262214">
            <w:pPr>
              <w:pStyle w:val="103"/>
            </w:pPr>
            <w:r>
              <w:rPr>
                <w:rFonts w:hint="eastAsia"/>
              </w:rPr>
              <w:t>3</w:t>
            </w:r>
          </w:p>
        </w:tc>
        <w:tc>
          <w:tcPr>
            <w:tcW w:w="1815" w:type="dxa"/>
            <w:vAlign w:val="center"/>
          </w:tcPr>
          <w:p w14:paraId="31F637AD">
            <w:pPr>
              <w:pStyle w:val="103"/>
            </w:pPr>
            <w:r>
              <w:t>G110</w:t>
            </w:r>
          </w:p>
        </w:tc>
        <w:tc>
          <w:tcPr>
            <w:tcW w:w="1129" w:type="dxa"/>
            <w:vAlign w:val="center"/>
          </w:tcPr>
          <w:p w14:paraId="4DC2BC97">
            <w:pPr>
              <w:pStyle w:val="103"/>
            </w:pPr>
            <w:r>
              <w:rPr>
                <w:rFonts w:hint="eastAsia"/>
              </w:rPr>
              <w:t>一级</w:t>
            </w:r>
          </w:p>
        </w:tc>
        <w:tc>
          <w:tcPr>
            <w:tcW w:w="4478" w:type="dxa"/>
            <w:vAlign w:val="center"/>
          </w:tcPr>
          <w:p w14:paraId="42C9D767">
            <w:pPr>
              <w:pStyle w:val="103"/>
            </w:pPr>
            <w:r>
              <w:rPr>
                <w:rFonts w:hint="eastAsia"/>
              </w:rPr>
              <w:t>改扩建前旗五原界至毛家桥收费站段</w:t>
            </w:r>
          </w:p>
        </w:tc>
      </w:tr>
      <w:tr w14:paraId="6C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06173641">
            <w:pPr>
              <w:pStyle w:val="103"/>
            </w:pPr>
            <w:r>
              <w:rPr>
                <w:rFonts w:hint="eastAsia"/>
              </w:rPr>
              <w:t>4</w:t>
            </w:r>
          </w:p>
        </w:tc>
        <w:tc>
          <w:tcPr>
            <w:tcW w:w="1815" w:type="dxa"/>
            <w:vAlign w:val="center"/>
          </w:tcPr>
          <w:p w14:paraId="43890A4B">
            <w:pPr>
              <w:pStyle w:val="103"/>
            </w:pPr>
            <w:r>
              <w:t>G628</w:t>
            </w:r>
          </w:p>
        </w:tc>
        <w:tc>
          <w:tcPr>
            <w:tcW w:w="1129" w:type="dxa"/>
            <w:vAlign w:val="center"/>
          </w:tcPr>
          <w:p w14:paraId="7B5CBF4D">
            <w:pPr>
              <w:pStyle w:val="103"/>
            </w:pPr>
            <w:r>
              <w:rPr>
                <w:rFonts w:hint="eastAsia"/>
              </w:rPr>
              <w:t>二级</w:t>
            </w:r>
          </w:p>
        </w:tc>
        <w:tc>
          <w:tcPr>
            <w:tcW w:w="4478" w:type="dxa"/>
            <w:vAlign w:val="center"/>
          </w:tcPr>
          <w:p w14:paraId="3023E7EE">
            <w:pPr>
              <w:pStyle w:val="103"/>
            </w:pPr>
            <w:r>
              <w:rPr>
                <w:rFonts w:hint="eastAsia"/>
              </w:rPr>
              <w:t>五原境内为总干渠南渠背路，规划新建</w:t>
            </w:r>
          </w:p>
        </w:tc>
      </w:tr>
      <w:tr w14:paraId="452A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5678E9BB">
            <w:pPr>
              <w:pStyle w:val="103"/>
            </w:pPr>
            <w:r>
              <w:rPr>
                <w:rFonts w:hint="eastAsia"/>
              </w:rPr>
              <w:t>5</w:t>
            </w:r>
          </w:p>
        </w:tc>
        <w:tc>
          <w:tcPr>
            <w:tcW w:w="1815" w:type="dxa"/>
            <w:vAlign w:val="center"/>
          </w:tcPr>
          <w:p w14:paraId="77AB812C">
            <w:pPr>
              <w:pStyle w:val="103"/>
            </w:pPr>
            <w:r>
              <w:t>S212</w:t>
            </w:r>
          </w:p>
        </w:tc>
        <w:tc>
          <w:tcPr>
            <w:tcW w:w="1129" w:type="dxa"/>
            <w:vAlign w:val="center"/>
          </w:tcPr>
          <w:p w14:paraId="098777D0">
            <w:pPr>
              <w:pStyle w:val="103"/>
            </w:pPr>
            <w:r>
              <w:rPr>
                <w:rFonts w:hint="eastAsia"/>
              </w:rPr>
              <w:t>一级</w:t>
            </w:r>
          </w:p>
        </w:tc>
        <w:tc>
          <w:tcPr>
            <w:tcW w:w="4478" w:type="dxa"/>
            <w:vAlign w:val="center"/>
          </w:tcPr>
          <w:p w14:paraId="2D0C1FBC">
            <w:pPr>
              <w:pStyle w:val="103"/>
            </w:pPr>
            <w:r>
              <w:rPr>
                <w:rFonts w:hint="eastAsia"/>
              </w:rPr>
              <w:t>新建</w:t>
            </w:r>
            <w:r>
              <w:t>S212</w:t>
            </w:r>
            <w:r>
              <w:rPr>
                <w:rFonts w:hint="eastAsia"/>
              </w:rPr>
              <w:t>线</w:t>
            </w:r>
            <w:r>
              <w:t>刘召至永胜</w:t>
            </w:r>
            <w:r>
              <w:rPr>
                <w:rFonts w:hint="eastAsia"/>
              </w:rPr>
              <w:t>（黄河大桥）段</w:t>
            </w:r>
          </w:p>
        </w:tc>
      </w:tr>
      <w:tr w14:paraId="7084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7FEBD06A">
            <w:pPr>
              <w:pStyle w:val="103"/>
            </w:pPr>
            <w:r>
              <w:rPr>
                <w:rFonts w:hint="eastAsia"/>
              </w:rPr>
              <w:t>6</w:t>
            </w:r>
          </w:p>
        </w:tc>
        <w:tc>
          <w:tcPr>
            <w:tcW w:w="1815" w:type="dxa"/>
            <w:vAlign w:val="center"/>
          </w:tcPr>
          <w:p w14:paraId="14A75D35">
            <w:pPr>
              <w:pStyle w:val="103"/>
            </w:pPr>
            <w:r>
              <w:t>S311</w:t>
            </w:r>
          </w:p>
        </w:tc>
        <w:tc>
          <w:tcPr>
            <w:tcW w:w="1129" w:type="dxa"/>
            <w:vAlign w:val="center"/>
          </w:tcPr>
          <w:p w14:paraId="73AF86E7">
            <w:pPr>
              <w:pStyle w:val="103"/>
            </w:pPr>
            <w:r>
              <w:rPr>
                <w:rFonts w:hint="eastAsia"/>
              </w:rPr>
              <w:t>二级</w:t>
            </w:r>
          </w:p>
        </w:tc>
        <w:tc>
          <w:tcPr>
            <w:tcW w:w="4478" w:type="dxa"/>
            <w:vAlign w:val="center"/>
          </w:tcPr>
          <w:p w14:paraId="2FD74527">
            <w:pPr>
              <w:pStyle w:val="103"/>
            </w:pPr>
            <w:r>
              <w:rPr>
                <w:rFonts w:hint="eastAsia"/>
              </w:rPr>
              <w:t>保留提升</w:t>
            </w:r>
          </w:p>
        </w:tc>
      </w:tr>
      <w:tr w14:paraId="66A8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2FA47C20">
            <w:pPr>
              <w:pStyle w:val="103"/>
            </w:pPr>
            <w:r>
              <w:rPr>
                <w:rFonts w:hint="eastAsia"/>
              </w:rPr>
              <w:t>7</w:t>
            </w:r>
          </w:p>
        </w:tc>
        <w:tc>
          <w:tcPr>
            <w:tcW w:w="1815" w:type="dxa"/>
            <w:vAlign w:val="center"/>
          </w:tcPr>
          <w:p w14:paraId="543AA147">
            <w:pPr>
              <w:pStyle w:val="103"/>
            </w:pPr>
            <w:r>
              <w:t>S507</w:t>
            </w:r>
          </w:p>
        </w:tc>
        <w:tc>
          <w:tcPr>
            <w:tcW w:w="1129" w:type="dxa"/>
            <w:vAlign w:val="center"/>
          </w:tcPr>
          <w:p w14:paraId="684A0FD6">
            <w:pPr>
              <w:pStyle w:val="103"/>
            </w:pPr>
            <w:r>
              <w:rPr>
                <w:rFonts w:hint="eastAsia"/>
              </w:rPr>
              <w:t>三级</w:t>
            </w:r>
          </w:p>
        </w:tc>
        <w:tc>
          <w:tcPr>
            <w:tcW w:w="4478" w:type="dxa"/>
            <w:vAlign w:val="center"/>
          </w:tcPr>
          <w:p w14:paraId="7C4E65EC">
            <w:pPr>
              <w:pStyle w:val="103"/>
            </w:pPr>
            <w:r>
              <w:rPr>
                <w:rFonts w:hint="eastAsia"/>
              </w:rPr>
              <w:t>改扩建原</w:t>
            </w:r>
            <w:r>
              <w:t>X712</w:t>
            </w:r>
            <w:r>
              <w:rPr>
                <w:rFonts w:hint="eastAsia"/>
              </w:rPr>
              <w:t>段，升级为省道</w:t>
            </w:r>
          </w:p>
        </w:tc>
      </w:tr>
      <w:tr w14:paraId="563A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7C505A25">
            <w:pPr>
              <w:pStyle w:val="103"/>
            </w:pPr>
            <w:r>
              <w:rPr>
                <w:rFonts w:hint="eastAsia"/>
              </w:rPr>
              <w:t>8</w:t>
            </w:r>
          </w:p>
        </w:tc>
        <w:tc>
          <w:tcPr>
            <w:tcW w:w="1815" w:type="dxa"/>
            <w:vAlign w:val="center"/>
          </w:tcPr>
          <w:p w14:paraId="319F3062">
            <w:pPr>
              <w:pStyle w:val="103"/>
            </w:pPr>
            <w:r>
              <w:t>S315</w:t>
            </w:r>
          </w:p>
        </w:tc>
        <w:tc>
          <w:tcPr>
            <w:tcW w:w="1129" w:type="dxa"/>
            <w:vAlign w:val="center"/>
          </w:tcPr>
          <w:p w14:paraId="430FEBA7">
            <w:pPr>
              <w:pStyle w:val="103"/>
            </w:pPr>
            <w:r>
              <w:rPr>
                <w:rFonts w:hint="eastAsia"/>
              </w:rPr>
              <w:t>二级</w:t>
            </w:r>
          </w:p>
        </w:tc>
        <w:tc>
          <w:tcPr>
            <w:tcW w:w="4478" w:type="dxa"/>
            <w:vAlign w:val="center"/>
          </w:tcPr>
          <w:p w14:paraId="54D04D85">
            <w:pPr>
              <w:pStyle w:val="103"/>
            </w:pPr>
            <w:r>
              <w:t>保留提升</w:t>
            </w:r>
          </w:p>
        </w:tc>
      </w:tr>
      <w:tr w14:paraId="267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25A6BD80">
            <w:pPr>
              <w:pStyle w:val="103"/>
            </w:pPr>
            <w:r>
              <w:rPr>
                <w:rFonts w:hint="eastAsia"/>
              </w:rPr>
              <w:t>9</w:t>
            </w:r>
          </w:p>
        </w:tc>
        <w:tc>
          <w:tcPr>
            <w:tcW w:w="1815" w:type="dxa"/>
            <w:vAlign w:val="center"/>
          </w:tcPr>
          <w:p w14:paraId="08C09F0F">
            <w:pPr>
              <w:pStyle w:val="103"/>
            </w:pPr>
            <w:r>
              <w:t>X701</w:t>
            </w:r>
          </w:p>
        </w:tc>
        <w:tc>
          <w:tcPr>
            <w:tcW w:w="1129" w:type="dxa"/>
            <w:vAlign w:val="center"/>
          </w:tcPr>
          <w:p w14:paraId="60A2C7D5">
            <w:pPr>
              <w:pStyle w:val="103"/>
            </w:pPr>
            <w:r>
              <w:rPr>
                <w:rFonts w:hint="eastAsia"/>
              </w:rPr>
              <w:t>三级</w:t>
            </w:r>
          </w:p>
        </w:tc>
        <w:tc>
          <w:tcPr>
            <w:tcW w:w="4478" w:type="dxa"/>
            <w:vAlign w:val="center"/>
          </w:tcPr>
          <w:p w14:paraId="5FD917DC">
            <w:pPr>
              <w:pStyle w:val="103"/>
            </w:pPr>
            <w:r>
              <w:rPr>
                <w:rFonts w:hint="eastAsia"/>
              </w:rPr>
              <w:t>保留提升</w:t>
            </w:r>
          </w:p>
        </w:tc>
      </w:tr>
      <w:tr w14:paraId="591C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7A11D1B0">
            <w:pPr>
              <w:pStyle w:val="103"/>
            </w:pPr>
            <w:r>
              <w:rPr>
                <w:rFonts w:hint="eastAsia"/>
              </w:rPr>
              <w:t>10</w:t>
            </w:r>
          </w:p>
        </w:tc>
        <w:tc>
          <w:tcPr>
            <w:tcW w:w="1815" w:type="dxa"/>
            <w:vAlign w:val="center"/>
          </w:tcPr>
          <w:p w14:paraId="18A64161">
            <w:pPr>
              <w:pStyle w:val="103"/>
            </w:pPr>
            <w:r>
              <w:t>X708</w:t>
            </w:r>
          </w:p>
        </w:tc>
        <w:tc>
          <w:tcPr>
            <w:tcW w:w="1129" w:type="dxa"/>
            <w:vAlign w:val="center"/>
          </w:tcPr>
          <w:p w14:paraId="3D26E434">
            <w:pPr>
              <w:pStyle w:val="103"/>
            </w:pPr>
            <w:r>
              <w:rPr>
                <w:rFonts w:hint="eastAsia"/>
              </w:rPr>
              <w:t>二级</w:t>
            </w:r>
          </w:p>
        </w:tc>
        <w:tc>
          <w:tcPr>
            <w:tcW w:w="4478" w:type="dxa"/>
            <w:vAlign w:val="center"/>
          </w:tcPr>
          <w:p w14:paraId="180D810D">
            <w:pPr>
              <w:pStyle w:val="103"/>
            </w:pPr>
            <w:r>
              <w:rPr>
                <w:rFonts w:hint="eastAsia"/>
              </w:rPr>
              <w:t>保留提升</w:t>
            </w:r>
          </w:p>
        </w:tc>
      </w:tr>
      <w:tr w14:paraId="1262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35975090">
            <w:pPr>
              <w:pStyle w:val="103"/>
            </w:pPr>
            <w:r>
              <w:rPr>
                <w:rFonts w:hint="eastAsia"/>
              </w:rPr>
              <w:t>11</w:t>
            </w:r>
          </w:p>
        </w:tc>
        <w:tc>
          <w:tcPr>
            <w:tcW w:w="1815" w:type="dxa"/>
            <w:vAlign w:val="center"/>
          </w:tcPr>
          <w:p w14:paraId="08FA75C3">
            <w:pPr>
              <w:pStyle w:val="103"/>
            </w:pPr>
            <w:r>
              <w:t>X709</w:t>
            </w:r>
          </w:p>
        </w:tc>
        <w:tc>
          <w:tcPr>
            <w:tcW w:w="1129" w:type="dxa"/>
            <w:vAlign w:val="center"/>
          </w:tcPr>
          <w:p w14:paraId="0B847E54">
            <w:pPr>
              <w:pStyle w:val="103"/>
            </w:pPr>
            <w:r>
              <w:rPr>
                <w:rFonts w:hint="eastAsia"/>
              </w:rPr>
              <w:t>二级</w:t>
            </w:r>
          </w:p>
        </w:tc>
        <w:tc>
          <w:tcPr>
            <w:tcW w:w="4478" w:type="dxa"/>
            <w:vAlign w:val="center"/>
          </w:tcPr>
          <w:p w14:paraId="74EF10BD">
            <w:pPr>
              <w:pStyle w:val="103"/>
            </w:pPr>
            <w:r>
              <w:rPr>
                <w:rFonts w:hint="eastAsia"/>
              </w:rPr>
              <w:t>保留提升</w:t>
            </w:r>
          </w:p>
        </w:tc>
      </w:tr>
      <w:tr w14:paraId="59EF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5798C436">
            <w:pPr>
              <w:pStyle w:val="103"/>
            </w:pPr>
            <w:r>
              <w:rPr>
                <w:rFonts w:hint="eastAsia"/>
              </w:rPr>
              <w:t>12</w:t>
            </w:r>
          </w:p>
        </w:tc>
        <w:tc>
          <w:tcPr>
            <w:tcW w:w="1815" w:type="dxa"/>
            <w:vAlign w:val="center"/>
          </w:tcPr>
          <w:p w14:paraId="1AAC1D97">
            <w:pPr>
              <w:pStyle w:val="103"/>
            </w:pPr>
            <w:r>
              <w:t>X710</w:t>
            </w:r>
          </w:p>
        </w:tc>
        <w:tc>
          <w:tcPr>
            <w:tcW w:w="1129" w:type="dxa"/>
            <w:vAlign w:val="center"/>
          </w:tcPr>
          <w:p w14:paraId="57F7F8C1">
            <w:pPr>
              <w:pStyle w:val="103"/>
            </w:pPr>
            <w:r>
              <w:rPr>
                <w:rFonts w:hint="eastAsia"/>
              </w:rPr>
              <w:t>三级</w:t>
            </w:r>
          </w:p>
        </w:tc>
        <w:tc>
          <w:tcPr>
            <w:tcW w:w="4478" w:type="dxa"/>
            <w:vAlign w:val="center"/>
          </w:tcPr>
          <w:p w14:paraId="5F0EE837">
            <w:pPr>
              <w:pStyle w:val="103"/>
            </w:pPr>
            <w:r>
              <w:rPr>
                <w:rFonts w:hint="eastAsia"/>
              </w:rPr>
              <w:t>保留提升</w:t>
            </w:r>
          </w:p>
        </w:tc>
      </w:tr>
      <w:tr w14:paraId="267B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5318A079">
            <w:pPr>
              <w:pStyle w:val="103"/>
            </w:pPr>
            <w:r>
              <w:rPr>
                <w:rFonts w:hint="eastAsia"/>
              </w:rPr>
              <w:t>13</w:t>
            </w:r>
          </w:p>
        </w:tc>
        <w:tc>
          <w:tcPr>
            <w:tcW w:w="1815" w:type="dxa"/>
            <w:vAlign w:val="center"/>
          </w:tcPr>
          <w:p w14:paraId="72D11D24">
            <w:pPr>
              <w:pStyle w:val="103"/>
            </w:pPr>
            <w:r>
              <w:t>X711</w:t>
            </w:r>
          </w:p>
        </w:tc>
        <w:tc>
          <w:tcPr>
            <w:tcW w:w="1129" w:type="dxa"/>
            <w:vAlign w:val="center"/>
          </w:tcPr>
          <w:p w14:paraId="5B57F074">
            <w:pPr>
              <w:pStyle w:val="103"/>
            </w:pPr>
            <w:r>
              <w:rPr>
                <w:rFonts w:hint="eastAsia"/>
              </w:rPr>
              <w:t>三级</w:t>
            </w:r>
          </w:p>
        </w:tc>
        <w:tc>
          <w:tcPr>
            <w:tcW w:w="4478" w:type="dxa"/>
            <w:vAlign w:val="center"/>
          </w:tcPr>
          <w:p w14:paraId="57B06E14">
            <w:pPr>
              <w:pStyle w:val="103"/>
            </w:pPr>
            <w:r>
              <w:rPr>
                <w:rFonts w:hint="eastAsia"/>
              </w:rPr>
              <w:t>保留提升</w:t>
            </w:r>
          </w:p>
        </w:tc>
      </w:tr>
      <w:tr w14:paraId="2775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760A38E2">
            <w:pPr>
              <w:pStyle w:val="103"/>
            </w:pPr>
            <w:r>
              <w:rPr>
                <w:rFonts w:hint="eastAsia"/>
              </w:rPr>
              <w:t>14</w:t>
            </w:r>
          </w:p>
        </w:tc>
        <w:tc>
          <w:tcPr>
            <w:tcW w:w="1815" w:type="dxa"/>
            <w:vAlign w:val="center"/>
          </w:tcPr>
          <w:p w14:paraId="0135352F">
            <w:pPr>
              <w:pStyle w:val="103"/>
            </w:pPr>
            <w:r>
              <w:t>X712（</w:t>
            </w:r>
            <w:r>
              <w:rPr>
                <w:rFonts w:hint="eastAsia"/>
              </w:rPr>
              <w:t>旧线</w:t>
            </w:r>
            <w:r>
              <w:t>）</w:t>
            </w:r>
          </w:p>
        </w:tc>
        <w:tc>
          <w:tcPr>
            <w:tcW w:w="1129" w:type="dxa"/>
            <w:vAlign w:val="center"/>
          </w:tcPr>
          <w:p w14:paraId="714601F2">
            <w:pPr>
              <w:pStyle w:val="103"/>
            </w:pPr>
            <w:r>
              <w:rPr>
                <w:rFonts w:hint="eastAsia"/>
              </w:rPr>
              <w:t>三级</w:t>
            </w:r>
          </w:p>
        </w:tc>
        <w:tc>
          <w:tcPr>
            <w:tcW w:w="4478" w:type="dxa"/>
            <w:vAlign w:val="center"/>
          </w:tcPr>
          <w:p w14:paraId="25C591C2">
            <w:pPr>
              <w:pStyle w:val="103"/>
            </w:pPr>
            <w:r>
              <w:rPr>
                <w:rFonts w:hint="eastAsia"/>
              </w:rPr>
              <w:t>保留提升为S</w:t>
            </w:r>
            <w:r>
              <w:t>507</w:t>
            </w:r>
          </w:p>
        </w:tc>
      </w:tr>
      <w:tr w14:paraId="0984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64AD13ED">
            <w:pPr>
              <w:pStyle w:val="103"/>
            </w:pPr>
            <w:r>
              <w:rPr>
                <w:rFonts w:hint="eastAsia"/>
              </w:rPr>
              <w:t>15</w:t>
            </w:r>
          </w:p>
        </w:tc>
        <w:tc>
          <w:tcPr>
            <w:tcW w:w="1815" w:type="dxa"/>
            <w:vAlign w:val="center"/>
          </w:tcPr>
          <w:p w14:paraId="5EE24AC8">
            <w:pPr>
              <w:pStyle w:val="103"/>
            </w:pPr>
            <w:r>
              <w:t>X719（</w:t>
            </w:r>
            <w:r>
              <w:rPr>
                <w:rFonts w:hint="eastAsia"/>
              </w:rPr>
              <w:t>旧线</w:t>
            </w:r>
            <w:r>
              <w:t>）</w:t>
            </w:r>
          </w:p>
        </w:tc>
        <w:tc>
          <w:tcPr>
            <w:tcW w:w="1129" w:type="dxa"/>
            <w:vAlign w:val="center"/>
          </w:tcPr>
          <w:p w14:paraId="2A5BB2C6">
            <w:pPr>
              <w:pStyle w:val="103"/>
            </w:pPr>
            <w:r>
              <w:rPr>
                <w:rFonts w:hint="eastAsia"/>
              </w:rPr>
              <w:t>三级</w:t>
            </w:r>
          </w:p>
        </w:tc>
        <w:tc>
          <w:tcPr>
            <w:tcW w:w="4478" w:type="dxa"/>
            <w:vAlign w:val="center"/>
          </w:tcPr>
          <w:p w14:paraId="1AE620C9">
            <w:pPr>
              <w:pStyle w:val="103"/>
            </w:pPr>
            <w:r>
              <w:rPr>
                <w:rFonts w:hint="eastAsia"/>
              </w:rPr>
              <w:t>保留提升为S</w:t>
            </w:r>
            <w:r>
              <w:t>311</w:t>
            </w:r>
          </w:p>
        </w:tc>
      </w:tr>
      <w:tr w14:paraId="7840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3BCCC56B">
            <w:pPr>
              <w:pStyle w:val="103"/>
            </w:pPr>
            <w:r>
              <w:rPr>
                <w:rFonts w:hint="eastAsia"/>
              </w:rPr>
              <w:t>16</w:t>
            </w:r>
          </w:p>
        </w:tc>
        <w:tc>
          <w:tcPr>
            <w:tcW w:w="1815" w:type="dxa"/>
            <w:vAlign w:val="center"/>
          </w:tcPr>
          <w:p w14:paraId="39BE69E5">
            <w:pPr>
              <w:pStyle w:val="103"/>
            </w:pPr>
            <w:r>
              <w:t>X724</w:t>
            </w:r>
          </w:p>
        </w:tc>
        <w:tc>
          <w:tcPr>
            <w:tcW w:w="1129" w:type="dxa"/>
            <w:vAlign w:val="center"/>
          </w:tcPr>
          <w:p w14:paraId="58F14FBB">
            <w:pPr>
              <w:pStyle w:val="103"/>
            </w:pPr>
            <w:r>
              <w:rPr>
                <w:rFonts w:hint="eastAsia"/>
              </w:rPr>
              <w:t>三级</w:t>
            </w:r>
          </w:p>
        </w:tc>
        <w:tc>
          <w:tcPr>
            <w:tcW w:w="4478" w:type="dxa"/>
            <w:vAlign w:val="center"/>
          </w:tcPr>
          <w:p w14:paraId="3C8C9519">
            <w:pPr>
              <w:pStyle w:val="103"/>
            </w:pPr>
            <w:r>
              <w:rPr>
                <w:rFonts w:hint="eastAsia"/>
              </w:rPr>
              <w:t>保留提升</w:t>
            </w:r>
          </w:p>
        </w:tc>
      </w:tr>
      <w:tr w14:paraId="3D35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62D0CAF2">
            <w:pPr>
              <w:pStyle w:val="103"/>
            </w:pPr>
            <w:r>
              <w:rPr>
                <w:rFonts w:hint="eastAsia"/>
              </w:rPr>
              <w:t>17</w:t>
            </w:r>
          </w:p>
        </w:tc>
        <w:tc>
          <w:tcPr>
            <w:tcW w:w="1815" w:type="dxa"/>
            <w:vAlign w:val="center"/>
          </w:tcPr>
          <w:p w14:paraId="7F067FC0">
            <w:pPr>
              <w:pStyle w:val="103"/>
            </w:pPr>
            <w:r>
              <w:t>X716</w:t>
            </w:r>
          </w:p>
        </w:tc>
        <w:tc>
          <w:tcPr>
            <w:tcW w:w="1129" w:type="dxa"/>
            <w:vAlign w:val="center"/>
          </w:tcPr>
          <w:p w14:paraId="375FE0C9">
            <w:pPr>
              <w:pStyle w:val="103"/>
            </w:pPr>
            <w:r>
              <w:rPr>
                <w:rFonts w:hint="eastAsia"/>
              </w:rPr>
              <w:t>四级</w:t>
            </w:r>
          </w:p>
        </w:tc>
        <w:tc>
          <w:tcPr>
            <w:tcW w:w="4478" w:type="dxa"/>
            <w:vAlign w:val="center"/>
          </w:tcPr>
          <w:p w14:paraId="743F588E">
            <w:pPr>
              <w:pStyle w:val="103"/>
            </w:pPr>
            <w:r>
              <w:rPr>
                <w:rFonts w:hint="eastAsia"/>
              </w:rPr>
              <w:t>规划新建</w:t>
            </w:r>
          </w:p>
        </w:tc>
      </w:tr>
      <w:tr w14:paraId="197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14:paraId="3F361632">
            <w:pPr>
              <w:pStyle w:val="103"/>
            </w:pPr>
            <w:r>
              <w:rPr>
                <w:rFonts w:hint="eastAsia"/>
              </w:rPr>
              <w:t>18</w:t>
            </w:r>
          </w:p>
        </w:tc>
        <w:tc>
          <w:tcPr>
            <w:tcW w:w="1815" w:type="dxa"/>
            <w:vAlign w:val="center"/>
          </w:tcPr>
          <w:p w14:paraId="18FE56D4">
            <w:pPr>
              <w:pStyle w:val="103"/>
            </w:pPr>
            <w:r>
              <w:t>X723</w:t>
            </w:r>
          </w:p>
        </w:tc>
        <w:tc>
          <w:tcPr>
            <w:tcW w:w="1129" w:type="dxa"/>
            <w:vAlign w:val="center"/>
          </w:tcPr>
          <w:p w14:paraId="7055D49C">
            <w:pPr>
              <w:pStyle w:val="103"/>
            </w:pPr>
            <w:r>
              <w:rPr>
                <w:rFonts w:hint="eastAsia"/>
              </w:rPr>
              <w:t>三级</w:t>
            </w:r>
          </w:p>
        </w:tc>
        <w:tc>
          <w:tcPr>
            <w:tcW w:w="4478" w:type="dxa"/>
            <w:vAlign w:val="center"/>
          </w:tcPr>
          <w:p w14:paraId="27CA5D75">
            <w:pPr>
              <w:pStyle w:val="103"/>
            </w:pPr>
            <w:r>
              <w:rPr>
                <w:rFonts w:hint="eastAsia"/>
              </w:rPr>
              <w:t>规划新建</w:t>
            </w:r>
          </w:p>
        </w:tc>
      </w:tr>
    </w:tbl>
    <w:p w14:paraId="7E1C2D92">
      <w:r>
        <w:t>3、农村公路</w:t>
      </w:r>
    </w:p>
    <w:p w14:paraId="1A0D2FE7">
      <w:r>
        <w:t>按照“四好农村路”的要求，进一步提升农村公路的服务水平和发展质量，推动农村公路服务均等化。架设与优化旅游路、产业路等主要经济节点连通公路，推动农村公路与产业项目同步建设。建立长效管养机制，加快完善农村公路安全防护措施，强化公路整治工作，排除交通安全隐患。</w:t>
      </w:r>
    </w:p>
    <w:p w14:paraId="06F3801F">
      <w:pPr>
        <w:pStyle w:val="4"/>
        <w:numPr>
          <w:ilvl w:val="0"/>
          <w:numId w:val="5"/>
        </w:numPr>
        <w:spacing w:before="120" w:after="120"/>
        <w:ind w:firstLineChars="0"/>
      </w:pPr>
      <w:bookmarkStart w:id="749" w:name="_Toc129706555"/>
      <w:r>
        <w:t>航空</w:t>
      </w:r>
      <w:bookmarkEnd w:id="749"/>
    </w:p>
    <w:p w14:paraId="4686D883">
      <w:r>
        <w:t>推进天吉泰机场改扩建工程，</w:t>
      </w:r>
      <w:r>
        <w:rPr>
          <w:rFonts w:hint="eastAsia"/>
        </w:rPr>
        <w:t>提升天吉泰机场等级，开通国际航线，打造中蒙航空口岸，将支线机场打造为蒙西地区重要国际机场，不断</w:t>
      </w:r>
      <w:r>
        <w:t>提升门户枢纽功能和服务水平。</w:t>
      </w:r>
    </w:p>
    <w:p w14:paraId="3E2CFCB8">
      <w:r>
        <w:rPr>
          <w:rFonts w:hint="eastAsia"/>
        </w:rPr>
        <w:t>保障飞行安全，落实机场净空保护要求。划定机场净空保护区域范围及内部分区边界线，并将其空间信息纳入国土空间规划“一张图”监督实施系统。机场净空保护区域范围内开展建设的，应由民航地区管理部门对建设项目是否影响机场障碍物限制面、目视助航设施保护区、飞行程序及运行最低标准、最低监视引导高度、民用航空无线电台（站）场地保护和民用机场电磁环境、民航气象探测环境等进行审核。机场净空保护区域范围内应严格按照《民用机场净空保护区域内建设项目净空审核管理办法》（民航发〔2023〕1 号）相关要求执行。</w:t>
      </w:r>
    </w:p>
    <w:p w14:paraId="5EE80498">
      <w:pPr>
        <w:pStyle w:val="4"/>
        <w:numPr>
          <w:ilvl w:val="0"/>
          <w:numId w:val="5"/>
        </w:numPr>
        <w:spacing w:before="120" w:after="120"/>
        <w:ind w:firstLineChars="0"/>
      </w:pPr>
      <w:bookmarkStart w:id="750" w:name="_Toc129706556"/>
      <w:r>
        <w:t>城乡客运体系</w:t>
      </w:r>
      <w:bookmarkEnd w:id="750"/>
    </w:p>
    <w:p w14:paraId="06052EB0">
      <w:r>
        <w:t>1、客运枢纽</w:t>
      </w:r>
    </w:p>
    <w:p w14:paraId="0FDCC5E5">
      <w:r>
        <w:rPr>
          <w:rFonts w:hint="eastAsia"/>
        </w:rPr>
        <w:t>规划在五原东站周边</w:t>
      </w:r>
      <w:r>
        <w:t>预留</w:t>
      </w:r>
      <w:r>
        <w:rPr>
          <w:rFonts w:hint="eastAsia"/>
        </w:rPr>
        <w:t>综合客运枢纽站的</w:t>
      </w:r>
      <w:r>
        <w:t>建设空间</w:t>
      </w:r>
      <w:r>
        <w:rPr>
          <w:rFonts w:hint="eastAsia"/>
        </w:rPr>
        <w:t>，实现铁路交通与公共客运网络的无缝衔接，打造便捷高效的换乘组织</w:t>
      </w:r>
      <w:r>
        <w:t>。规划提升现状五原火车站、巴运五原汽车站和巴运五原汽车站等交通设施，并将巴运五原汽车站提升为自治区二级汽车站。</w:t>
      </w:r>
    </w:p>
    <w:p w14:paraId="23A09F43">
      <w:r>
        <w:t>2、公交客运体系</w:t>
      </w:r>
    </w:p>
    <w:p w14:paraId="640A823D">
      <w:r>
        <w:rPr>
          <w:rFonts w:hint="eastAsia"/>
        </w:rPr>
        <w:t>提高城乡交通运输一体化总体水平，创建城乡交通运输一体化示范县。</w:t>
      </w:r>
      <w:r>
        <w:t>构建面向黄河“几”字弯都市圈主要城市的城际客运体系，形成与周边市县一日往返的快速客运系统，加强县城和各乡镇公交客运联系。规划构建县城、镇两级换乘体系，完善县城、镇区客运站和乡镇公交站、回车场等设施配建，实现居民出行零距离换乘。规划至2035年，城乡客运普惠民生，镇村公交开通率达到100%。</w:t>
      </w:r>
    </w:p>
    <w:p w14:paraId="02334125">
      <w:pPr>
        <w:pStyle w:val="4"/>
        <w:numPr>
          <w:ilvl w:val="0"/>
          <w:numId w:val="5"/>
        </w:numPr>
        <w:spacing w:before="120" w:after="120"/>
        <w:ind w:firstLineChars="0"/>
      </w:pPr>
      <w:bookmarkStart w:id="751" w:name="_Toc129706557"/>
      <w:r>
        <w:t>物流体系</w:t>
      </w:r>
      <w:bookmarkEnd w:id="751"/>
    </w:p>
    <w:p w14:paraId="0356D9E6">
      <w:r>
        <w:t>推进农畜产品冷链物流建设，加强农产品产地预冷、预选分级、包装配送、冷藏冷冻、冷链运输、仓储贮存、电子结算、检验检测和安全监控等设施建设。支持企业开展农产品冷链建设、配送业务，畅通农产品进城“最后一公里”。规划建设4家规模化、专业化、现代化的鲜活农畜产品冷链物流中心，改扩建2家具有一定区域影响力的冷链物流企业。</w:t>
      </w:r>
    </w:p>
    <w:p w14:paraId="35F1FB8A">
      <w:r>
        <w:t>完善配送体系，规划在中心城区和主要通道接口建设公共配送中心，强化交易、集货、分拣、仓储、装卸、理货、加工、送货、信息处理等一体化服务功能。大力发展同城配送，积极推进现代商贸配送物流体系建设，构建由综合物流园区、大型分拨配送中心、社区末端配送节点组成的三级城镇配送网络，提升物流配送效率。</w:t>
      </w:r>
      <w:r>
        <w:rPr>
          <w:rFonts w:hint="eastAsia"/>
        </w:rPr>
        <w:t>结合高速公路、航空交通与机场的布局，规划在天吉泰镇设置天吉泰综合货运枢纽。</w:t>
      </w:r>
    </w:p>
    <w:p w14:paraId="1F4BA355">
      <w:pPr>
        <w:pStyle w:val="3"/>
        <w:numPr>
          <w:ilvl w:val="0"/>
          <w:numId w:val="13"/>
        </w:numPr>
        <w:rPr>
          <w:b/>
        </w:rPr>
      </w:pPr>
      <w:bookmarkStart w:id="752" w:name="_Toc128576735"/>
      <w:bookmarkStart w:id="753" w:name="_Toc135318757"/>
      <w:bookmarkStart w:id="754" w:name="_Toc129706942"/>
      <w:bookmarkStart w:id="755" w:name="_Toc129707430"/>
      <w:bookmarkStart w:id="756" w:name="_Toc129646515"/>
      <w:bookmarkStart w:id="757" w:name="_Toc132467698"/>
      <w:bookmarkStart w:id="758" w:name="_Toc129707216"/>
      <w:bookmarkStart w:id="759" w:name="_Toc129706863"/>
      <w:bookmarkStart w:id="760" w:name="_Toc132467857"/>
      <w:bookmarkStart w:id="761" w:name="_Toc129706558"/>
      <w:bookmarkStart w:id="762" w:name="_Toc161826729"/>
      <w:bookmarkStart w:id="763" w:name="_Toc128559260"/>
      <w:bookmarkStart w:id="764" w:name="_Toc128576756"/>
      <w:r>
        <w:t>城乡生活圈和公共服务设施</w:t>
      </w:r>
      <w:bookmarkEnd w:id="752"/>
      <w:r>
        <w:t>规划</w:t>
      </w:r>
      <w:bookmarkEnd w:id="753"/>
      <w:bookmarkEnd w:id="754"/>
      <w:bookmarkEnd w:id="755"/>
      <w:bookmarkEnd w:id="756"/>
      <w:bookmarkEnd w:id="757"/>
      <w:bookmarkEnd w:id="758"/>
      <w:bookmarkEnd w:id="759"/>
      <w:bookmarkEnd w:id="760"/>
      <w:bookmarkEnd w:id="761"/>
      <w:bookmarkEnd w:id="762"/>
    </w:p>
    <w:p w14:paraId="33C5C600">
      <w:pPr>
        <w:pStyle w:val="4"/>
        <w:numPr>
          <w:ilvl w:val="0"/>
          <w:numId w:val="5"/>
        </w:numPr>
        <w:spacing w:before="120" w:after="120"/>
        <w:ind w:firstLineChars="0"/>
      </w:pPr>
      <w:bookmarkStart w:id="765" w:name="_Toc129706559"/>
      <w:r>
        <w:t>公共服务设施体系建设</w:t>
      </w:r>
      <w:bookmarkEnd w:id="765"/>
    </w:p>
    <w:p w14:paraId="4549CAD6">
      <w:r>
        <w:t>改善现有社会服务设施，构建多元化、现代化的城乡生活网络，完善服务体系；完善设施布局，实现城乡共享高水平的社会服务设施。</w:t>
      </w:r>
    </w:p>
    <w:p w14:paraId="3AF74F9B">
      <w:r>
        <w:t>规划形成“中心城区—重点镇—一般镇—行政村”四级生活圈，每级生活圈配置相应的公共服务设施，形成层级分明、配套齐全、服务均等的公共服务设施体系。</w:t>
      </w:r>
    </w:p>
    <w:p w14:paraId="3CB5BB4F">
      <w:r>
        <w:t>1、一级生活圈——中心城区</w:t>
      </w:r>
    </w:p>
    <w:p w14:paraId="22DFA2EA">
      <w:r>
        <w:t>依托县城服务设施形成一级生活圈服务中心，以行政、商业购物、商务办公、金融保险、文化娱乐、教育、体育、医疗卫生、会议会展、商贸会展、旅游服务等功能为主，服务全县域。一级生活圈公共服务设施按照县级——居住区级——居住小区级——组团级四级体系进行配置。本次规划仅对县级公共服务设施进行布局规划，对居住区级、居住小区级以及组团级公共服务设施，参照有关公共服务设施配套的标准并结合五原实际情况进行配置。</w:t>
      </w:r>
    </w:p>
    <w:p w14:paraId="78799CFB">
      <w:r>
        <w:t>2、二级生活圈——中心镇</w:t>
      </w:r>
    </w:p>
    <w:p w14:paraId="6C884F4E">
      <w:r>
        <w:t>围绕中心镇形成二级生活圈服务中心，提供行政管理、文化娱乐、教育医疗、体育休闲、商业购物等功能。</w:t>
      </w:r>
    </w:p>
    <w:p w14:paraId="44574292">
      <w:r>
        <w:t>3、三级生活圈——一般乡镇</w:t>
      </w:r>
    </w:p>
    <w:p w14:paraId="62A1AFC8">
      <w:r>
        <w:t>依托乡镇镇区（乡驻地村）服务设施形成三级生活圈服务中心，覆盖乡镇范围内的所有行政村，满足居民日常生活中较为常用的服务设施需求。</w:t>
      </w:r>
    </w:p>
    <w:p w14:paraId="6FE17634">
      <w:r>
        <w:t>4、四级生活圈——行政村</w:t>
      </w:r>
    </w:p>
    <w:p w14:paraId="37808DF8">
      <w:r>
        <w:t>依托行政村服务设施形成四级生活圈服务中心，提供商业、文化、教育、体育、卫生、社会福利等基础公共服务，满足居民基本的日常生产、生活服务设施需求。</w:t>
      </w:r>
    </w:p>
    <w:p w14:paraId="59D33E48">
      <w:pPr>
        <w:pStyle w:val="4"/>
        <w:numPr>
          <w:ilvl w:val="0"/>
          <w:numId w:val="5"/>
        </w:numPr>
        <w:spacing w:before="120" w:after="120"/>
        <w:ind w:firstLineChars="0"/>
      </w:pPr>
      <w:bookmarkStart w:id="766" w:name="_Toc129706560"/>
      <w:r>
        <w:t>公共服务设施配置标准</w:t>
      </w:r>
      <w:bookmarkEnd w:id="766"/>
    </w:p>
    <w:p w14:paraId="18092C2C">
      <w:r>
        <w:t>1、文化设施规划</w:t>
      </w:r>
    </w:p>
    <w:p w14:paraId="32F0498F">
      <w:r>
        <w:t>县级规划博物馆、图书馆、青少年活动中心、文化中心等大中型文化设施。</w:t>
      </w:r>
    </w:p>
    <w:p w14:paraId="4742C7EB">
      <w:r>
        <w:t>镇级文化设施主要为综合文化站、青少年活动中心、老年活动室、科技站等，结合镇区中心布置，其规模、面积应符合国家、省有关标准。</w:t>
      </w:r>
    </w:p>
    <w:p w14:paraId="67FC5B75">
      <w:r>
        <w:t>中心村配置乡村文化活动室、图书室等，结合村庄公共中心设置；基层村配置文化活动场地，设施规模、面积符合省有关标准。</w:t>
      </w:r>
    </w:p>
    <w:p w14:paraId="574D9695">
      <w:r>
        <w:t>2、教育设施规划</w:t>
      </w:r>
    </w:p>
    <w:p w14:paraId="5696AE5D">
      <w:r>
        <w:t>中心城区规划高中、职业中学等教育设施，按国家标准为各新建居住社区相应配套中小学</w:t>
      </w:r>
      <w:r>
        <w:rPr>
          <w:rFonts w:hint="eastAsia"/>
        </w:rPr>
        <w:t>、幼儿园等</w:t>
      </w:r>
      <w:r>
        <w:t>教育设施；各镇区根据规划人口规模相应新建和扩建教育设施；乡村中小学规划达到双高标准，扩大优质高中教育的供给。</w:t>
      </w:r>
    </w:p>
    <w:p w14:paraId="6DAC16A0">
      <w:r>
        <w:t>3、体育设施规划</w:t>
      </w:r>
    </w:p>
    <w:p w14:paraId="7DECE717">
      <w:r>
        <w:t>规划保留现状五原体育馆等县级体育设施，新建居住社区按需求配建社区级体育设施；各乡镇按照国家标准建设体育活动室、文体活动场地等；各村配置体育活动场地，结合村庄公共中心设置。</w:t>
      </w:r>
    </w:p>
    <w:p w14:paraId="046A5E03">
      <w:r>
        <w:t>4、医疗卫生设施</w:t>
      </w:r>
    </w:p>
    <w:p w14:paraId="7FA547EB">
      <w:r>
        <w:t>健全乡镇卫生院、村（社区）卫生室等基层医疗卫生服务网络，</w:t>
      </w:r>
      <w:r>
        <w:rPr>
          <w:rFonts w:hint="eastAsia"/>
        </w:rPr>
        <w:t>加强基层医疗卫生机构建设，完善社区卫生服务设施布局，全面推进乡镇卫生院的建设，不断</w:t>
      </w:r>
      <w:r>
        <w:t>推进乡镇卫生院和村级卫生室标准化、规范化建设，提升农村卫生服务能力，向农村提供安全价廉可靠的基本医疗和公共卫生服务</w:t>
      </w:r>
      <w:r>
        <w:rPr>
          <w:rFonts w:hint="eastAsia"/>
        </w:rPr>
        <w:t>；</w:t>
      </w:r>
      <w:r>
        <w:t>建立与二、三级医院协作转诊服务机制，形成县级医院为龙头、乡镇卫生院（社区卫生服务中心）为骨干、村卫生室（社区卫生服务站）为基础的三级医疗服务网络</w:t>
      </w:r>
      <w:r>
        <w:rPr>
          <w:rFonts w:hint="eastAsia"/>
        </w:rPr>
        <w:t>；预留城市弹性用地，应对重大突发事件预留应急设施空间及未来发展的不确定性；强化重大传染病防控措施，建立重大新发突发传染病疫情联防联控机制，制定传染病预防控制预案；推进医养结合服务，提升妇幼健康服务能力，促进妇女儿童全面健康发展；健全重大事件处置中的社会心理健康监测预警机制。</w:t>
      </w:r>
    </w:p>
    <w:p w14:paraId="02C4F05F">
      <w:r>
        <w:t>规划保留五原县人民医院、五原县中蒙医院、妇幼保健院、五原县疾控中心、卫生健康综合行政执法大队、疾病预防控制中心等县级医疗卫生设施</w:t>
      </w:r>
      <w:r>
        <w:rPr>
          <w:rFonts w:hint="eastAsia"/>
        </w:rPr>
        <w:t>及社区卫生服务中心等社区级医疗卫生设施；规划预留医疗卫生用地，满足私立医疗卫生机构发展需求</w:t>
      </w:r>
      <w:r>
        <w:t>。各乡镇应按照国际标准建设及乡镇实际需求建设乡镇卫生院、专科诊所等设施；各村应配置村级卫生室。</w:t>
      </w:r>
    </w:p>
    <w:p w14:paraId="58461280">
      <w:r>
        <w:t>5、社会福利设施</w:t>
      </w:r>
    </w:p>
    <w:p w14:paraId="134095DE">
      <w:r>
        <w:t>完善</w:t>
      </w:r>
      <w:r>
        <w:rPr>
          <w:rFonts w:hint="eastAsia"/>
        </w:rPr>
        <w:t>养老院</w:t>
      </w:r>
      <w:r>
        <w:t>等县级社会福利设施的建设，社区设置老年人日间照料中心和社区儿童福利设施；镇区</w:t>
      </w:r>
      <w:r>
        <w:rPr>
          <w:rFonts w:hint="eastAsia"/>
        </w:rPr>
        <w:t>建设居家养老服务站</w:t>
      </w:r>
      <w:r>
        <w:t>；各村建设</w:t>
      </w:r>
      <w:r>
        <w:rPr>
          <w:rFonts w:hint="eastAsia"/>
        </w:rPr>
        <w:t>居家养老服务中心</w:t>
      </w:r>
      <w:r>
        <w:t>。</w:t>
      </w:r>
    </w:p>
    <w:p w14:paraId="2FC21634">
      <w:r>
        <w:t>6、行政管理设施</w:t>
      </w:r>
    </w:p>
    <w:p w14:paraId="43DA9757">
      <w:r>
        <w:t>保留现有行政中心、市民服务中心等行政管理单位；社区设置街道办事处、街道服务中心、司法所、派出所等社区级行政管理设施；各乡镇镇区设置党政机关和社会团体机构；中心村设置公共服务中心和物业管理；基层村设置村委会和农村合作社。</w:t>
      </w:r>
    </w:p>
    <w:p w14:paraId="33ECC544">
      <w:r>
        <w:t>7、商业服务设施</w:t>
      </w:r>
    </w:p>
    <w:p w14:paraId="1D588152">
      <w:r>
        <w:t>县级商业设施设置商贸市场、商业街区、酒店等提升型服务设施；社区设置超市、邮政所、银行储蓄所、物流运转点、社区菜市场等设施；中心镇和一般镇设置集贸市场、邮政所、银行储蓄所等设施；中心村设置菜市场、邮政所、银行储蓄所和农资超市等设施；基层村设置生活超市和农资超市</w:t>
      </w:r>
      <w:r>
        <w:rPr>
          <w:rFonts w:hint="eastAsia"/>
        </w:rPr>
        <w:t>。</w:t>
      </w:r>
    </w:p>
    <w:p w14:paraId="6765E26E">
      <w:pPr>
        <w:pStyle w:val="4"/>
        <w:numPr>
          <w:ilvl w:val="0"/>
          <w:numId w:val="5"/>
        </w:numPr>
        <w:spacing w:before="120" w:after="120"/>
        <w:ind w:firstLineChars="0"/>
      </w:pPr>
      <w:bookmarkStart w:id="767" w:name="_Toc129706561"/>
      <w:r>
        <w:t>构建健康安全单元体系</w:t>
      </w:r>
      <w:bookmarkEnd w:id="767"/>
    </w:p>
    <w:p w14:paraId="4AAC8647">
      <w:r>
        <w:t>1、构建以社区生活圈为基础的健康安全单元体系</w:t>
      </w:r>
    </w:p>
    <w:p w14:paraId="57A83658">
      <w:r>
        <w:t>按照“15分钟生活圈、5-10分钟生活圈”两级社区生活圈为空间依托，构建健康安全单元体系。15分钟生活圈，用地规模在3-5平方公里，影响半径为800米到1公里；5-10分钟生活圈，用地规模在0.5-1平方公里左右，影响半径为300-500米。</w:t>
      </w:r>
    </w:p>
    <w:p w14:paraId="6B39C507">
      <w:r>
        <w:t>2、明确保障居民身心健康的设施配置标准</w:t>
      </w:r>
    </w:p>
    <w:p w14:paraId="22488F70">
      <w:r>
        <w:t>（1）城市绿地</w:t>
      </w:r>
    </w:p>
    <w:p w14:paraId="54B372C2">
      <w:r>
        <w:t>社区公园和街头绿地需满足居民就近日常休闲服务需求，按照“500</w:t>
      </w:r>
      <w:r>
        <w:rPr>
          <w:rFonts w:hint="eastAsia"/>
        </w:rPr>
        <w:t>米</w:t>
      </w:r>
      <w:r>
        <w:t>见园，300</w:t>
      </w:r>
      <w:r>
        <w:rPr>
          <w:rFonts w:hint="eastAsia"/>
        </w:rPr>
        <w:t>米</w:t>
      </w:r>
      <w:r>
        <w:t>见绿”的原则，在15分钟生活圈及以下层面设置。按照新版《城市居住区规划设计标准》，15分钟生活圈的公共绿地的最小规模为5.0公顷，5-10分钟生活圈的公共绿地的最小规模为0.4公顷。</w:t>
      </w:r>
    </w:p>
    <w:p w14:paraId="034669BA">
      <w:r>
        <w:t>（2）体育设施</w:t>
      </w:r>
      <w:r>
        <w:tab/>
      </w:r>
    </w:p>
    <w:p w14:paraId="3F52B19A">
      <w:r>
        <w:t>15分钟生活圈可配置体育馆(场)或全民健身中心，必须配置大型多功能运动场地，5-10分钟生活圈必须配置室外综合健身场地或中型多功能运动场地。</w:t>
      </w:r>
    </w:p>
    <w:p w14:paraId="62744127">
      <w:r>
        <w:t>（3）医疗设施</w:t>
      </w:r>
    </w:p>
    <w:p w14:paraId="20F46EB4">
      <w:r>
        <w:t>15分钟生活圈需配置卫生服务中心(社区医院)，5分钟生活圈可配置社区卫生服务站。</w:t>
      </w:r>
    </w:p>
    <w:p w14:paraId="5C47BAB1">
      <w:r>
        <w:t>3、明确保障居民生命安全的设施配置标准</w:t>
      </w:r>
    </w:p>
    <w:p w14:paraId="46D20732">
      <w:r>
        <w:t>在15分钟生活圈内设置固定避难场所，在5-10分钟生活圈中设置紧急避难场所。</w:t>
      </w:r>
    </w:p>
    <w:bookmarkEnd w:id="763"/>
    <w:bookmarkEnd w:id="764"/>
    <w:p w14:paraId="026ADC6A">
      <w:pPr>
        <w:pStyle w:val="3"/>
        <w:numPr>
          <w:ilvl w:val="0"/>
          <w:numId w:val="13"/>
        </w:numPr>
        <w:rPr>
          <w:b/>
        </w:rPr>
      </w:pPr>
      <w:bookmarkStart w:id="768" w:name="_Toc129646516"/>
      <w:bookmarkStart w:id="769" w:name="_Toc128576757"/>
      <w:bookmarkStart w:id="770" w:name="_Toc132467699"/>
      <w:bookmarkStart w:id="771" w:name="_Toc135318758"/>
      <w:bookmarkStart w:id="772" w:name="_Toc132467858"/>
      <w:bookmarkStart w:id="773" w:name="_Toc129706943"/>
      <w:bookmarkStart w:id="774" w:name="_Toc128559262"/>
      <w:bookmarkStart w:id="775" w:name="_Toc129706562"/>
      <w:bookmarkStart w:id="776" w:name="_Toc129706864"/>
      <w:bookmarkStart w:id="777" w:name="_Toc129707217"/>
      <w:bookmarkStart w:id="778" w:name="_Toc129707431"/>
      <w:bookmarkStart w:id="779" w:name="_Toc161826730"/>
      <w:r>
        <w:t>构筑生命安全防线，建设安全韧性城市</w:t>
      </w:r>
      <w:bookmarkEnd w:id="768"/>
      <w:bookmarkEnd w:id="769"/>
      <w:bookmarkEnd w:id="770"/>
      <w:bookmarkEnd w:id="771"/>
      <w:bookmarkEnd w:id="772"/>
      <w:bookmarkEnd w:id="773"/>
      <w:bookmarkEnd w:id="774"/>
      <w:bookmarkEnd w:id="775"/>
      <w:bookmarkEnd w:id="776"/>
      <w:bookmarkEnd w:id="777"/>
      <w:bookmarkEnd w:id="778"/>
      <w:bookmarkEnd w:id="779"/>
    </w:p>
    <w:p w14:paraId="58967A6A">
      <w:pPr>
        <w:pStyle w:val="4"/>
        <w:numPr>
          <w:ilvl w:val="0"/>
          <w:numId w:val="5"/>
        </w:numPr>
        <w:spacing w:before="120" w:after="120"/>
        <w:ind w:firstLineChars="0"/>
      </w:pPr>
      <w:bookmarkStart w:id="780" w:name="_Toc129706563"/>
      <w:r>
        <w:t>工业安全</w:t>
      </w:r>
      <w:bookmarkEnd w:id="780"/>
    </w:p>
    <w:p w14:paraId="1FE31F49">
      <w:r>
        <w:t>根据园区周边情况设置不少于50</w:t>
      </w:r>
      <w:r>
        <w:rPr>
          <w:rFonts w:hint="eastAsia"/>
        </w:rPr>
        <w:t>米</w:t>
      </w:r>
      <w:r>
        <w:t>宽的绿化防护带，以对园区特征污染物吸附能力较强的常绿树种为主，并根据环境影响评价要求建设沿河防护绿化带。</w:t>
      </w:r>
    </w:p>
    <w:p w14:paraId="6733F7C7">
      <w:r>
        <w:t>化工企业应严格执行危险性化工企业安全防护距离，停车场地应当封闭并设立明显标志，运用物联网等先进技术对危险化学品运输车辆实时监控。</w:t>
      </w:r>
    </w:p>
    <w:p w14:paraId="4FB57957">
      <w:r>
        <w:t>加强安全监督，对园区内的化工生产企业，重点从产业准入、安全生产、环境保护、技术质量以及土地使用、项目审批备案、施工许可程序和工商登记等方面查清现有企业的现状和问题，分别按照关停、转移、升级、重组对每个企业提出处置意见和实施方案。</w:t>
      </w:r>
    </w:p>
    <w:p w14:paraId="7FFCD598">
      <w:pPr>
        <w:pStyle w:val="4"/>
        <w:numPr>
          <w:ilvl w:val="0"/>
          <w:numId w:val="5"/>
        </w:numPr>
        <w:spacing w:before="120" w:after="120"/>
        <w:ind w:firstLineChars="0"/>
      </w:pPr>
      <w:bookmarkStart w:id="781" w:name="_Toc129706564"/>
      <w:r>
        <w:t>防洪排涝</w:t>
      </w:r>
      <w:bookmarkEnd w:id="781"/>
    </w:p>
    <w:p w14:paraId="219B2401">
      <w:r>
        <w:rPr>
          <w:rFonts w:hint="eastAsia"/>
        </w:rPr>
        <w:t>1、防洪标准</w:t>
      </w:r>
    </w:p>
    <w:p w14:paraId="57C0F089">
      <w:r>
        <w:t>规划</w:t>
      </w:r>
      <w:r>
        <w:rPr>
          <w:rFonts w:hint="eastAsia"/>
        </w:rPr>
        <w:t>黄河五原段防洪设防标准为5</w:t>
      </w:r>
      <w:r>
        <w:t>0</w:t>
      </w:r>
      <w:r>
        <w:rPr>
          <w:rFonts w:hint="eastAsia"/>
        </w:rPr>
        <w:t>年一遇；</w:t>
      </w:r>
      <w:r>
        <w:t>中心城区防洪设防标准近期为20年一遇，远期达到50年一遇</w:t>
      </w:r>
      <w:r>
        <w:rPr>
          <w:rFonts w:hint="eastAsia"/>
        </w:rPr>
        <w:t>；</w:t>
      </w:r>
      <w:r>
        <w:t>各乡、镇、农场采用不同的防洪标准。</w:t>
      </w:r>
    </w:p>
    <w:p w14:paraId="1FD89E20">
      <w:r>
        <w:rPr>
          <w:rFonts w:hint="eastAsia"/>
        </w:rPr>
        <w:t>2、排涝标准</w:t>
      </w:r>
    </w:p>
    <w:p w14:paraId="5436E9BF">
      <w:r>
        <w:t>规划中心城区及</w:t>
      </w:r>
      <w:r>
        <w:rPr>
          <w:rFonts w:hint="eastAsia"/>
        </w:rPr>
        <w:t>工业园区</w:t>
      </w:r>
      <w:r>
        <w:t>排涝标准近期达到5年一遇，远期10年一遇</w:t>
      </w:r>
      <w:r>
        <w:rPr>
          <w:rFonts w:hint="eastAsia"/>
        </w:rPr>
        <w:t>；</w:t>
      </w:r>
      <w:r>
        <w:t>镇区排涝标准近期达到5年一遇，远期10年一遇。</w:t>
      </w:r>
    </w:p>
    <w:p w14:paraId="59B22019">
      <w:r>
        <w:t>规划近期内涝防治标准为20年一遇，远期30年一遇。</w:t>
      </w:r>
    </w:p>
    <w:p w14:paraId="21864583">
      <w:r>
        <w:rPr>
          <w:rFonts w:hint="eastAsia"/>
        </w:rPr>
        <w:t>3、防洪排涝措施</w:t>
      </w:r>
    </w:p>
    <w:p w14:paraId="372571AE">
      <w:pPr>
        <w:rPr>
          <w:u w:val="single"/>
        </w:rPr>
      </w:pPr>
      <w:r>
        <w:rPr>
          <w:rFonts w:hint="eastAsia"/>
        </w:rPr>
        <w:t>高标准建设防洪排涝设施。加强河道疏浚治理，结合“海绵城市”建设模式，优化城市绿地布局，完善城市排水设施布置，提高城市排涝能力；加强沿河流域的绿化造林，减少水土流失，扩大雨水调蓄能力，强化河道管理，提高防洪能力；加强洪涝灾害监测和预警，建立统一调度的防灾指挥系统，完善洪水预报警报系统和应急预案。</w:t>
      </w:r>
      <w:r>
        <w:rPr>
          <w:rFonts w:hint="eastAsia"/>
          <w:u w:val="single"/>
        </w:rPr>
        <w:t>以行洪河道堤线范围及三调数据为基础，将黄河（五原段）、</w:t>
      </w:r>
      <w:r>
        <w:rPr>
          <w:rFonts w:hint="eastAsia"/>
          <w:color w:val="000000" w:themeColor="text1"/>
          <w:u w:val="single"/>
          <w14:textFill>
            <w14:solidFill>
              <w14:schemeClr w14:val="tx1"/>
            </w14:solidFill>
          </w14:textFill>
        </w:rPr>
        <w:t>总排干（五原段）和五排干、六排干、七排干、八排干、皂沙排干、义通排干及其他分干沟</w:t>
      </w:r>
      <w:r>
        <w:rPr>
          <w:rFonts w:hint="eastAsia"/>
          <w:u w:val="single"/>
        </w:rPr>
        <w:t>等具有雨洪水行泄、内涝行泄功能的河道及蛮克素海子、改兰海子、烂韩贵海子、王陈四海子、埔壤海子、海丰水库、宏胜水库、胜利大海子、天籁湖、硝圪卜海子等具有雨洪水畜滞功能的区域划入洪涝风险控制线进行管控，共划定洪涝风险控制线164.02平方千米，严格限制洪涝风险控制线内的建设活动。</w:t>
      </w:r>
    </w:p>
    <w:p w14:paraId="3286F7CE">
      <w:pPr>
        <w:pStyle w:val="4"/>
        <w:numPr>
          <w:ilvl w:val="0"/>
          <w:numId w:val="5"/>
        </w:numPr>
        <w:spacing w:before="120" w:after="120"/>
        <w:ind w:firstLineChars="0"/>
      </w:pPr>
      <w:bookmarkStart w:id="782" w:name="_Toc129706565"/>
      <w:r>
        <w:t>消防安全</w:t>
      </w:r>
      <w:bookmarkEnd w:id="782"/>
    </w:p>
    <w:p w14:paraId="7EDD5A45">
      <w:r>
        <w:t>1、消防安全布局</w:t>
      </w:r>
    </w:p>
    <w:p w14:paraId="0CDD115D">
      <w:r>
        <w:t>（1）将生产和储藏易燃易爆化学品的工厂和仓库布置在城镇、村庄边缘相对独立的安全地带，并设在全年最小风频的上风侧。</w:t>
      </w:r>
    </w:p>
    <w:p w14:paraId="17EFDFD9">
      <w:r>
        <w:t>（2）建筑耐火等级低的危旧建筑密集区、消防安全条件差的城中村、不符合消防安全要求的易燃易爆危险品场所等制定改造和搬迁计划，并明确时限。</w:t>
      </w:r>
    </w:p>
    <w:p w14:paraId="686B511C">
      <w:r>
        <w:t>（3）合理选择城市可燃气体和液体管道位置，严禁在干管上修建建（构）筑物，并在管道两侧按规范规定留足安全距离。</w:t>
      </w:r>
    </w:p>
    <w:p w14:paraId="781391BC">
      <w:r>
        <w:t>（4）控制城镇加油站数量，易燃易爆气体和液体的充装站、供应站、调压站等场所设置应符合消防安全的要求。</w:t>
      </w:r>
    </w:p>
    <w:p w14:paraId="21CACF16">
      <w:r>
        <w:t>2、消防站布局</w:t>
      </w:r>
    </w:p>
    <w:p w14:paraId="7C774725">
      <w:r>
        <w:t>消防站布局以接到出动指令后5分钟内到达辖区边缘确定。至2035年，中心城区共规划4座消防站</w:t>
      </w:r>
      <w:r>
        <w:rPr>
          <w:rFonts w:hint="eastAsia"/>
        </w:rPr>
        <w:t>，</w:t>
      </w:r>
      <w:r>
        <w:t>巴彦套海镇、天吉泰镇、塔尔湖镇和复兴镇各配套建设消防站1座；其它乡镇按照各建1处消防站（点），常驻人口超过1000人行政村建立志愿消防队。</w:t>
      </w:r>
    </w:p>
    <w:p w14:paraId="06F15393">
      <w:r>
        <w:t>3、消防供水规划</w:t>
      </w:r>
    </w:p>
    <w:p w14:paraId="731FEF10">
      <w:r>
        <w:t>（1）消防用水由城镇市政给水管网、人工水体、天然水源和消防水池供给。</w:t>
      </w:r>
    </w:p>
    <w:p w14:paraId="2B232FA6">
      <w:r>
        <w:t>（2）市政消火栓配水管网采用环状布置，最小管径不低于DN150，其平时运行工作压力不应低于0.14</w:t>
      </w:r>
      <w:r>
        <w:rPr>
          <w:rFonts w:hint="eastAsia"/>
        </w:rPr>
        <w:t>兆帕</w:t>
      </w:r>
      <w:r>
        <w:t>，火灾时水力最不利消火栓的出流量不应小于15</w:t>
      </w:r>
      <w:r>
        <w:rPr>
          <w:rFonts w:hint="eastAsia"/>
        </w:rPr>
        <w:t>升</w:t>
      </w:r>
      <w:r>
        <w:t>/</w:t>
      </w:r>
      <w:r>
        <w:rPr>
          <w:rFonts w:hint="eastAsia"/>
        </w:rPr>
        <w:t>秒</w:t>
      </w:r>
      <w:r>
        <w:t>，且供水压力从地面算起不应小于0.1</w:t>
      </w:r>
      <w:r>
        <w:rPr>
          <w:rFonts w:hint="eastAsia"/>
        </w:rPr>
        <w:t>兆帕</w:t>
      </w:r>
      <w:r>
        <w:t>。消防水鹤的配水管最小管径不应小于DN200，且供水压力从地面算起不应小于0.1</w:t>
      </w:r>
      <w:r>
        <w:rPr>
          <w:rFonts w:hint="eastAsia"/>
        </w:rPr>
        <w:t>兆帕</w:t>
      </w:r>
      <w:r>
        <w:t>。</w:t>
      </w:r>
    </w:p>
    <w:p w14:paraId="7FE7D070">
      <w:r>
        <w:t>（3）市政消火栓的保护半径不应大于150</w:t>
      </w:r>
      <w:r>
        <w:rPr>
          <w:rFonts w:hint="eastAsia"/>
        </w:rPr>
        <w:t>米</w:t>
      </w:r>
      <w:r>
        <w:t>、间距不应大于120</w:t>
      </w:r>
      <w:r>
        <w:rPr>
          <w:rFonts w:hint="eastAsia"/>
        </w:rPr>
        <w:t>米</w:t>
      </w:r>
      <w:r>
        <w:t>的原则设置，且距路边不宜小于0.5</w:t>
      </w:r>
      <w:r>
        <w:rPr>
          <w:rFonts w:hint="eastAsia"/>
        </w:rPr>
        <w:t>米</w:t>
      </w:r>
      <w:r>
        <w:t>，并不应大于2</w:t>
      </w:r>
      <w:r>
        <w:rPr>
          <w:rFonts w:hint="eastAsia"/>
        </w:rPr>
        <w:t>米</w:t>
      </w:r>
      <w:r>
        <w:t>，距建（构）筑物外墙不宜小于5</w:t>
      </w:r>
      <w:r>
        <w:rPr>
          <w:rFonts w:hint="eastAsia"/>
        </w:rPr>
        <w:t>米</w:t>
      </w:r>
      <w:r>
        <w:t>。市政消火栓宜采用地上式，当采用地下式时，设置明显标志，便于消防队员灭火时使用。</w:t>
      </w:r>
    </w:p>
    <w:p w14:paraId="7B34506B">
      <w:r>
        <w:t>（4）每个消防站的责任区至少设置一处城市消防水池或天然水源取水码头作为城市自然灾害或战时重要的消防备用水源。</w:t>
      </w:r>
    </w:p>
    <w:p w14:paraId="20FE2344">
      <w:r>
        <w:t>4、消防通讯规划</w:t>
      </w:r>
    </w:p>
    <w:p w14:paraId="509BAE0F">
      <w:r>
        <w:t>（1）城市消防通信指挥系统应包括火灾报警、火警受理、火场指挥、消防信息综合管理和训练模拟等子系统。城市消防通信系统规划和建设应符合《消防通信指挥系统设计规范》（GB50313-2013）的有关规定，以能够及时发现火情、迅速扑灭火灾、减少火灾损失。</w:t>
      </w:r>
    </w:p>
    <w:p w14:paraId="7F7164CA">
      <w:r>
        <w:t>（2）规划设置119、110、112“三台合一”报警服务台，并建立消防调度指挥专用无线通信网。报警服务台与各消防站之间应至少设一条火警调度专线；与公安、交通管理、医疗救护、供水、供电、供气、通信、环保、气象、地震等部门或联动单位之间应至少设1条火警调度专线或数据指令调度通道；与消防重点保护单位之间应设1条火警调度专线。</w:t>
      </w:r>
    </w:p>
    <w:p w14:paraId="3C349670">
      <w:pPr>
        <w:pStyle w:val="4"/>
        <w:numPr>
          <w:ilvl w:val="0"/>
          <w:numId w:val="5"/>
        </w:numPr>
        <w:spacing w:before="120" w:after="120"/>
        <w:ind w:firstLineChars="0"/>
      </w:pPr>
      <w:bookmarkStart w:id="783" w:name="_Toc129706566"/>
      <w:r>
        <w:t>人民防空</w:t>
      </w:r>
      <w:bookmarkEnd w:id="783"/>
    </w:p>
    <w:p w14:paraId="487C26AC">
      <w:r>
        <w:rPr>
          <w:rFonts w:hint="eastAsia"/>
        </w:rPr>
        <w:t>按照“长期准备、重点建设、平战结合”的总体方针，加强重要经济目标的防护，防范和减轻影响国民经济社会发展的重要资源和设施遭受空袭的危害。相关管控措施应严格按照《内蒙古自治区重要经济目标防护管理条例》执行。</w:t>
      </w:r>
    </w:p>
    <w:p w14:paraId="5DE4621C">
      <w:r>
        <w:t>1、设防等级</w:t>
      </w:r>
    </w:p>
    <w:p w14:paraId="1D94ACE8">
      <w:r>
        <w:t>规划于五原县政府内建设县级指挥所。县级基本指挥所</w:t>
      </w:r>
      <w:r>
        <w:rPr>
          <w:rFonts w:hint="eastAsia"/>
        </w:rPr>
        <w:t>应以指挥自动化系统为核心，配套情报通信、警报保障设备和各种生活及安全设施，其</w:t>
      </w:r>
      <w:r>
        <w:t>防护标准：抗力4B级、防化乙级、抗航弹2级。街道（镇）级应急指挥所可结合各级政府进行建设，其防护标准为抗力5级、防化乙级、抗航弹2级。</w:t>
      </w:r>
    </w:p>
    <w:p w14:paraId="6BBA06DD">
      <w:r>
        <w:t>2、人员掩蔽工程</w:t>
      </w:r>
    </w:p>
    <w:p w14:paraId="5AA62A2B">
      <w:r>
        <w:t>按战时留城人口80％考虑，其中约5%人员使用一等人员掩蔽工程，其余人员使用二等人员掩蔽工程。</w:t>
      </w:r>
    </w:p>
    <w:p w14:paraId="33ACA464">
      <w:r>
        <w:t>3、指挥通信警报工程</w:t>
      </w:r>
    </w:p>
    <w:p w14:paraId="012B51F8">
      <w:r>
        <w:t>调整完善战时人防指挥所编制，建立县、镇（乡）二级指挥体系，推动常态化管理机制的形成。</w:t>
      </w:r>
    </w:p>
    <w:p w14:paraId="75F44F10">
      <w:r>
        <w:t>规划建立固定、移动、升降等多种警报模式，消除警报盲区。县域人口聚集地警报覆盖率达到100%。</w:t>
      </w:r>
    </w:p>
    <w:p w14:paraId="388A0CF4">
      <w:pPr>
        <w:pStyle w:val="4"/>
        <w:numPr>
          <w:ilvl w:val="0"/>
          <w:numId w:val="5"/>
        </w:numPr>
        <w:spacing w:before="120" w:after="120"/>
        <w:ind w:firstLineChars="0"/>
      </w:pPr>
      <w:bookmarkStart w:id="784" w:name="_Toc129706567"/>
      <w:r>
        <w:t>抗震防灾</w:t>
      </w:r>
      <w:bookmarkEnd w:id="784"/>
    </w:p>
    <w:p w14:paraId="231FC07D">
      <w:r>
        <w:t>1、设防标准</w:t>
      </w:r>
    </w:p>
    <w:p w14:paraId="142838B4">
      <w:r>
        <w:rPr>
          <w:rFonts w:hint="eastAsia"/>
        </w:rPr>
        <w:t>全县按照《中国地震动参数区划图》（</w:t>
      </w:r>
      <w:r>
        <w:t>GB18306-2015)以及具体建筑用途，采取相应的抗震设防措施。重大建设工程和可能发生严重次生灾害的建设工程按照经审定的地震安全性评价报告所确定的抗震设防要求进行抗震设防</w:t>
      </w:r>
      <w:r>
        <w:rPr>
          <w:rFonts w:hint="eastAsia"/>
        </w:rPr>
        <w:t>；</w:t>
      </w:r>
      <w:r>
        <w:t>其他建设工程，应当按照地震动参数区划图所确定的抗震设防要求进行抗震设防。学校、医院等人员密集场所的建设工程，应当按照高于当地房屋建筑的抗震设防要求进行设计和施工。</w:t>
      </w:r>
    </w:p>
    <w:p w14:paraId="66141B31">
      <w:r>
        <w:t>2、生命线系统</w:t>
      </w:r>
    </w:p>
    <w:p w14:paraId="2C6423C8">
      <w:r>
        <w:t>生命线工程（供水、供电、交通、通信、医疗、消防、粮食、燃气等系统）和重要工程部门的抗震设防标准提高一级。</w:t>
      </w:r>
    </w:p>
    <w:p w14:paraId="18BD8899">
      <w:r>
        <w:t>3、次生灾害防御</w:t>
      </w:r>
    </w:p>
    <w:p w14:paraId="3A2E205C">
      <w:r>
        <w:t>含有易燃、易爆、易污染、放射性、有毒等次生灾害源的建设工程，必须按相关规定中确定的要求进行选址，必须进行地震安全性评价，并根据地震安全性评价结果，确定抗震设防要求，进行抗震设防。</w:t>
      </w:r>
    </w:p>
    <w:p w14:paraId="169C4DE7">
      <w:r>
        <w:t>4、建设工程避震要求</w:t>
      </w:r>
    </w:p>
    <w:p w14:paraId="056560A7">
      <w:r>
        <w:t>各项建设要严格执行国家规定的抗震设防标准，重要建筑、居住区应按要求进行抗震设防设计和地震安全性评价。</w:t>
      </w:r>
    </w:p>
    <w:p w14:paraId="1D398FF5">
      <w:pPr>
        <w:pStyle w:val="4"/>
        <w:numPr>
          <w:ilvl w:val="0"/>
          <w:numId w:val="5"/>
        </w:numPr>
        <w:spacing w:before="120" w:after="120"/>
        <w:ind w:firstLineChars="0"/>
      </w:pPr>
      <w:bookmarkStart w:id="785" w:name="_Toc129706568"/>
      <w:r>
        <w:t>军事设施保护</w:t>
      </w:r>
    </w:p>
    <w:p w14:paraId="445460B4">
      <w:r>
        <w:t>严格按照《中华人民共和国军事设施保护法》规定，保护军事设施的安全，保障军事设施的使用效能和军事活动的正常进行，加强国防现代化建设，巩固国防，抵御侵略。</w:t>
      </w:r>
    </w:p>
    <w:p w14:paraId="740EA3CB">
      <w:pPr>
        <w:pStyle w:val="4"/>
        <w:numPr>
          <w:ilvl w:val="0"/>
          <w:numId w:val="5"/>
        </w:numPr>
        <w:spacing w:before="120" w:after="120"/>
        <w:ind w:firstLineChars="0"/>
      </w:pPr>
      <w:r>
        <w:t>特殊管线防护</w:t>
      </w:r>
      <w:bookmarkEnd w:id="785"/>
    </w:p>
    <w:p w14:paraId="70AE8ABE">
      <w:r>
        <w:t>1、输气长输管线</w:t>
      </w:r>
    </w:p>
    <w:p w14:paraId="730D9FB8">
      <w:r>
        <w:t>县域内规划长输天然气管道两侧防护距离依据管道安评报告进行控制，原则上单侧50</w:t>
      </w:r>
      <w:r>
        <w:rPr>
          <w:rFonts w:hint="eastAsia"/>
        </w:rPr>
        <w:t>米</w:t>
      </w:r>
      <w:r>
        <w:t>拆旧，单侧200</w:t>
      </w:r>
      <w:r>
        <w:rPr>
          <w:rFonts w:hint="eastAsia"/>
        </w:rPr>
        <w:t>米</w:t>
      </w:r>
      <w:r>
        <w:t>不新建居住区、公建等建（构）筑物。</w:t>
      </w:r>
    </w:p>
    <w:p w14:paraId="6CB54A0E">
      <w:r>
        <w:t>2、输油长输管道</w:t>
      </w:r>
    </w:p>
    <w:p w14:paraId="01E6F0CD">
      <w:r>
        <w:t>原油管道防护距离原则上按照单侧50</w:t>
      </w:r>
      <w:r>
        <w:rPr>
          <w:rFonts w:hint="eastAsia"/>
        </w:rPr>
        <w:t>米</w:t>
      </w:r>
      <w:r>
        <w:t>拆旧，单侧200</w:t>
      </w:r>
      <w:r>
        <w:rPr>
          <w:rFonts w:hint="eastAsia"/>
        </w:rPr>
        <w:t>米</w:t>
      </w:r>
      <w:r>
        <w:t>不新建居住区、公建等建（构）筑物，若有新建则必须做原油管道安全评估。</w:t>
      </w:r>
    </w:p>
    <w:p w14:paraId="13B0A9BD">
      <w:pPr>
        <w:pStyle w:val="4"/>
        <w:numPr>
          <w:ilvl w:val="0"/>
          <w:numId w:val="5"/>
        </w:numPr>
        <w:spacing w:before="120" w:after="120"/>
        <w:ind w:firstLineChars="0"/>
      </w:pPr>
      <w:bookmarkStart w:id="786" w:name="_Toc129706569"/>
      <w:r>
        <w:t>避难疏散体系规划</w:t>
      </w:r>
      <w:bookmarkEnd w:id="786"/>
    </w:p>
    <w:p w14:paraId="7B6C7327">
      <w:pPr>
        <w:rPr>
          <w:lang w:val="zh-CN"/>
        </w:rPr>
      </w:pPr>
      <w:r>
        <w:rPr>
          <w:lang w:val="zh-CN"/>
        </w:rPr>
        <w:t>1、防灾疏散交通网络规划</w:t>
      </w:r>
    </w:p>
    <w:p w14:paraId="0A8A988E">
      <w:pPr>
        <w:rPr>
          <w:lang w:val="zh-CN"/>
        </w:rPr>
      </w:pPr>
      <w:r>
        <w:rPr>
          <w:rFonts w:hint="eastAsia"/>
          <w:lang w:val="zh-CN"/>
        </w:rPr>
        <w:t>规划以京藏高速、包兰铁路和省道</w:t>
      </w:r>
      <w:r>
        <w:rPr>
          <w:lang w:val="zh-CN"/>
        </w:rPr>
        <w:t>S212作为县域陆上防灾交通主轴；以省道S311、国道G110作为县域陆上防灾交通次轴；以巴彦淖尔市</w:t>
      </w:r>
      <w:r>
        <w:rPr>
          <w:rFonts w:hint="eastAsia"/>
          <w:lang w:val="zh-CN"/>
        </w:rPr>
        <w:t>天吉泰</w:t>
      </w:r>
      <w:r>
        <w:rPr>
          <w:lang w:val="zh-CN"/>
        </w:rPr>
        <w:t>机场作为灾时空中交通枢纽；以五原火车站、</w:t>
      </w:r>
      <w:r>
        <w:rPr>
          <w:rFonts w:hint="eastAsia"/>
          <w:lang w:val="zh-CN"/>
        </w:rPr>
        <w:t>五原东站、</w:t>
      </w:r>
      <w:r>
        <w:rPr>
          <w:lang w:val="zh-CN"/>
        </w:rPr>
        <w:t>胜丰镇货运站作为灾时铁路防灾交通枢纽。</w:t>
      </w:r>
    </w:p>
    <w:p w14:paraId="020B3CF5">
      <w:pPr>
        <w:rPr>
          <w:lang w:val="zh-CN"/>
        </w:rPr>
      </w:pPr>
      <w:r>
        <w:rPr>
          <w:lang w:val="zh-CN"/>
        </w:rPr>
        <w:t>2、防灾疏散据点规划</w:t>
      </w:r>
    </w:p>
    <w:p w14:paraId="042E2D6B">
      <w:pPr>
        <w:rPr>
          <w:lang w:val="zh-CN"/>
        </w:rPr>
      </w:pPr>
      <w:r>
        <w:rPr>
          <w:rFonts w:hint="eastAsia"/>
          <w:lang w:val="zh-CN"/>
        </w:rPr>
        <w:t>规划沿五原县内主要陆上交通轴线设置，包括隆兴昌镇体育公园、葵花广场、古郡湖公园（防灾中枢据点）、巴彦淖尔市天吉泰镇机场广场（航空防灾据点）、巴彦套海镇五原火车站站前广场（铁路防灾据点）。</w:t>
      </w:r>
    </w:p>
    <w:p w14:paraId="7A910E01">
      <w:pPr>
        <w:rPr>
          <w:lang w:val="zh-CN"/>
        </w:rPr>
      </w:pPr>
      <w:r>
        <w:rPr>
          <w:lang w:val="zh-CN"/>
        </w:rPr>
        <w:t>3、救灾联动分区规划</w:t>
      </w:r>
    </w:p>
    <w:p w14:paraId="29D32CAC">
      <w:pPr>
        <w:rPr>
          <w:lang w:val="zh-CN"/>
        </w:rPr>
      </w:pPr>
      <w:r>
        <w:rPr>
          <w:rFonts w:hint="eastAsia"/>
          <w:lang w:val="zh-CN"/>
        </w:rPr>
        <w:t>规划划分三个县域救灾联动防灾分区，主要为：</w:t>
      </w:r>
    </w:p>
    <w:p w14:paraId="256597D4">
      <w:pPr>
        <w:rPr>
          <w:lang w:val="zh-CN"/>
        </w:rPr>
      </w:pPr>
      <w:r>
        <w:rPr>
          <w:rFonts w:hint="eastAsia"/>
          <w:lang w:val="zh-CN"/>
        </w:rPr>
        <w:t>（</w:t>
      </w:r>
      <w:r>
        <w:rPr>
          <w:lang w:val="zh-CN"/>
        </w:rPr>
        <w:t>1）南部由天吉泰镇、复兴镇、巴彦套海镇组成的救灾联动分区，此分区以巴彦套海镇作为分区救灾中枢；</w:t>
      </w:r>
    </w:p>
    <w:p w14:paraId="457E7595">
      <w:pPr>
        <w:rPr>
          <w:lang w:val="zh-CN"/>
        </w:rPr>
      </w:pPr>
      <w:r>
        <w:rPr>
          <w:rFonts w:hint="eastAsia"/>
          <w:lang w:val="zh-CN"/>
        </w:rPr>
        <w:t>（</w:t>
      </w:r>
      <w:r>
        <w:rPr>
          <w:lang w:val="zh-CN"/>
        </w:rPr>
        <w:t>2）西北部由银定图镇、塔尔湖镇、新公中镇组成的救灾联动分区，此分区以塔尔湖镇作为分区救灾中枢；</w:t>
      </w:r>
    </w:p>
    <w:p w14:paraId="1F71BF9B">
      <w:pPr>
        <w:rPr>
          <w:lang w:val="zh-CN"/>
        </w:rPr>
      </w:pPr>
      <w:r>
        <w:rPr>
          <w:rFonts w:hint="eastAsia"/>
          <w:lang w:val="zh-CN"/>
        </w:rPr>
        <w:t>（</w:t>
      </w:r>
      <w:r>
        <w:rPr>
          <w:lang w:val="zh-CN"/>
        </w:rPr>
        <w:t>3）东北部由隆兴昌镇、胜丰镇、和胜乡、建丰农场组成的救灾联动分区，此分区以隆兴昌镇作为分区的救灾中枢。</w:t>
      </w:r>
    </w:p>
    <w:p w14:paraId="69D0550E">
      <w:pPr>
        <w:pStyle w:val="3"/>
        <w:numPr>
          <w:ilvl w:val="0"/>
          <w:numId w:val="13"/>
        </w:numPr>
        <w:rPr>
          <w:b/>
        </w:rPr>
      </w:pPr>
      <w:bookmarkStart w:id="787" w:name="_Toc135318759"/>
      <w:bookmarkStart w:id="788" w:name="_Toc128576758"/>
      <w:bookmarkStart w:id="789" w:name="_Toc132467859"/>
      <w:bookmarkStart w:id="790" w:name="_Toc129706944"/>
      <w:bookmarkStart w:id="791" w:name="_Toc129646517"/>
      <w:bookmarkStart w:id="792" w:name="_Toc129706865"/>
      <w:bookmarkStart w:id="793" w:name="_Toc128559263"/>
      <w:bookmarkStart w:id="794" w:name="_Toc129706570"/>
      <w:bookmarkStart w:id="795" w:name="_Toc129707218"/>
      <w:bookmarkStart w:id="796" w:name="_Toc132467700"/>
      <w:bookmarkStart w:id="797" w:name="_Toc129707432"/>
      <w:bookmarkStart w:id="798" w:name="_Toc161826731"/>
      <w:r>
        <w:t>提升市政公用设施运行</w:t>
      </w:r>
      <w:r>
        <w:rPr>
          <w:rFonts w:hint="eastAsia"/>
        </w:rPr>
        <w:t>保障</w:t>
      </w:r>
      <w:r>
        <w:t>能力</w:t>
      </w:r>
      <w:bookmarkEnd w:id="787"/>
      <w:bookmarkEnd w:id="788"/>
      <w:bookmarkEnd w:id="789"/>
      <w:bookmarkEnd w:id="790"/>
      <w:bookmarkEnd w:id="791"/>
      <w:bookmarkEnd w:id="792"/>
      <w:bookmarkEnd w:id="793"/>
      <w:bookmarkEnd w:id="794"/>
      <w:bookmarkEnd w:id="795"/>
      <w:bookmarkEnd w:id="796"/>
      <w:bookmarkEnd w:id="797"/>
      <w:bookmarkEnd w:id="798"/>
    </w:p>
    <w:p w14:paraId="785BD951">
      <w:pPr>
        <w:pStyle w:val="4"/>
        <w:numPr>
          <w:ilvl w:val="0"/>
          <w:numId w:val="5"/>
        </w:numPr>
        <w:spacing w:before="120" w:after="120"/>
        <w:ind w:firstLineChars="0"/>
      </w:pPr>
      <w:bookmarkStart w:id="799" w:name="_Toc129706571"/>
      <w:r>
        <w:t>区域供水</w:t>
      </w:r>
      <w:bookmarkEnd w:id="799"/>
    </w:p>
    <w:p w14:paraId="76ACF374">
      <w:bookmarkStart w:id="800" w:name="_Hlk134545384"/>
      <w:r>
        <w:t>1、城乡供水体系</w:t>
      </w:r>
    </w:p>
    <w:p w14:paraId="6404B33B">
      <w:r>
        <w:t>提高城乡供水安全保障能力，建设城乡统一供水系统，实现区域供水一体化；完善突发性事故应急机制，确保城乡供水安全。规划期末区域供水乡镇覆盖率100%，管网漏损率不高于10%。</w:t>
      </w:r>
    </w:p>
    <w:p w14:paraId="235CD5A6">
      <w:r>
        <w:t>2、用水量预测</w:t>
      </w:r>
    </w:p>
    <w:p w14:paraId="3B7CF468">
      <w:r>
        <w:t>至2035年，中心城区用水量约7.0万</w:t>
      </w:r>
      <w:r>
        <w:rPr>
          <w:rFonts w:hint="eastAsia"/>
        </w:rPr>
        <w:t>立方米/天</w:t>
      </w:r>
      <w:r>
        <w:t>，乡镇用水量约1.2万</w:t>
      </w:r>
      <w:r>
        <w:rPr>
          <w:rFonts w:hint="eastAsia"/>
        </w:rPr>
        <w:t>立方米/天</w:t>
      </w:r>
      <w:r>
        <w:t>，农村用水量约2.8万</w:t>
      </w:r>
      <w:r>
        <w:rPr>
          <w:rFonts w:hint="eastAsia"/>
        </w:rPr>
        <w:t>立方米/天</w:t>
      </w:r>
      <w:r>
        <w:t>。</w:t>
      </w:r>
    </w:p>
    <w:p w14:paraId="43B90EFA">
      <w:r>
        <w:t>3、水源地规划</w:t>
      </w:r>
    </w:p>
    <w:p w14:paraId="2D805474">
      <w:r>
        <w:rPr>
          <w:rFonts w:hint="eastAsia"/>
        </w:rPr>
        <w:t>中心城区</w:t>
      </w:r>
      <w:r>
        <w:t>保留现状义和渠沿岸</w:t>
      </w:r>
      <w:r>
        <w:rPr>
          <w:rFonts w:hint="eastAsia"/>
        </w:rPr>
        <w:t>水源地及</w:t>
      </w:r>
      <w:r>
        <w:t>直饮水水源地</w:t>
      </w:r>
      <w:r>
        <w:rPr>
          <w:rFonts w:hint="eastAsia"/>
        </w:rPr>
        <w:t>；</w:t>
      </w:r>
      <w:r>
        <w:t>规划两处湿地作为地下水的供水补给地；近期取隆兴昌镇与新公中镇交界处沙河渠周边地下水作为新水源地</w:t>
      </w:r>
      <w:r>
        <w:rPr>
          <w:rFonts w:hint="eastAsia"/>
        </w:rPr>
        <w:t>，远期引黄河水作为水源。</w:t>
      </w:r>
      <w:r>
        <w:t>规划水源地采用以上方案相结合的方式，中心城区采用分水质供水，主要为直饮水和自来水。</w:t>
      </w:r>
    </w:p>
    <w:p w14:paraId="2F34B27E">
      <w:r>
        <w:t>4、供水设施规划</w:t>
      </w:r>
    </w:p>
    <w:p w14:paraId="13B06923">
      <w:r>
        <w:rPr>
          <w:rFonts w:hint="eastAsia"/>
        </w:rPr>
        <w:t>规划</w:t>
      </w:r>
      <w:r>
        <w:t>中心城区供水由直饮水厂、现状水厂和中水厂共同承担</w:t>
      </w:r>
      <w:r>
        <w:rPr>
          <w:rFonts w:hint="eastAsia"/>
        </w:rPr>
        <w:t>；</w:t>
      </w:r>
      <w:r>
        <w:t>各</w:t>
      </w:r>
      <w:r>
        <w:rPr>
          <w:rFonts w:hint="eastAsia"/>
        </w:rPr>
        <w:t>乡</w:t>
      </w:r>
      <w:r>
        <w:t>镇采用给水厂供水，并负担部分周边村庄的用水。远期有条件将相邻城镇供水管网连接，形成联合供水区，提高供水可靠率。</w:t>
      </w:r>
    </w:p>
    <w:bookmarkEnd w:id="800"/>
    <w:p w14:paraId="71BE23A0">
      <w:pPr>
        <w:pStyle w:val="4"/>
        <w:numPr>
          <w:ilvl w:val="0"/>
          <w:numId w:val="5"/>
        </w:numPr>
        <w:spacing w:before="120" w:after="120"/>
        <w:ind w:firstLineChars="0"/>
      </w:pPr>
      <w:bookmarkStart w:id="801" w:name="_Toc129706572"/>
      <w:r>
        <w:rPr>
          <w:rFonts w:hint="eastAsia"/>
        </w:rPr>
        <w:t>雨污</w:t>
      </w:r>
      <w:r>
        <w:t>统筹</w:t>
      </w:r>
      <w:bookmarkEnd w:id="801"/>
    </w:p>
    <w:p w14:paraId="2669AF02">
      <w:bookmarkStart w:id="802" w:name="_Hlk134545398"/>
      <w:r>
        <w:rPr>
          <w:rFonts w:hint="eastAsia"/>
        </w:rPr>
        <w:t>1、排水体制</w:t>
      </w:r>
    </w:p>
    <w:p w14:paraId="3F6B9932">
      <w:r>
        <w:rPr>
          <w:rFonts w:hint="eastAsia"/>
        </w:rPr>
        <w:t>中心城区及各乡镇采用雨污分流制排水体制，现状合流制管道，近中期逐步改造成为截流式合流制，远期可根据城镇发展更新逐步实行分流制；农村可根据实际情况采用适合的排水体制。</w:t>
      </w:r>
    </w:p>
    <w:p w14:paraId="1DE0F938">
      <w:r>
        <w:t>2、污水量预测</w:t>
      </w:r>
    </w:p>
    <w:p w14:paraId="5AC59BF4">
      <w:r>
        <w:t>污水排放系数取0.9，地下水渗入量按15%计算，</w:t>
      </w:r>
      <w:r>
        <w:rPr>
          <w:rFonts w:hint="eastAsia"/>
        </w:rPr>
        <w:t>规划</w:t>
      </w:r>
      <w:r>
        <w:t>中心城区污水厂处理能力约为</w:t>
      </w:r>
      <w:r>
        <w:rPr>
          <w:rFonts w:hint="eastAsia"/>
        </w:rPr>
        <w:t>5</w:t>
      </w:r>
      <w:r>
        <w:t>.40万</w:t>
      </w:r>
      <w:r>
        <w:rPr>
          <w:rFonts w:hint="eastAsia"/>
        </w:rPr>
        <w:t>立方米/天</w:t>
      </w:r>
      <w:r>
        <w:t>，乡镇建成区污水处理能力为0.05-0.4万</w:t>
      </w:r>
      <w:r>
        <w:rPr>
          <w:rFonts w:hint="eastAsia"/>
        </w:rPr>
        <w:t>立方米/天</w:t>
      </w:r>
      <w:r>
        <w:t>。</w:t>
      </w:r>
    </w:p>
    <w:p w14:paraId="69FCCBD6">
      <w:r>
        <w:t>3、设施规划</w:t>
      </w:r>
    </w:p>
    <w:p w14:paraId="2224B5AC">
      <w:r>
        <w:rPr>
          <w:rFonts w:hint="eastAsia"/>
        </w:rPr>
        <w:t>中心城区</w:t>
      </w:r>
      <w:r>
        <w:t>规划</w:t>
      </w:r>
      <w:r>
        <w:rPr>
          <w:rFonts w:hint="eastAsia"/>
        </w:rPr>
        <w:t>保留现状</w:t>
      </w:r>
      <w:r>
        <w:t>污水处理厂1座，新建污水处理厂1座</w:t>
      </w:r>
      <w:r>
        <w:rPr>
          <w:rFonts w:hint="eastAsia"/>
        </w:rPr>
        <w:t>；</w:t>
      </w:r>
      <w:r>
        <w:t>在巴彦套海镇、塔尔湖镇和天吉泰镇各新建1座污水处理厂，</w:t>
      </w:r>
      <w:r>
        <w:rPr>
          <w:rFonts w:hint="eastAsia"/>
        </w:rPr>
        <w:t>同时配建中水回用设施与污泥处理设施，</w:t>
      </w:r>
      <w:r>
        <w:t>对污水统一收集，集中处理</w:t>
      </w:r>
      <w:r>
        <w:rPr>
          <w:rFonts w:hint="eastAsia"/>
        </w:rPr>
        <w:t>，</w:t>
      </w:r>
      <w:r>
        <w:rPr>
          <w:rFonts w:hint="eastAsia"/>
          <w:lang w:val="zh-CN"/>
        </w:rPr>
        <w:t>处理后水质达到国家一级A标准</w:t>
      </w:r>
      <w:r>
        <w:t>。其他乡镇可自建污水处理站，污水处理达标后排放</w:t>
      </w:r>
      <w:r>
        <w:rPr>
          <w:rFonts w:hint="eastAsia"/>
        </w:rPr>
        <w:t>；</w:t>
      </w:r>
      <w:r>
        <w:t>临近城镇的村庄，可接入城镇污水管网，受地形条件限制的分散村庄，可发展农村沼气。</w:t>
      </w:r>
    </w:p>
    <w:p w14:paraId="755A54A8">
      <w:r>
        <w:t>4、污水排放与再生水利用</w:t>
      </w:r>
    </w:p>
    <w:p w14:paraId="256EB4AF">
      <w:r>
        <w:t>各工业企业内部须建设污水处理设施，处理</w:t>
      </w:r>
      <w:r>
        <w:rPr>
          <w:rFonts w:hint="eastAsia"/>
          <w:lang w:val="zh-CN"/>
        </w:rPr>
        <w:t>达到国家一级A标准</w:t>
      </w:r>
      <w:r>
        <w:t>后排放至市政管网。</w:t>
      </w:r>
    </w:p>
    <w:p w14:paraId="23165699">
      <w:r>
        <w:t>污水处理厂需配套建设中水回用设施（中水厂），建设中水管网回用于生态景观、工业企业、市政绿化用水。</w:t>
      </w:r>
    </w:p>
    <w:bookmarkEnd w:id="802"/>
    <w:p w14:paraId="2B04E7D3">
      <w:pPr>
        <w:pStyle w:val="4"/>
        <w:numPr>
          <w:ilvl w:val="0"/>
          <w:numId w:val="5"/>
        </w:numPr>
        <w:spacing w:before="120" w:after="120"/>
        <w:ind w:firstLineChars="0"/>
      </w:pPr>
      <w:bookmarkStart w:id="803" w:name="_Toc129706573"/>
      <w:r>
        <w:t>电力供应</w:t>
      </w:r>
      <w:bookmarkEnd w:id="803"/>
    </w:p>
    <w:p w14:paraId="763E64FD">
      <w:bookmarkStart w:id="804" w:name="_Hlk134545408"/>
      <w:r>
        <w:t>1、用电负荷</w:t>
      </w:r>
    </w:p>
    <w:p w14:paraId="52B527DC">
      <w:r>
        <w:t>采用综合用电水平法，根据县域城镇人口分配，以人均用电指标法为依据。综合现状人均供电量，参照部分相关地区人均综合用电量指标，综合确定人均综合用电量分别取：5800</w:t>
      </w:r>
      <w:r>
        <w:rPr>
          <w:rFonts w:hint="eastAsia"/>
        </w:rPr>
        <w:t>千瓦时</w:t>
      </w:r>
      <w:r>
        <w:t>/（人.</w:t>
      </w:r>
      <w:r>
        <w:rPr>
          <w:rFonts w:hint="eastAsia"/>
        </w:rPr>
        <w:t>年</w:t>
      </w:r>
      <w:r>
        <w:t>）、4000</w:t>
      </w:r>
      <w:r>
        <w:rPr>
          <w:rFonts w:hint="eastAsia"/>
        </w:rPr>
        <w:t>千瓦时</w:t>
      </w:r>
      <w:r>
        <w:t>/（人.</w:t>
      </w:r>
      <w:r>
        <w:rPr>
          <w:rFonts w:hint="eastAsia"/>
        </w:rPr>
        <w:t>年</w:t>
      </w:r>
      <w:r>
        <w:t>）、2500</w:t>
      </w:r>
      <w:r>
        <w:rPr>
          <w:rFonts w:hint="eastAsia"/>
        </w:rPr>
        <w:t>千瓦时</w:t>
      </w:r>
      <w:r>
        <w:t>/（人.</w:t>
      </w:r>
      <w:r>
        <w:rPr>
          <w:rFonts w:hint="eastAsia"/>
        </w:rPr>
        <w:t>年</w:t>
      </w:r>
      <w:r>
        <w:t>）。</w:t>
      </w:r>
    </w:p>
    <w:p w14:paraId="0AC6F6C5">
      <w:r>
        <w:t>2、电源规划</w:t>
      </w:r>
    </w:p>
    <w:p w14:paraId="0DF5A0DC">
      <w:r>
        <w:t>规划</w:t>
      </w:r>
      <w:r>
        <w:rPr>
          <w:rFonts w:hint="eastAsia"/>
        </w:rPr>
        <w:t>保留</w:t>
      </w:r>
      <w:r>
        <w:t>现状220</w:t>
      </w:r>
      <w:r>
        <w:rPr>
          <w:rFonts w:hint="eastAsia"/>
        </w:rPr>
        <w:t>千伏</w:t>
      </w:r>
      <w:r>
        <w:t>隆兴昌变电站</w:t>
      </w:r>
      <w:r>
        <w:rPr>
          <w:rFonts w:hint="eastAsia"/>
        </w:rPr>
        <w:t>，</w:t>
      </w:r>
      <w:r>
        <w:t>新建220</w:t>
      </w:r>
      <w:r>
        <w:rPr>
          <w:rFonts w:hint="eastAsia"/>
        </w:rPr>
        <w:t>千伏</w:t>
      </w:r>
      <w:r>
        <w:t>变电站：新联乐变电站、庆丰变电站、新红变电站和新安变电站；新建110</w:t>
      </w:r>
      <w:r>
        <w:rPr>
          <w:rFonts w:hint="eastAsia"/>
        </w:rPr>
        <w:t>千伏</w:t>
      </w:r>
      <w:r>
        <w:t>变电站：胜丰变电站、古郡变电站；新建35</w:t>
      </w:r>
      <w:r>
        <w:rPr>
          <w:rFonts w:hint="eastAsia"/>
        </w:rPr>
        <w:t>千伏</w:t>
      </w:r>
      <w:r>
        <w:t>变电站：五原什巴变电站。</w:t>
      </w:r>
    </w:p>
    <w:bookmarkEnd w:id="804"/>
    <w:p w14:paraId="2328E1BA">
      <w:pPr>
        <w:pStyle w:val="4"/>
        <w:numPr>
          <w:ilvl w:val="0"/>
          <w:numId w:val="5"/>
        </w:numPr>
        <w:spacing w:before="120" w:after="120"/>
        <w:ind w:firstLineChars="0"/>
      </w:pPr>
      <w:bookmarkStart w:id="805" w:name="_Toc129706574"/>
      <w:r>
        <w:t>智慧通信</w:t>
      </w:r>
      <w:bookmarkEnd w:id="805"/>
    </w:p>
    <w:p w14:paraId="7268732F">
      <w:bookmarkStart w:id="806" w:name="_Hlk134545440"/>
      <w:r>
        <w:t>1、配置标准</w:t>
      </w:r>
    </w:p>
    <w:p w14:paraId="2C17D161">
      <w:r>
        <w:t>规划期末固定电话普及率中心城区50部/百人，各乡镇30部/百人，中心村和农村居民点20部/百人。</w:t>
      </w:r>
      <w:r>
        <w:rPr>
          <w:rFonts w:hint="eastAsia"/>
        </w:rPr>
        <w:t>移动电话普及率达1</w:t>
      </w:r>
      <w:r>
        <w:t>00%</w:t>
      </w:r>
      <w:r>
        <w:rPr>
          <w:rFonts w:hint="eastAsia"/>
        </w:rPr>
        <w:t>。</w:t>
      </w:r>
    </w:p>
    <w:p w14:paraId="28C84118">
      <w:r>
        <w:t>规划期末宽带普及率中心城区40户/百人，各乡镇20户/百人，中心村和农村居民点10户/百人。</w:t>
      </w:r>
    </w:p>
    <w:p w14:paraId="2575FACE">
      <w:r>
        <w:t>2、通信局所规划</w:t>
      </w:r>
    </w:p>
    <w:p w14:paraId="3A237672">
      <w:r>
        <w:t>规划保留现状1个县城电信中心局和3座电信模块局。</w:t>
      </w:r>
    </w:p>
    <w:p w14:paraId="7D83C36F">
      <w:r>
        <w:t>3</w:t>
      </w:r>
      <w:r>
        <w:rPr>
          <w:rFonts w:hint="eastAsia"/>
        </w:rPr>
        <w:t>、5</w:t>
      </w:r>
      <w:r>
        <w:t>G</w:t>
      </w:r>
      <w:r>
        <w:rPr>
          <w:rFonts w:hint="eastAsia"/>
        </w:rPr>
        <w:t>规划</w:t>
      </w:r>
    </w:p>
    <w:p w14:paraId="42ED793A">
      <w:r>
        <w:t>加快县域5G基站</w:t>
      </w:r>
      <w:r>
        <w:rPr>
          <w:rFonts w:hint="eastAsia"/>
        </w:rPr>
        <w:t>规划的落地实施工作</w:t>
      </w:r>
      <w:r>
        <w:t>，完善移动通信网络</w:t>
      </w:r>
      <w:r>
        <w:rPr>
          <w:rFonts w:hint="eastAsia"/>
        </w:rPr>
        <w:t>规划部署</w:t>
      </w:r>
      <w:r>
        <w:t>，提高城市信息化水平</w:t>
      </w:r>
      <w:r>
        <w:rPr>
          <w:rFonts w:hint="eastAsia"/>
        </w:rPr>
        <w:t>，提升业务的接入能力</w:t>
      </w:r>
      <w:r>
        <w:t>。中心城区新建移动通信基站可结合建筑屋顶建设，少量结合绿地、市政用地等采用落地单管塔建设。推进基站建设共建共享，提高信息基础设施的利用率。</w:t>
      </w:r>
      <w:r>
        <w:rPr>
          <w:rFonts w:hint="eastAsia"/>
        </w:rPr>
        <w:t>推进“双千兆”网络接入能力建设，支撑家庭宽带提速。做好数据中心基础设施规划部署，打造稳、宽、活、智新一代通信网络。</w:t>
      </w:r>
    </w:p>
    <w:p w14:paraId="2B50824F">
      <w:r>
        <w:t>4、邮政局所规划</w:t>
      </w:r>
    </w:p>
    <w:p w14:paraId="4AA3DB2D">
      <w:r>
        <w:t>规划保留现状1座邮政支局和5座邮政所，可结合公共设施建设，合理布局其他邮政局。</w:t>
      </w:r>
    </w:p>
    <w:p w14:paraId="0B1C3C52">
      <w:r>
        <w:t>在塔尔湖镇、巴彦套海镇和天吉泰镇设置邮政支局，其他</w:t>
      </w:r>
      <w:r>
        <w:rPr>
          <w:rFonts w:hint="eastAsia"/>
        </w:rPr>
        <w:t>乡</w:t>
      </w:r>
      <w:r>
        <w:t>镇设置邮政所。</w:t>
      </w:r>
    </w:p>
    <w:p w14:paraId="5542C9A3">
      <w:r>
        <w:t>5、广电设施规划</w:t>
      </w:r>
    </w:p>
    <w:p w14:paraId="7E3E66BA">
      <w:r>
        <w:t>规划保留中心城区现状广播电视新闻中心。规划至2035年，中心城区有线电视入户率远期达到100%。各镇建成镇级有线电视中心，按照技术规范的要求，推进镇村机房标准化。</w:t>
      </w:r>
    </w:p>
    <w:bookmarkEnd w:id="806"/>
    <w:p w14:paraId="3AF7D8B8">
      <w:pPr>
        <w:pStyle w:val="4"/>
        <w:numPr>
          <w:ilvl w:val="0"/>
          <w:numId w:val="5"/>
        </w:numPr>
        <w:spacing w:before="120" w:after="120"/>
        <w:ind w:firstLineChars="0"/>
      </w:pPr>
      <w:bookmarkStart w:id="807" w:name="_Toc129706575"/>
      <w:r>
        <w:t>清洁用气</w:t>
      </w:r>
      <w:bookmarkEnd w:id="807"/>
    </w:p>
    <w:p w14:paraId="5141DB17">
      <w:bookmarkStart w:id="808" w:name="_Hlk134545452"/>
      <w:r>
        <w:t>1、配置标准</w:t>
      </w:r>
    </w:p>
    <w:p w14:paraId="667EEFCC">
      <w:r>
        <w:t>中心城区天然气气化率95%，液化石油气气化率5%；其余各镇区天然气气化率85%，液化石油气气化率15%；农村地区液化石油气气化率70%，沼气、秸秆制气等气化率30%。</w:t>
      </w:r>
    </w:p>
    <w:p w14:paraId="2EC25B46">
      <w:r>
        <w:t>2、用气量预测</w:t>
      </w:r>
    </w:p>
    <w:p w14:paraId="71345110">
      <w:r>
        <w:t>规划</w:t>
      </w:r>
      <w:r>
        <w:rPr>
          <w:rFonts w:hint="eastAsia"/>
        </w:rPr>
        <w:t>至</w:t>
      </w:r>
      <w:r>
        <w:t>2025年，县域天然气年总用气量2604万</w:t>
      </w:r>
      <w:r>
        <w:rPr>
          <w:rFonts w:hint="eastAsia"/>
        </w:rPr>
        <w:t>立方米</w:t>
      </w:r>
      <w:r>
        <w:t>，至2035年，县域天然气年总用气量</w:t>
      </w:r>
      <w:r>
        <w:rPr>
          <w:rFonts w:hint="eastAsia"/>
        </w:rPr>
        <w:t>2</w:t>
      </w:r>
      <w:r>
        <w:t>829万</w:t>
      </w:r>
      <w:r>
        <w:rPr>
          <w:rFonts w:hint="eastAsia"/>
        </w:rPr>
        <w:t>立方米</w:t>
      </w:r>
      <w:r>
        <w:t>。</w:t>
      </w:r>
    </w:p>
    <w:p w14:paraId="7F16BB55">
      <w:r>
        <w:t>3、气源规划</w:t>
      </w:r>
    </w:p>
    <w:p w14:paraId="261DBB12">
      <w:r>
        <w:t>五原县天然气气源为包头—临河天然气管道，在五原设置天然气分输口。中心城区、天吉泰镇、巴彦套海镇和塔尔湖镇由输气干管接入，</w:t>
      </w:r>
      <w:r>
        <w:rPr>
          <w:rFonts w:hint="eastAsia"/>
        </w:rPr>
        <w:t>近期以天然气为主、以液化石油气辅，远期全部采用天然气</w:t>
      </w:r>
      <w:r>
        <w:t>。其他各乡镇以压缩天然气供气为主，以液化石油气为辅。中心村和农村居民点以液化石油气为主，压缩天然气为辅。</w:t>
      </w:r>
    </w:p>
    <w:p w14:paraId="5D9E5982">
      <w:r>
        <w:t>4、燃气管网规划</w:t>
      </w:r>
    </w:p>
    <w:p w14:paraId="1EDCC45E">
      <w:r>
        <w:t>规划</w:t>
      </w:r>
      <w:r>
        <w:rPr>
          <w:rFonts w:hint="eastAsia"/>
        </w:rPr>
        <w:t>中心城区及乡镇</w:t>
      </w:r>
      <w:r>
        <w:t>燃气输配管网采用环状管网系统，主要区域实行双向供气，保证系统的可靠性。</w:t>
      </w:r>
    </w:p>
    <w:bookmarkEnd w:id="808"/>
    <w:p w14:paraId="16661275">
      <w:pPr>
        <w:pStyle w:val="4"/>
        <w:numPr>
          <w:ilvl w:val="0"/>
          <w:numId w:val="5"/>
        </w:numPr>
        <w:spacing w:before="120" w:after="120"/>
        <w:ind w:firstLineChars="0"/>
      </w:pPr>
      <w:bookmarkStart w:id="809" w:name="_Toc129706576"/>
      <w:r>
        <w:t>集中供热</w:t>
      </w:r>
      <w:bookmarkEnd w:id="809"/>
    </w:p>
    <w:p w14:paraId="64DED0D8">
      <w:bookmarkStart w:id="810" w:name="_Hlk134545464"/>
      <w:r>
        <w:t>1、负荷预测</w:t>
      </w:r>
    </w:p>
    <w:p w14:paraId="52FECD1A">
      <w:r>
        <w:t>规划至2035年，县域集中供热最高综合热负荷为650吨/小时。</w:t>
      </w:r>
    </w:p>
    <w:p w14:paraId="140F4819">
      <w:r>
        <w:t>2、热源规划</w:t>
      </w:r>
    </w:p>
    <w:p w14:paraId="294D9EE8">
      <w:r>
        <w:t>规划中心城区生活用热以宏珠环保热电厂以及现状富源热力公司</w:t>
      </w:r>
      <w:r>
        <w:rPr>
          <w:rFonts w:hint="eastAsia"/>
        </w:rPr>
        <w:t>；</w:t>
      </w:r>
      <w:r>
        <w:t>规划五原工业园区</w:t>
      </w:r>
      <w:r>
        <w:rPr>
          <w:color w:val="000000" w:themeColor="text1"/>
          <w14:textFill>
            <w14:solidFill>
              <w14:schemeClr w14:val="tx1"/>
            </w14:solidFill>
          </w14:textFill>
        </w:rPr>
        <w:t>新建热</w:t>
      </w:r>
      <w:r>
        <w:rPr>
          <w:rFonts w:hint="eastAsia"/>
          <w:color w:val="000000" w:themeColor="text1"/>
          <w14:textFill>
            <w14:solidFill>
              <w14:schemeClr w14:val="tx1"/>
            </w14:solidFill>
          </w14:textFill>
        </w:rPr>
        <w:t>电联产项目</w:t>
      </w:r>
      <w:r>
        <w:rPr>
          <w:color w:val="000000" w:themeColor="text1"/>
          <w14:textFill>
            <w14:solidFill>
              <w14:schemeClr w14:val="tx1"/>
            </w14:solidFill>
          </w14:textFill>
        </w:rPr>
        <w:t>1座，</w:t>
      </w:r>
      <w:r>
        <w:t>以满足生产用热需求</w:t>
      </w:r>
      <w:r>
        <w:rPr>
          <w:rFonts w:hint="eastAsia"/>
        </w:rPr>
        <w:t>；</w:t>
      </w:r>
      <w:r>
        <w:t>规划新能源产业组团内新建供热站1座，建设规模为185</w:t>
      </w:r>
      <w:r>
        <w:rPr>
          <w:rFonts w:hint="eastAsia"/>
        </w:rPr>
        <w:t>兆瓦</w:t>
      </w:r>
      <w:r>
        <w:t>。</w:t>
      </w:r>
    </w:p>
    <w:p w14:paraId="21D5EA1F">
      <w:r>
        <w:t>3、供热管网</w:t>
      </w:r>
    </w:p>
    <w:p w14:paraId="268377D0">
      <w:r>
        <w:t>规划供热管网以区域供热锅炉房热源为主系统，采用枝状、环状相结合布置。规划沿主要干道延伸并构建主要的供热管网。通过计算管网水力，确定规划供热主干线各段管道的管径，保证供热的安全可靠性。结合城区改造与拓展，设置热力交换站，将更多城区纳入供热系统。</w:t>
      </w:r>
    </w:p>
    <w:bookmarkEnd w:id="810"/>
    <w:p w14:paraId="1C982428">
      <w:pPr>
        <w:pStyle w:val="4"/>
        <w:numPr>
          <w:ilvl w:val="0"/>
          <w:numId w:val="5"/>
        </w:numPr>
        <w:spacing w:before="120" w:after="120"/>
        <w:ind w:firstLineChars="0"/>
      </w:pPr>
      <w:bookmarkStart w:id="811" w:name="_Toc129706577"/>
      <w:bookmarkStart w:id="812" w:name="_Toc128576759"/>
      <w:r>
        <w:t>环境卫生</w:t>
      </w:r>
      <w:bookmarkEnd w:id="811"/>
    </w:p>
    <w:p w14:paraId="13AFD1D9">
      <w:bookmarkStart w:id="813" w:name="_Hlk134545477"/>
      <w:r>
        <w:t>1、垃圾量预测</w:t>
      </w:r>
    </w:p>
    <w:p w14:paraId="5B1237F7">
      <w:r>
        <w:rPr>
          <w:rFonts w:hint="eastAsia"/>
        </w:rPr>
        <w:t>人均生活垃圾按照1.2千克/（人·日）测算，</w:t>
      </w:r>
      <w:r>
        <w:t>规划至2035年，</w:t>
      </w:r>
      <w:r>
        <w:rPr>
          <w:rFonts w:hint="eastAsia"/>
        </w:rPr>
        <w:t>生活垃圾日产生量约为</w:t>
      </w:r>
      <w:r>
        <w:t>276</w:t>
      </w:r>
      <w:r>
        <w:rPr>
          <w:rFonts w:hint="eastAsia"/>
        </w:rPr>
        <w:t>吨/日。</w:t>
      </w:r>
    </w:p>
    <w:p w14:paraId="64F9D92B">
      <w:r>
        <w:t>2、设施规划</w:t>
      </w:r>
    </w:p>
    <w:p w14:paraId="600D29AD">
      <w:r>
        <w:t>规划保留现状隆兴昌镇生活垃圾卫生填埋场</w:t>
      </w:r>
      <w:r>
        <w:rPr>
          <w:rFonts w:hint="eastAsia"/>
        </w:rPr>
        <w:t>，</w:t>
      </w:r>
      <w:r>
        <w:t>规划近期继续沿用现状垃圾处理厂，完善配套设施。</w:t>
      </w:r>
    </w:p>
    <w:p w14:paraId="7404B0A1">
      <w:r>
        <w:rPr>
          <w:rFonts w:hint="eastAsia"/>
        </w:rPr>
        <w:t>3、</w:t>
      </w:r>
      <w:r>
        <w:t>垃圾转运模式</w:t>
      </w:r>
    </w:p>
    <w:p w14:paraId="72F90812">
      <w:r>
        <w:rPr>
          <w:rFonts w:hint="eastAsia"/>
        </w:rPr>
        <w:t>推广农村垃圾分类，推动垃圾减量化和资源化利用，采取“户分类、村收集、镇转运、县处理”运转模式。规划至</w:t>
      </w:r>
      <w:r>
        <w:t>2035年</w:t>
      </w:r>
      <w:r>
        <w:rPr>
          <w:rFonts w:hint="eastAsia"/>
        </w:rPr>
        <w:t>，农村生活垃圾收运体系建成达到</w:t>
      </w:r>
      <w:r>
        <w:t>100%</w:t>
      </w:r>
      <w:r>
        <w:rPr>
          <w:rFonts w:hint="eastAsia"/>
        </w:rPr>
        <w:t>，农村生活垃圾处理率达到</w:t>
      </w:r>
      <w:r>
        <w:t>100%。</w:t>
      </w:r>
    </w:p>
    <w:p w14:paraId="56B796D8">
      <w:pPr>
        <w:pStyle w:val="4"/>
        <w:numPr>
          <w:ilvl w:val="0"/>
          <w:numId w:val="5"/>
        </w:numPr>
        <w:spacing w:before="120" w:after="120"/>
        <w:ind w:firstLineChars="0"/>
      </w:pPr>
      <w:r>
        <w:rPr>
          <w:rFonts w:hint="eastAsia"/>
        </w:rPr>
        <w:t>殡葬设施</w:t>
      </w:r>
    </w:p>
    <w:bookmarkEnd w:id="813"/>
    <w:p w14:paraId="5C22C37E">
      <w:r>
        <w:rPr>
          <w:rFonts w:hint="eastAsia"/>
        </w:rPr>
        <w:t>建立健全殡葬基础设施规划和管理机制，科学合理安排殡葬用地、建筑布局和设施建设等。加强殡葬服务标准化建设，</w:t>
      </w:r>
      <w:r>
        <w:t>推进服务水平和质量的提升</w:t>
      </w:r>
      <w:r>
        <w:rPr>
          <w:rFonts w:hint="eastAsia"/>
        </w:rPr>
        <w:t>。</w:t>
      </w:r>
      <w:r>
        <w:t>建立完</w:t>
      </w:r>
      <w:r>
        <w:rPr>
          <w:rFonts w:hint="eastAsia"/>
        </w:rPr>
        <w:t>善的管理和服务机制，提供全程服务和一站式服务，提高服务效率。</w:t>
      </w:r>
    </w:p>
    <w:p w14:paraId="3CB2AF9C">
      <w:r>
        <w:rPr>
          <w:rFonts w:hint="eastAsia"/>
        </w:rPr>
        <w:t>在城乡结合部和重点区域建设一批新型殡葬设施，提升设施基础建设水平，</w:t>
      </w:r>
      <w:r>
        <w:t>满足不同人群的需求。同时</w:t>
      </w:r>
      <w:r>
        <w:rPr>
          <w:rFonts w:hint="eastAsia"/>
        </w:rPr>
        <w:t>，</w:t>
      </w:r>
      <w:r>
        <w:t>加强旧有设施的改造和升级</w:t>
      </w:r>
      <w:r>
        <w:rPr>
          <w:rFonts w:hint="eastAsia"/>
        </w:rPr>
        <w:t>，提高其能够满足现代化要求的能力。</w:t>
      </w:r>
    </w:p>
    <w:p w14:paraId="4CB1D959">
      <w:pPr>
        <w:sectPr>
          <w:pgSz w:w="11906" w:h="16838"/>
          <w:pgMar w:top="1440" w:right="1797" w:bottom="1440" w:left="1797" w:header="851" w:footer="992" w:gutter="0"/>
          <w:cols w:space="425" w:num="1"/>
          <w:docGrid w:linePitch="312" w:charSpace="0"/>
        </w:sectPr>
      </w:pPr>
    </w:p>
    <w:bookmarkEnd w:id="812"/>
    <w:p w14:paraId="7CDCA6D4">
      <w:bookmarkStart w:id="814" w:name="_Toc132467703"/>
      <w:bookmarkEnd w:id="814"/>
      <w:bookmarkStart w:id="815" w:name="_Toc132467862"/>
      <w:bookmarkEnd w:id="815"/>
      <w:bookmarkStart w:id="816" w:name="_Toc132468068"/>
      <w:bookmarkEnd w:id="816"/>
      <w:bookmarkStart w:id="817" w:name="_Toc132468067"/>
      <w:bookmarkEnd w:id="817"/>
      <w:bookmarkStart w:id="818" w:name="_Toc132467861"/>
      <w:bookmarkEnd w:id="818"/>
      <w:bookmarkStart w:id="819" w:name="_Toc132630651"/>
      <w:bookmarkEnd w:id="819"/>
      <w:bookmarkStart w:id="820" w:name="_Toc132467864"/>
      <w:bookmarkEnd w:id="820"/>
      <w:bookmarkStart w:id="821" w:name="_Toc132467705"/>
      <w:bookmarkEnd w:id="821"/>
      <w:bookmarkStart w:id="822" w:name="_Toc132630650"/>
      <w:bookmarkEnd w:id="822"/>
      <w:bookmarkStart w:id="823" w:name="_Toc132467704"/>
      <w:bookmarkEnd w:id="823"/>
      <w:bookmarkStart w:id="824" w:name="_Toc132467368"/>
      <w:bookmarkEnd w:id="824"/>
      <w:bookmarkStart w:id="825" w:name="_Toc132467863"/>
      <w:bookmarkEnd w:id="825"/>
      <w:bookmarkStart w:id="826" w:name="_Toc132630647"/>
      <w:bookmarkEnd w:id="826"/>
      <w:bookmarkStart w:id="827" w:name="_Toc132467702"/>
      <w:bookmarkEnd w:id="827"/>
      <w:bookmarkStart w:id="828" w:name="_Toc132467364"/>
      <w:bookmarkEnd w:id="828"/>
      <w:bookmarkStart w:id="829" w:name="_Toc132468064"/>
      <w:bookmarkEnd w:id="829"/>
      <w:bookmarkStart w:id="830" w:name="_Toc132467365"/>
      <w:bookmarkEnd w:id="830"/>
      <w:bookmarkStart w:id="831" w:name="_Toc132468066"/>
      <w:bookmarkEnd w:id="831"/>
      <w:bookmarkStart w:id="832" w:name="_Toc132630649"/>
      <w:bookmarkEnd w:id="832"/>
      <w:bookmarkStart w:id="833" w:name="_Toc132467367"/>
      <w:bookmarkEnd w:id="833"/>
      <w:bookmarkStart w:id="834" w:name="_Toc132467860"/>
      <w:bookmarkEnd w:id="834"/>
      <w:bookmarkStart w:id="835" w:name="_Toc132630648"/>
      <w:bookmarkEnd w:id="835"/>
      <w:bookmarkStart w:id="836" w:name="_Toc132468065"/>
      <w:bookmarkEnd w:id="836"/>
      <w:bookmarkStart w:id="837" w:name="_Toc132467366"/>
      <w:bookmarkEnd w:id="837"/>
      <w:bookmarkStart w:id="838" w:name="_Toc132467701"/>
      <w:bookmarkEnd w:id="838"/>
      <w:bookmarkStart w:id="839" w:name="_Toc135318760"/>
      <w:bookmarkStart w:id="840" w:name="_Toc132467706"/>
      <w:bookmarkStart w:id="841" w:name="_Toc129707433"/>
      <w:bookmarkStart w:id="842" w:name="_Toc129706945"/>
      <w:bookmarkStart w:id="843" w:name="_Toc129646518"/>
      <w:bookmarkStart w:id="844" w:name="_Toc132467865"/>
      <w:bookmarkStart w:id="845" w:name="_Toc129706866"/>
      <w:bookmarkStart w:id="846" w:name="_Toc129707219"/>
      <w:bookmarkStart w:id="847" w:name="_Toc129706578"/>
    </w:p>
    <w:p w14:paraId="37F8FF23">
      <w:pPr>
        <w:pStyle w:val="2"/>
        <w:numPr>
          <w:ilvl w:val="0"/>
          <w:numId w:val="4"/>
        </w:numPr>
      </w:pPr>
      <w:bookmarkStart w:id="848" w:name="_Toc161826732"/>
      <w:r>
        <w:t>提高空间治理能力，建立规划编制传导体系</w:t>
      </w:r>
      <w:bookmarkEnd w:id="839"/>
      <w:bookmarkEnd w:id="840"/>
      <w:bookmarkEnd w:id="841"/>
      <w:bookmarkEnd w:id="842"/>
      <w:bookmarkEnd w:id="843"/>
      <w:bookmarkEnd w:id="844"/>
      <w:bookmarkEnd w:id="845"/>
      <w:bookmarkEnd w:id="846"/>
      <w:bookmarkEnd w:id="847"/>
      <w:bookmarkEnd w:id="848"/>
      <w:bookmarkStart w:id="849" w:name="_Toc128559265"/>
    </w:p>
    <w:p w14:paraId="6660BFBF">
      <w:pPr>
        <w:pStyle w:val="3"/>
        <w:numPr>
          <w:ilvl w:val="0"/>
          <w:numId w:val="14"/>
        </w:numPr>
        <w:rPr>
          <w:b/>
        </w:rPr>
      </w:pPr>
      <w:bookmarkStart w:id="850" w:name="_Toc129707434"/>
      <w:bookmarkStart w:id="851" w:name="_Toc132467707"/>
      <w:bookmarkStart w:id="852" w:name="_Toc129646519"/>
      <w:bookmarkStart w:id="853" w:name="_Toc129707220"/>
      <w:bookmarkStart w:id="854" w:name="_Toc135318761"/>
      <w:bookmarkStart w:id="855" w:name="_Toc132467866"/>
      <w:bookmarkStart w:id="856" w:name="_Toc129706867"/>
      <w:bookmarkStart w:id="857" w:name="_Toc161826733"/>
      <w:bookmarkStart w:id="858" w:name="_Toc129706579"/>
      <w:bookmarkStart w:id="859" w:name="_Toc129706946"/>
      <w:r>
        <w:t>规划</w:t>
      </w:r>
      <w:bookmarkEnd w:id="849"/>
      <w:r>
        <w:t>传导体系</w:t>
      </w:r>
      <w:bookmarkEnd w:id="850"/>
      <w:bookmarkEnd w:id="851"/>
      <w:bookmarkEnd w:id="852"/>
      <w:bookmarkEnd w:id="853"/>
      <w:bookmarkEnd w:id="854"/>
      <w:bookmarkEnd w:id="855"/>
      <w:bookmarkEnd w:id="856"/>
      <w:bookmarkEnd w:id="857"/>
      <w:bookmarkEnd w:id="858"/>
      <w:bookmarkEnd w:id="859"/>
    </w:p>
    <w:p w14:paraId="28A90104">
      <w:pPr>
        <w:pStyle w:val="4"/>
        <w:numPr>
          <w:ilvl w:val="0"/>
          <w:numId w:val="5"/>
        </w:numPr>
        <w:spacing w:before="120" w:after="120"/>
        <w:ind w:firstLineChars="0"/>
      </w:pPr>
      <w:bookmarkStart w:id="860" w:name="_Toc129706580"/>
      <w:r>
        <w:rPr>
          <w:rFonts w:hint="eastAsia"/>
        </w:rPr>
        <w:t>形成全县覆盖、分级管理、多规合一的规划传导体系</w:t>
      </w:r>
    </w:p>
    <w:p w14:paraId="7698CF3D">
      <w:r>
        <w:rPr>
          <w:rFonts w:hint="eastAsia"/>
        </w:rPr>
        <w:t>根据国家“五级三类”国土空间规划体系总体框架和自治区有关工作部署，结合五原县实际，按照“全域统一、上下衔接、分级管理”的原则，完善五原县“两级三类”国土空间规划体系。五原县国土空间规划，分为总体规划、相关专项规划和详细规划三类，其中总体规划包括县级和乡镇级，相关专项规划分为特定区域专项规划和特定领域专项规划。</w:t>
      </w:r>
    </w:p>
    <w:p w14:paraId="5F5360BA">
      <w:pPr>
        <w:pStyle w:val="3"/>
        <w:numPr>
          <w:ilvl w:val="0"/>
          <w:numId w:val="14"/>
        </w:numPr>
      </w:pPr>
      <w:bookmarkStart w:id="861" w:name="_Toc135318762"/>
      <w:bookmarkStart w:id="862" w:name="_Toc161826734"/>
      <w:bookmarkStart w:id="863" w:name="_Toc132123419"/>
      <w:r>
        <w:t>对</w:t>
      </w:r>
      <w:r>
        <w:rPr>
          <w:rFonts w:hint="eastAsia"/>
        </w:rPr>
        <w:t>市级国土空间总体规划</w:t>
      </w:r>
      <w:r>
        <w:t>的落实</w:t>
      </w:r>
      <w:bookmarkEnd w:id="861"/>
      <w:bookmarkEnd w:id="862"/>
      <w:bookmarkEnd w:id="863"/>
    </w:p>
    <w:p w14:paraId="1CB2AC4B">
      <w:r>
        <w:t>1、落实</w:t>
      </w:r>
      <w:r>
        <w:rPr>
          <w:rFonts w:hint="eastAsia"/>
        </w:rPr>
        <w:t>发展战略</w:t>
      </w:r>
    </w:p>
    <w:p w14:paraId="0D88823B">
      <w:r>
        <w:rPr>
          <w:rFonts w:hint="eastAsia"/>
        </w:rPr>
        <w:t>全面落实上位规划确定的主体功能定位及铁路、航空、公路等重大区域基础设施。</w:t>
      </w:r>
    </w:p>
    <w:p w14:paraId="48F8C1C3">
      <w:r>
        <w:t>2</w:t>
      </w:r>
      <w:r>
        <w:rPr>
          <w:rFonts w:hint="eastAsia"/>
        </w:rPr>
        <w:t>、落实约束性指标</w:t>
      </w:r>
    </w:p>
    <w:p w14:paraId="0A2E35C0">
      <w:r>
        <w:t>落实上位国土空间规划要求的</w:t>
      </w:r>
      <w:r>
        <w:rPr>
          <w:rFonts w:hint="eastAsia"/>
        </w:rPr>
        <w:t>耕地保护红线面积</w:t>
      </w:r>
      <w:r>
        <w:t>251.6150</w:t>
      </w:r>
      <w:r>
        <w:rPr>
          <w:rFonts w:hint="eastAsia"/>
        </w:rPr>
        <w:t>万亩、</w:t>
      </w:r>
      <w:r>
        <w:t>永久基本农田</w:t>
      </w:r>
      <w:r>
        <w:rPr>
          <w:rFonts w:hint="eastAsia"/>
        </w:rPr>
        <w:t>保护</w:t>
      </w:r>
      <w:r>
        <w:t>面积216.5903</w:t>
      </w:r>
      <w:r>
        <w:rPr>
          <w:rFonts w:hint="eastAsia"/>
        </w:rPr>
        <w:t>万亩、</w:t>
      </w:r>
      <w:r>
        <w:t>生态保护红线面积106.2375平方</w:t>
      </w:r>
      <w:r>
        <w:rPr>
          <w:rFonts w:hint="eastAsia"/>
        </w:rPr>
        <w:t>千米、</w:t>
      </w:r>
      <w:r>
        <w:t>城镇开发边界</w:t>
      </w:r>
      <w:r>
        <w:rPr>
          <w:rFonts w:hint="eastAsia"/>
        </w:rPr>
        <w:t>拓展系数1</w:t>
      </w:r>
      <w:r>
        <w:t>.2599；进一步深化、细化</w:t>
      </w:r>
      <w:r>
        <w:rPr>
          <w:rFonts w:hint="eastAsia"/>
        </w:rPr>
        <w:t>耕地和</w:t>
      </w:r>
      <w:r>
        <w:t>永久基本农田</w:t>
      </w:r>
      <w:r>
        <w:rPr>
          <w:rFonts w:hint="eastAsia"/>
        </w:rPr>
        <w:t>、</w:t>
      </w:r>
      <w:r>
        <w:t>生态保护红线、城镇开发边界等基本控制线划定标准和要求。</w:t>
      </w:r>
    </w:p>
    <w:p w14:paraId="29D0CD69">
      <w:pPr>
        <w:pStyle w:val="3"/>
        <w:numPr>
          <w:ilvl w:val="0"/>
          <w:numId w:val="14"/>
        </w:numPr>
        <w:rPr>
          <w:b/>
        </w:rPr>
      </w:pPr>
      <w:bookmarkStart w:id="864" w:name="_Toc135318763"/>
      <w:bookmarkStart w:id="865" w:name="_Toc161826735"/>
      <w:r>
        <w:t>对乡镇</w:t>
      </w:r>
      <w:r>
        <w:rPr>
          <w:rFonts w:hint="eastAsia"/>
        </w:rPr>
        <w:t>总体</w:t>
      </w:r>
      <w:r>
        <w:t>规划</w:t>
      </w:r>
      <w:r>
        <w:rPr>
          <w:rFonts w:hint="eastAsia"/>
        </w:rPr>
        <w:t>的</w:t>
      </w:r>
      <w:r>
        <w:t>传导</w:t>
      </w:r>
      <w:bookmarkEnd w:id="864"/>
      <w:bookmarkEnd w:id="865"/>
    </w:p>
    <w:p w14:paraId="4A64F3A2">
      <w:r>
        <w:t>1、目标指标控制</w:t>
      </w:r>
    </w:p>
    <w:p w14:paraId="1DE37A6D">
      <w:r>
        <w:t>县级规划综合各乡镇经济社会发展水平、工业化城镇化发展趋势、资源环境承载规模等因素，提出对乡镇的</w:t>
      </w:r>
      <w:r>
        <w:rPr>
          <w:rFonts w:hint="eastAsia"/>
        </w:rPr>
        <w:t>规划指标传导</w:t>
      </w:r>
      <w:r>
        <w:t>。分配的约束性指标必须严格落实，不得突破</w:t>
      </w:r>
      <w:r>
        <w:rPr>
          <w:rFonts w:hint="eastAsia"/>
        </w:rPr>
        <w:t>。（</w:t>
      </w:r>
      <w:r>
        <w:t>详见附表13</w:t>
      </w:r>
      <w:r>
        <w:rPr>
          <w:rFonts w:hint="eastAsia"/>
        </w:rPr>
        <w:t>）。</w:t>
      </w:r>
    </w:p>
    <w:p w14:paraId="3ADC62A4">
      <w:r>
        <w:t>2、乡镇职能和产业指引</w:t>
      </w:r>
    </w:p>
    <w:p w14:paraId="33C10C83">
      <w:r>
        <w:t>对乡镇驻地提出职能结构、产业空间等引导性要求。</w:t>
      </w:r>
    </w:p>
    <w:p w14:paraId="1009DCC1">
      <w:pPr>
        <w:pStyle w:val="59"/>
        <w:spacing w:line="240" w:lineRule="auto"/>
        <w:rPr>
          <w:rFonts w:eastAsia="黑体"/>
          <w:sz w:val="30"/>
          <w:szCs w:val="30"/>
          <w:lang w:val="zh-CN"/>
        </w:rPr>
      </w:pPr>
      <w:r>
        <w:rPr>
          <w:rFonts w:eastAsia="黑体"/>
          <w:sz w:val="30"/>
          <w:szCs w:val="30"/>
          <w:lang w:val="zh-CN"/>
        </w:rPr>
        <w:t>表10-1  对乡镇职能、产业指引表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4054"/>
      </w:tblGrid>
      <w:tr w14:paraId="7966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5667F73">
            <w:pPr>
              <w:pStyle w:val="103"/>
            </w:pPr>
            <w:r>
              <w:t>乡镇名称</w:t>
            </w:r>
          </w:p>
        </w:tc>
        <w:tc>
          <w:tcPr>
            <w:tcW w:w="1985" w:type="dxa"/>
            <w:vAlign w:val="center"/>
          </w:tcPr>
          <w:p w14:paraId="2834467B">
            <w:pPr>
              <w:pStyle w:val="103"/>
            </w:pPr>
            <w:r>
              <w:t>职能定位</w:t>
            </w:r>
          </w:p>
        </w:tc>
        <w:tc>
          <w:tcPr>
            <w:tcW w:w="4054" w:type="dxa"/>
            <w:vAlign w:val="center"/>
          </w:tcPr>
          <w:p w14:paraId="78809F24">
            <w:pPr>
              <w:pStyle w:val="103"/>
            </w:pPr>
            <w:r>
              <w:t>产业指引</w:t>
            </w:r>
          </w:p>
        </w:tc>
      </w:tr>
      <w:tr w14:paraId="3FE0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FCDBC59">
            <w:pPr>
              <w:pStyle w:val="103"/>
            </w:pPr>
            <w:r>
              <w:t>隆兴昌镇</w:t>
            </w:r>
          </w:p>
        </w:tc>
        <w:tc>
          <w:tcPr>
            <w:tcW w:w="1985" w:type="dxa"/>
            <w:vAlign w:val="center"/>
          </w:tcPr>
          <w:p w14:paraId="72BF7CC5">
            <w:pPr>
              <w:pStyle w:val="103"/>
            </w:pPr>
            <w:r>
              <w:t>综合服务型城镇</w:t>
            </w:r>
          </w:p>
        </w:tc>
        <w:tc>
          <w:tcPr>
            <w:tcW w:w="4054" w:type="dxa"/>
            <w:vAlign w:val="center"/>
          </w:tcPr>
          <w:p w14:paraId="3722749F">
            <w:pPr>
              <w:pStyle w:val="103"/>
            </w:pPr>
            <w:r>
              <w:t>以农畜产品深加工、农机装备制造、新能源产业及现代城市服务业为主</w:t>
            </w:r>
          </w:p>
        </w:tc>
      </w:tr>
      <w:tr w14:paraId="6E2D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F9949D3">
            <w:pPr>
              <w:pStyle w:val="103"/>
            </w:pPr>
            <w:r>
              <w:t>塔尔湖镇</w:t>
            </w:r>
          </w:p>
        </w:tc>
        <w:tc>
          <w:tcPr>
            <w:tcW w:w="1985" w:type="dxa"/>
            <w:vAlign w:val="center"/>
          </w:tcPr>
          <w:p w14:paraId="26B1F15B">
            <w:pPr>
              <w:pStyle w:val="103"/>
            </w:pPr>
            <w:r>
              <w:t>工贸物流型城镇</w:t>
            </w:r>
          </w:p>
        </w:tc>
        <w:tc>
          <w:tcPr>
            <w:tcW w:w="4054" w:type="dxa"/>
            <w:vAlign w:val="center"/>
          </w:tcPr>
          <w:p w14:paraId="1384F166">
            <w:pPr>
              <w:pStyle w:val="103"/>
            </w:pPr>
            <w:r>
              <w:t>以旅游服务、农产品加工、特色养殖为主</w:t>
            </w:r>
          </w:p>
        </w:tc>
      </w:tr>
      <w:tr w14:paraId="250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640DE36">
            <w:pPr>
              <w:pStyle w:val="103"/>
            </w:pPr>
            <w:r>
              <w:t>巴彦套海镇</w:t>
            </w:r>
          </w:p>
        </w:tc>
        <w:tc>
          <w:tcPr>
            <w:tcW w:w="1985" w:type="dxa"/>
            <w:vAlign w:val="center"/>
          </w:tcPr>
          <w:p w14:paraId="6199AAF0">
            <w:pPr>
              <w:pStyle w:val="103"/>
            </w:pPr>
            <w:r>
              <w:t>工贸物流型城镇</w:t>
            </w:r>
          </w:p>
        </w:tc>
        <w:tc>
          <w:tcPr>
            <w:tcW w:w="4054" w:type="dxa"/>
            <w:vAlign w:val="center"/>
          </w:tcPr>
          <w:p w14:paraId="5F3F938D">
            <w:pPr>
              <w:pStyle w:val="103"/>
            </w:pPr>
            <w:r>
              <w:t>以物资集散、仓储物流及农产品加工为主</w:t>
            </w:r>
          </w:p>
        </w:tc>
      </w:tr>
      <w:tr w14:paraId="6BBE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7710D9A">
            <w:pPr>
              <w:pStyle w:val="103"/>
            </w:pPr>
            <w:r>
              <w:t>新公中镇</w:t>
            </w:r>
          </w:p>
        </w:tc>
        <w:tc>
          <w:tcPr>
            <w:tcW w:w="1985" w:type="dxa"/>
            <w:vAlign w:val="center"/>
          </w:tcPr>
          <w:p w14:paraId="7723C427">
            <w:pPr>
              <w:pStyle w:val="103"/>
            </w:pPr>
            <w:r>
              <w:t>绿色农牧型城镇</w:t>
            </w:r>
          </w:p>
        </w:tc>
        <w:tc>
          <w:tcPr>
            <w:tcW w:w="4054" w:type="dxa"/>
            <w:vAlign w:val="center"/>
          </w:tcPr>
          <w:p w14:paraId="32290BFF">
            <w:pPr>
              <w:pStyle w:val="103"/>
            </w:pPr>
            <w:r>
              <w:t>以发展现代农业和养殖业为主</w:t>
            </w:r>
          </w:p>
        </w:tc>
      </w:tr>
      <w:tr w14:paraId="79D6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74B814C0">
            <w:pPr>
              <w:pStyle w:val="103"/>
            </w:pPr>
            <w:r>
              <w:t>天吉泰镇</w:t>
            </w:r>
          </w:p>
        </w:tc>
        <w:tc>
          <w:tcPr>
            <w:tcW w:w="1985" w:type="dxa"/>
            <w:vAlign w:val="center"/>
          </w:tcPr>
          <w:p w14:paraId="5500F45F">
            <w:pPr>
              <w:pStyle w:val="103"/>
            </w:pPr>
            <w:r>
              <w:t>工贸物流型城镇</w:t>
            </w:r>
          </w:p>
        </w:tc>
        <w:tc>
          <w:tcPr>
            <w:tcW w:w="4054" w:type="dxa"/>
            <w:vAlign w:val="center"/>
          </w:tcPr>
          <w:p w14:paraId="20ABCCA3">
            <w:pPr>
              <w:pStyle w:val="103"/>
            </w:pPr>
            <w:r>
              <w:t>以商贸物流和现代农业为主</w:t>
            </w:r>
          </w:p>
        </w:tc>
      </w:tr>
      <w:tr w14:paraId="2C1B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B813CDC">
            <w:pPr>
              <w:pStyle w:val="103"/>
            </w:pPr>
            <w:r>
              <w:t>胜丰镇</w:t>
            </w:r>
          </w:p>
        </w:tc>
        <w:tc>
          <w:tcPr>
            <w:tcW w:w="1985" w:type="dxa"/>
            <w:vAlign w:val="center"/>
          </w:tcPr>
          <w:p w14:paraId="1808A0E9">
            <w:pPr>
              <w:pStyle w:val="103"/>
            </w:pPr>
            <w:r>
              <w:t>绿色农牧型城镇</w:t>
            </w:r>
          </w:p>
        </w:tc>
        <w:tc>
          <w:tcPr>
            <w:tcW w:w="4054" w:type="dxa"/>
            <w:vAlign w:val="center"/>
          </w:tcPr>
          <w:p w14:paraId="1E11CE15">
            <w:pPr>
              <w:pStyle w:val="103"/>
            </w:pPr>
            <w:r>
              <w:t>以发展现代农业、农副产品加工、商贸物流为主</w:t>
            </w:r>
          </w:p>
        </w:tc>
      </w:tr>
      <w:tr w14:paraId="108F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FD6D0ED">
            <w:pPr>
              <w:pStyle w:val="103"/>
            </w:pPr>
            <w:r>
              <w:t>银定图镇</w:t>
            </w:r>
          </w:p>
        </w:tc>
        <w:tc>
          <w:tcPr>
            <w:tcW w:w="1985" w:type="dxa"/>
            <w:vAlign w:val="center"/>
          </w:tcPr>
          <w:p w14:paraId="2F19E565">
            <w:pPr>
              <w:pStyle w:val="103"/>
            </w:pPr>
            <w:r>
              <w:t>绿色农牧型城镇</w:t>
            </w:r>
          </w:p>
        </w:tc>
        <w:tc>
          <w:tcPr>
            <w:tcW w:w="4054" w:type="dxa"/>
            <w:vAlign w:val="center"/>
          </w:tcPr>
          <w:p w14:paraId="0F82309B">
            <w:pPr>
              <w:pStyle w:val="103"/>
            </w:pPr>
            <w:r>
              <w:t>以发展现代农业、农副产品加工、集散为主</w:t>
            </w:r>
          </w:p>
        </w:tc>
      </w:tr>
      <w:tr w14:paraId="6520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866AA2C">
            <w:pPr>
              <w:pStyle w:val="103"/>
            </w:pPr>
            <w:r>
              <w:t>复兴镇</w:t>
            </w:r>
          </w:p>
        </w:tc>
        <w:tc>
          <w:tcPr>
            <w:tcW w:w="1985" w:type="dxa"/>
            <w:vAlign w:val="center"/>
          </w:tcPr>
          <w:p w14:paraId="459B3792">
            <w:pPr>
              <w:pStyle w:val="103"/>
            </w:pPr>
            <w:r>
              <w:t>绿色农牧型城镇</w:t>
            </w:r>
          </w:p>
        </w:tc>
        <w:tc>
          <w:tcPr>
            <w:tcW w:w="4054" w:type="dxa"/>
            <w:vAlign w:val="center"/>
          </w:tcPr>
          <w:p w14:paraId="6EAFB0DB">
            <w:pPr>
              <w:pStyle w:val="103"/>
            </w:pPr>
            <w:r>
              <w:t>以发展现代农业、养殖业、农副产品加工为主</w:t>
            </w:r>
          </w:p>
        </w:tc>
      </w:tr>
      <w:tr w14:paraId="300F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282C0F0">
            <w:pPr>
              <w:pStyle w:val="103"/>
            </w:pPr>
            <w:r>
              <w:t>和胜乡</w:t>
            </w:r>
          </w:p>
        </w:tc>
        <w:tc>
          <w:tcPr>
            <w:tcW w:w="1985" w:type="dxa"/>
            <w:vAlign w:val="center"/>
          </w:tcPr>
          <w:p w14:paraId="5D307347">
            <w:pPr>
              <w:pStyle w:val="103"/>
            </w:pPr>
            <w:r>
              <w:t>绿色农牧型城镇</w:t>
            </w:r>
          </w:p>
        </w:tc>
        <w:tc>
          <w:tcPr>
            <w:tcW w:w="4054" w:type="dxa"/>
            <w:vAlign w:val="center"/>
          </w:tcPr>
          <w:p w14:paraId="26C35E8F">
            <w:pPr>
              <w:pStyle w:val="103"/>
            </w:pPr>
            <w:r>
              <w:t>以发展现代农业、农副产品加工为主</w:t>
            </w:r>
          </w:p>
        </w:tc>
      </w:tr>
      <w:tr w14:paraId="48D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58DA283D">
            <w:pPr>
              <w:pStyle w:val="103"/>
            </w:pPr>
            <w:r>
              <w:t>巴彦淖尔市建丰农场</w:t>
            </w:r>
          </w:p>
        </w:tc>
        <w:tc>
          <w:tcPr>
            <w:tcW w:w="1985" w:type="dxa"/>
            <w:vAlign w:val="center"/>
          </w:tcPr>
          <w:p w14:paraId="444688EC">
            <w:pPr>
              <w:pStyle w:val="103"/>
            </w:pPr>
            <w:r>
              <w:t>绿色农场</w:t>
            </w:r>
          </w:p>
        </w:tc>
        <w:tc>
          <w:tcPr>
            <w:tcW w:w="4054" w:type="dxa"/>
            <w:vAlign w:val="center"/>
          </w:tcPr>
          <w:p w14:paraId="60FF9AA0">
            <w:pPr>
              <w:pStyle w:val="103"/>
            </w:pPr>
            <w:r>
              <w:t>以发展现代农业、农副产品加工为主</w:t>
            </w:r>
          </w:p>
        </w:tc>
      </w:tr>
    </w:tbl>
    <w:p w14:paraId="36DE1182">
      <w:pPr>
        <w:pStyle w:val="3"/>
        <w:numPr>
          <w:ilvl w:val="0"/>
          <w:numId w:val="14"/>
        </w:numPr>
        <w:rPr>
          <w:b/>
        </w:rPr>
      </w:pPr>
      <w:bookmarkStart w:id="866" w:name="_Toc135318764"/>
      <w:bookmarkStart w:id="867" w:name="_Toc161826736"/>
      <w:r>
        <w:t>对详细规划传导</w:t>
      </w:r>
      <w:bookmarkEnd w:id="866"/>
      <w:bookmarkEnd w:id="867"/>
    </w:p>
    <w:p w14:paraId="00528418">
      <w:r>
        <w:rPr>
          <w:rFonts w:hint="eastAsia"/>
        </w:rPr>
        <w:t>按照国土空间总体规划和专项规划，编制中心城区详细规划，对具体地块用途和强度控制做出实施性安排，规划用地的具体地块用途、边界定位、开发建设强度、用地兼容等规划管控要求在详细规划中确定。在中心城区城镇开发边界内按功能区划分管理单元，以单元层面的控制指引传导详细规划，实现详细规划全覆盖。根据总体规划的国土空间主导用途和结构控制要求，中心城区划分管理单元，明确各单元的功能定位、核心指标、管控边界和要求。结合总体城市设计，在管理单元内统筹建设用地规模、结构性绿地、水体、通风廊道、城市“四线”、公共服务设施、城市更新。未来建立以管理单元为核心的动态评估调整机制。</w:t>
      </w:r>
    </w:p>
    <w:p w14:paraId="78A2345A">
      <w:pPr>
        <w:pStyle w:val="3"/>
        <w:numPr>
          <w:ilvl w:val="0"/>
          <w:numId w:val="14"/>
        </w:numPr>
        <w:rPr>
          <w:b/>
        </w:rPr>
      </w:pPr>
      <w:bookmarkStart w:id="868" w:name="_Toc161826737"/>
      <w:bookmarkStart w:id="869" w:name="_Toc135318765"/>
      <w:r>
        <w:t>对专项规划传导</w:t>
      </w:r>
      <w:bookmarkEnd w:id="868"/>
      <w:bookmarkEnd w:id="869"/>
    </w:p>
    <w:p w14:paraId="0134C987">
      <w:pPr>
        <w:sectPr>
          <w:pgSz w:w="11906" w:h="16838"/>
          <w:pgMar w:top="1440" w:right="1797" w:bottom="1440" w:left="1797" w:header="851" w:footer="992" w:gutter="0"/>
          <w:cols w:space="425" w:num="1"/>
          <w:docGrid w:linePitch="312" w:charSpace="0"/>
        </w:sectPr>
      </w:pPr>
      <w:r>
        <w:rPr>
          <w:rFonts w:hint="eastAsia"/>
        </w:rPr>
        <w:t>发挥总体规划对相关专项规划的指导约束作用，实施专项规划编制目录清单管理制度，以总体规划为依据，重点从资源利用、要素配置、安全保护、城市特色等方面编制专项规划，包括但不限于城市风貌、历史文化保护、生态环境保护、蓝绿空间、地下空间、综合交通、基础设施、公共服务设施等。凡是涉及空间利用的专项规划必须申请纳入目录清单。专项规划予以提供与国土空间规划统一的底数底图，在总体目标和重点管控内容等涉及空间利用的规划内容上与总体规划保持衔接一致，不得突破总体规划约束性要求。相关专项规划要相互协调，经依法批准后纳入县级国土空间基础信息平台，叠加到国土空间规划</w:t>
      </w:r>
      <w:r>
        <w:t>“</w:t>
      </w:r>
      <w:r>
        <w:rPr>
          <w:rFonts w:hint="eastAsia"/>
        </w:rPr>
        <w:t>一张图</w:t>
      </w:r>
      <w:r>
        <w:t>”</w:t>
      </w:r>
      <w:r>
        <w:rPr>
          <w:rFonts w:hint="eastAsia"/>
        </w:rPr>
        <w:t>，主要内容应动态纳入详细规划。</w:t>
      </w:r>
    </w:p>
    <w:bookmarkEnd w:id="860"/>
    <w:p w14:paraId="267691CC">
      <w:bookmarkStart w:id="870" w:name="_Toc132630675"/>
      <w:bookmarkEnd w:id="870"/>
      <w:bookmarkStart w:id="871" w:name="_Toc132630672"/>
      <w:bookmarkEnd w:id="871"/>
      <w:bookmarkStart w:id="872" w:name="_Toc132630671"/>
      <w:bookmarkEnd w:id="872"/>
      <w:bookmarkStart w:id="873" w:name="_Toc132630663"/>
      <w:bookmarkEnd w:id="873"/>
      <w:bookmarkStart w:id="874" w:name="_Toc132630674"/>
      <w:bookmarkEnd w:id="874"/>
      <w:bookmarkStart w:id="875" w:name="_Toc132630666"/>
      <w:bookmarkEnd w:id="875"/>
      <w:bookmarkStart w:id="876" w:name="_Toc132630659"/>
      <w:bookmarkEnd w:id="876"/>
      <w:bookmarkStart w:id="877" w:name="_Toc132630676"/>
      <w:bookmarkEnd w:id="877"/>
      <w:bookmarkStart w:id="878" w:name="_Toc132630664"/>
      <w:bookmarkEnd w:id="878"/>
      <w:bookmarkStart w:id="879" w:name="_Toc132630667"/>
      <w:bookmarkEnd w:id="879"/>
      <w:bookmarkStart w:id="880" w:name="_Toc132630678"/>
      <w:bookmarkEnd w:id="880"/>
      <w:bookmarkStart w:id="881" w:name="_Toc132630677"/>
      <w:bookmarkEnd w:id="881"/>
      <w:bookmarkStart w:id="882" w:name="_Toc132630669"/>
      <w:bookmarkEnd w:id="882"/>
      <w:bookmarkStart w:id="883" w:name="_Toc132630679"/>
      <w:bookmarkEnd w:id="883"/>
      <w:bookmarkStart w:id="884" w:name="_Toc132630727"/>
      <w:bookmarkEnd w:id="884"/>
      <w:bookmarkStart w:id="885" w:name="_Toc132630726"/>
      <w:bookmarkEnd w:id="885"/>
      <w:bookmarkStart w:id="886" w:name="_Toc132630665"/>
      <w:bookmarkEnd w:id="886"/>
      <w:bookmarkStart w:id="887" w:name="_Toc132630660"/>
      <w:bookmarkEnd w:id="887"/>
      <w:bookmarkStart w:id="888" w:name="_Toc132630732"/>
      <w:bookmarkEnd w:id="888"/>
      <w:bookmarkStart w:id="889" w:name="_Toc132630680"/>
      <w:bookmarkEnd w:id="889"/>
      <w:bookmarkStart w:id="890" w:name="_Toc132630658"/>
      <w:bookmarkEnd w:id="890"/>
      <w:bookmarkStart w:id="891" w:name="_Toc132630668"/>
      <w:bookmarkEnd w:id="891"/>
      <w:bookmarkStart w:id="892" w:name="_Toc132630730"/>
      <w:bookmarkEnd w:id="892"/>
      <w:bookmarkStart w:id="893" w:name="_Toc132630670"/>
      <w:bookmarkEnd w:id="893"/>
      <w:bookmarkStart w:id="894" w:name="_Toc132630734"/>
      <w:bookmarkEnd w:id="894"/>
      <w:bookmarkStart w:id="895" w:name="_Toc132630729"/>
      <w:bookmarkEnd w:id="895"/>
      <w:bookmarkStart w:id="896" w:name="_Toc132630673"/>
      <w:bookmarkEnd w:id="896"/>
      <w:bookmarkStart w:id="897" w:name="_Toc132630661"/>
      <w:bookmarkEnd w:id="897"/>
      <w:bookmarkStart w:id="898" w:name="_Toc132630733"/>
      <w:bookmarkEnd w:id="898"/>
      <w:bookmarkStart w:id="899" w:name="_Toc132630662"/>
      <w:bookmarkEnd w:id="899"/>
      <w:bookmarkStart w:id="900" w:name="_Toc132630681"/>
      <w:bookmarkEnd w:id="900"/>
      <w:bookmarkStart w:id="901" w:name="_Toc132630728"/>
      <w:bookmarkEnd w:id="901"/>
      <w:bookmarkStart w:id="902" w:name="_Toc132630731"/>
      <w:bookmarkEnd w:id="902"/>
      <w:bookmarkStart w:id="903" w:name="_Toc129707439"/>
      <w:bookmarkStart w:id="904" w:name="_Toc129646524"/>
      <w:bookmarkStart w:id="905" w:name="_Toc129706872"/>
      <w:bookmarkStart w:id="906" w:name="_Toc132467871"/>
      <w:bookmarkStart w:id="907" w:name="_Toc129706587"/>
      <w:bookmarkStart w:id="908" w:name="_Toc132467712"/>
      <w:bookmarkStart w:id="909" w:name="_Toc129707225"/>
      <w:bookmarkStart w:id="910" w:name="_Toc135318766"/>
      <w:bookmarkStart w:id="911" w:name="_Toc129706951"/>
    </w:p>
    <w:p w14:paraId="2DC3F3B6">
      <w:pPr>
        <w:pStyle w:val="2"/>
        <w:numPr>
          <w:ilvl w:val="0"/>
          <w:numId w:val="4"/>
        </w:numPr>
      </w:pPr>
      <w:bookmarkStart w:id="912" w:name="_Toc161826738"/>
      <w:r>
        <w:t>落实近期行动计划，健全实施保障机制</w:t>
      </w:r>
      <w:bookmarkEnd w:id="903"/>
      <w:bookmarkEnd w:id="904"/>
      <w:bookmarkEnd w:id="905"/>
      <w:bookmarkEnd w:id="906"/>
      <w:bookmarkEnd w:id="907"/>
      <w:bookmarkEnd w:id="908"/>
      <w:bookmarkEnd w:id="909"/>
      <w:bookmarkEnd w:id="910"/>
      <w:bookmarkEnd w:id="911"/>
      <w:bookmarkEnd w:id="912"/>
    </w:p>
    <w:p w14:paraId="51696B3A">
      <w:pPr>
        <w:pStyle w:val="3"/>
        <w:rPr>
          <w:b/>
        </w:rPr>
      </w:pPr>
      <w:bookmarkStart w:id="913" w:name="_Toc129646525"/>
      <w:bookmarkStart w:id="914" w:name="_Toc135318767"/>
      <w:bookmarkStart w:id="915" w:name="_Toc129707440"/>
      <w:bookmarkStart w:id="916" w:name="_Toc129706873"/>
      <w:bookmarkStart w:id="917" w:name="_Toc129706588"/>
      <w:bookmarkStart w:id="918" w:name="_Toc132467872"/>
      <w:bookmarkStart w:id="919" w:name="_Toc132467713"/>
      <w:bookmarkStart w:id="920" w:name="_Toc129707226"/>
      <w:bookmarkStart w:id="921" w:name="_Toc129706952"/>
      <w:bookmarkStart w:id="922" w:name="_Toc161826739"/>
      <w:r>
        <w:t>近期行动计划</w:t>
      </w:r>
      <w:bookmarkEnd w:id="913"/>
      <w:bookmarkEnd w:id="914"/>
      <w:bookmarkEnd w:id="915"/>
      <w:bookmarkEnd w:id="916"/>
      <w:bookmarkEnd w:id="917"/>
      <w:bookmarkEnd w:id="918"/>
      <w:bookmarkEnd w:id="919"/>
      <w:bookmarkEnd w:id="920"/>
      <w:bookmarkEnd w:id="921"/>
      <w:bookmarkEnd w:id="922"/>
    </w:p>
    <w:p w14:paraId="54436F4E">
      <w:pPr>
        <w:pStyle w:val="4"/>
        <w:numPr>
          <w:ilvl w:val="0"/>
          <w:numId w:val="5"/>
        </w:numPr>
        <w:spacing w:before="120" w:after="120"/>
        <w:ind w:firstLineChars="0"/>
      </w:pPr>
      <w:r>
        <w:rPr>
          <w:rFonts w:hint="eastAsia"/>
        </w:rPr>
        <w:t>落实近期重大项目安排</w:t>
      </w:r>
    </w:p>
    <w:p w14:paraId="3A11D801">
      <w:r>
        <w:t>落实十四五期间重大项目</w:t>
      </w:r>
      <w:r>
        <w:rPr>
          <w:rFonts w:hint="eastAsia"/>
        </w:rPr>
        <w:t>，</w:t>
      </w:r>
      <w:r>
        <w:t>以国家、自治区重大战略为引领，结合</w:t>
      </w:r>
      <w:r>
        <w:rPr>
          <w:rFonts w:hint="eastAsia"/>
        </w:rPr>
        <w:t>五原县</w:t>
      </w:r>
      <w:r>
        <w:t>国民经济和社会发展十四五规划确定的重大项目建设安排时序，统筹各类国土空间相关实施计划，明确重点项目准入门槛，完善相关重大工程和重点项目保障机制，滚动编制规划年度实施计划，</w:t>
      </w:r>
      <w:r>
        <w:rPr>
          <w:rFonts w:hint="eastAsia"/>
        </w:rPr>
        <w:t>建立国土空间总体规划重点建设项目库（详见附表1</w:t>
      </w:r>
      <w:r>
        <w:t>4</w:t>
      </w:r>
      <w:r>
        <w:rPr>
          <w:rFonts w:hint="eastAsia"/>
        </w:rPr>
        <w:t>），</w:t>
      </w:r>
      <w:r>
        <w:t>对纳入项目库的项目予以国土空间资源保障和正常支持。</w:t>
      </w:r>
    </w:p>
    <w:p w14:paraId="599881F1">
      <w:pPr>
        <w:pStyle w:val="4"/>
        <w:numPr>
          <w:ilvl w:val="0"/>
          <w:numId w:val="5"/>
        </w:numPr>
        <w:spacing w:before="120" w:after="120"/>
        <w:ind w:firstLineChars="0"/>
      </w:pPr>
      <w:r>
        <w:rPr>
          <w:rFonts w:hint="eastAsia"/>
        </w:rPr>
        <w:t>推动中心城区提质扩容</w:t>
      </w:r>
    </w:p>
    <w:p w14:paraId="4ABDE3C0">
      <w:pPr>
        <w:rPr>
          <w:lang w:val="zh-CN"/>
        </w:rPr>
      </w:pPr>
      <w:r>
        <w:rPr>
          <w:rFonts w:hint="eastAsia"/>
          <w:lang w:val="zh-CN"/>
        </w:rPr>
        <w:t>实施城区更新行动，加快老旧小区改造和棚户区改造力度；逐步完善学校、医院、文化等公共服务设施，完成市民活动中心、新党校教学楼建设；续建南环路、繁荣路等城市道路，完善建设城市给排水管网、公厕、环卫、停车设施。</w:t>
      </w:r>
    </w:p>
    <w:p w14:paraId="71D7177C">
      <w:pPr>
        <w:pStyle w:val="3"/>
        <w:rPr>
          <w:b/>
        </w:rPr>
      </w:pPr>
      <w:bookmarkStart w:id="923" w:name="_Toc129707227"/>
      <w:bookmarkStart w:id="924" w:name="_Toc135318768"/>
      <w:bookmarkStart w:id="925" w:name="_Toc132467714"/>
      <w:bookmarkStart w:id="926" w:name="_Toc129706874"/>
      <w:bookmarkStart w:id="927" w:name="_Toc132467873"/>
      <w:bookmarkStart w:id="928" w:name="_Toc129706590"/>
      <w:bookmarkStart w:id="929" w:name="_Toc129646526"/>
      <w:bookmarkStart w:id="930" w:name="_Toc129706953"/>
      <w:bookmarkStart w:id="931" w:name="_Toc129707441"/>
      <w:bookmarkStart w:id="932" w:name="_Toc161826740"/>
      <w:r>
        <w:t>实施保障</w:t>
      </w:r>
      <w:r>
        <w:rPr>
          <w:rFonts w:hint="eastAsia"/>
        </w:rPr>
        <w:t>政策与</w:t>
      </w:r>
      <w:r>
        <w:t>机制</w:t>
      </w:r>
      <w:bookmarkEnd w:id="923"/>
      <w:bookmarkEnd w:id="924"/>
      <w:bookmarkEnd w:id="925"/>
      <w:bookmarkEnd w:id="926"/>
      <w:bookmarkEnd w:id="927"/>
      <w:bookmarkEnd w:id="928"/>
      <w:bookmarkEnd w:id="929"/>
      <w:bookmarkEnd w:id="930"/>
      <w:bookmarkEnd w:id="931"/>
      <w:bookmarkEnd w:id="932"/>
      <w:bookmarkStart w:id="933" w:name="_Toc128559272"/>
    </w:p>
    <w:p w14:paraId="63ACEEF9">
      <w:pPr>
        <w:pStyle w:val="4"/>
        <w:numPr>
          <w:ilvl w:val="0"/>
          <w:numId w:val="5"/>
        </w:numPr>
        <w:spacing w:before="120" w:after="120"/>
        <w:ind w:firstLineChars="0"/>
      </w:pPr>
      <w:bookmarkStart w:id="934" w:name="_Toc129706591"/>
      <w:r>
        <w:t>政策机制</w:t>
      </w:r>
      <w:bookmarkEnd w:id="934"/>
    </w:p>
    <w:p w14:paraId="7C58BB44">
      <w:r>
        <w:t>1</w:t>
      </w:r>
      <w:r>
        <w:rPr>
          <w:rFonts w:hint="eastAsia"/>
        </w:rPr>
        <w:t>、坚持党的全面领导</w:t>
      </w:r>
    </w:p>
    <w:p w14:paraId="731526B9">
      <w:r>
        <w:rPr>
          <w:rFonts w:hint="eastAsia"/>
        </w:rPr>
        <w:t>坚持以习近平新时代中国特色社会主义思想为指导，全面贯彻落实党的二十大精神，深入领会两个确定的决定性意义，增强“四个意识”，坚定“四个自信”，做到“两个维护”，充分发挥党总揽全局、协调各方的领导核心作用，精准把握全国纲要、自治区级规划的总体要求，切实把党的领导落实到国土空间规划实施与管理的各领域各方面各环节。</w:t>
      </w:r>
    </w:p>
    <w:p w14:paraId="0D7B6D56">
      <w:r>
        <w:t>2、健全监督机制</w:t>
      </w:r>
    </w:p>
    <w:p w14:paraId="531E45E5">
      <w:r>
        <w:t>在完善规划审批制度和规划公开的基础上，建立健全城市规划的监督检查制度。各级政府部门积极发挥法律监督、行政监督、舆论监督和公众监督的作用，认真查处和纠正各种违反规划的行为，加大整治力度。发挥各级社区组织、社会团体、公众在城市规划实施过程中的监督作用，通过多种形式建立起对城市规划实施进行社会监督的工作机制。</w:t>
      </w:r>
    </w:p>
    <w:p w14:paraId="4B6C513C">
      <w:r>
        <w:t>3、开展公共参与</w:t>
      </w:r>
    </w:p>
    <w:p w14:paraId="15754BFB">
      <w:r>
        <w:t>切实落实公众参与原则，推进公众参与的法制化和制度化，让公众通过法定的程序和渠道有效的参与规划实施的决策和监督。加强对城市规划的宣传，提高全社会对总体规划及实施重要性的认识，增强规划意识，提高维护和执行规划的自觉性，共同推进规划的实施。</w:t>
      </w:r>
    </w:p>
    <w:p w14:paraId="4FF0A636">
      <w:pPr>
        <w:pStyle w:val="4"/>
        <w:numPr>
          <w:ilvl w:val="0"/>
          <w:numId w:val="5"/>
        </w:numPr>
        <w:spacing w:before="120" w:after="120"/>
        <w:ind w:firstLineChars="0"/>
      </w:pPr>
      <w:bookmarkStart w:id="935" w:name="_Toc129706592"/>
      <w:r>
        <w:t>“</w:t>
      </w:r>
      <w:bookmarkEnd w:id="935"/>
      <w:r>
        <w:rPr>
          <w:rFonts w:hint="eastAsia"/>
        </w:rPr>
        <w:t>国土空间规划“一张图”实施监督信息系统建设</w:t>
      </w:r>
    </w:p>
    <w:p w14:paraId="5E255123">
      <w:r>
        <w:t>1、构建信息平台</w:t>
      </w:r>
    </w:p>
    <w:p w14:paraId="58A69EA7">
      <w:r>
        <w:t>建立全县统一、多规合一的国土空间规划</w:t>
      </w:r>
      <w:r>
        <w:rPr>
          <w:rFonts w:hint="eastAsia"/>
        </w:rPr>
        <w:t>“一张图”实施监督系统</w:t>
      </w:r>
      <w:r>
        <w:t>，作为全县的空间信息平台、规划管理平台、监督预警平台。整合各类规划，做到“发展目标、用地指标、空间坐标”相一致，形成城乡统筹、全域覆盖、要素叠加的一本规划、一张蓝图。</w:t>
      </w:r>
      <w:r>
        <w:rPr>
          <w:rFonts w:hint="eastAsia"/>
        </w:rPr>
        <w:t>“一张图”实施监督系统</w:t>
      </w:r>
      <w:r>
        <w:t>应与国土空间总体规划同步开展、同步建设，国土空间总体规划相关内容应纳入</w:t>
      </w:r>
      <w:r>
        <w:rPr>
          <w:rFonts w:hint="eastAsia"/>
        </w:rPr>
        <w:t>实施监督系统</w:t>
      </w:r>
      <w:r>
        <w:t>中，作为后续实施、监督、评估、检查、更新的基础。</w:t>
      </w:r>
    </w:p>
    <w:p w14:paraId="0B215EF0">
      <w:r>
        <w:t>2、强化平台维护机制</w:t>
      </w:r>
    </w:p>
    <w:p w14:paraId="608BE182">
      <w:pPr>
        <w:sectPr>
          <w:pgSz w:w="11906" w:h="16838"/>
          <w:pgMar w:top="1440" w:right="1797" w:bottom="1440" w:left="1797" w:header="851" w:footer="992" w:gutter="0"/>
          <w:cols w:space="425" w:num="1"/>
          <w:docGrid w:linePitch="312" w:charSpace="0"/>
        </w:sectPr>
      </w:pPr>
      <w:r>
        <w:t>县政府出台办法、建立数据标准，明确维护、更新、监督责任部门。由自然资源局负责信息整理入库、动态信息维护、全面协调和统筹管理，各职能部门根据分工参与建设。按照建设“标准化”、“精准化”、“协同化”的目标，围绕应用支撑、数据支撑和协同管理，重点开展信息平台的数据体系、应用体系和管理体系建设。</w:t>
      </w:r>
      <w:bookmarkEnd w:id="933"/>
    </w:p>
    <w:p w14:paraId="36ABBB4D">
      <w:pPr>
        <w:pStyle w:val="2"/>
        <w:jc w:val="left"/>
        <w:rPr>
          <w:rFonts w:ascii="黑体" w:hAnsi="黑体" w:eastAsia="黑体"/>
          <w:sz w:val="32"/>
          <w:szCs w:val="32"/>
        </w:rPr>
      </w:pPr>
      <w:bookmarkStart w:id="936" w:name="_Toc129707228"/>
      <w:bookmarkStart w:id="937" w:name="_Toc129707442"/>
      <w:bookmarkStart w:id="938" w:name="_Toc129706593"/>
      <w:bookmarkStart w:id="939" w:name="_Toc132467715"/>
      <w:bookmarkStart w:id="940" w:name="_Toc135318769"/>
      <w:bookmarkStart w:id="941" w:name="_Toc129706875"/>
      <w:bookmarkStart w:id="942" w:name="_Toc129706954"/>
      <w:bookmarkStart w:id="943" w:name="_Toc132467874"/>
      <w:bookmarkStart w:id="944" w:name="_Toc129646527"/>
      <w:bookmarkStart w:id="945" w:name="_Toc161826741"/>
      <w:r>
        <w:rPr>
          <w:rFonts w:ascii="黑体" w:hAnsi="黑体" w:eastAsia="黑体"/>
          <w:sz w:val="32"/>
          <w:szCs w:val="32"/>
        </w:rPr>
        <w:t>附表</w:t>
      </w:r>
      <w:bookmarkEnd w:id="936"/>
      <w:bookmarkEnd w:id="937"/>
      <w:bookmarkEnd w:id="938"/>
      <w:bookmarkEnd w:id="939"/>
      <w:bookmarkEnd w:id="940"/>
      <w:bookmarkEnd w:id="941"/>
      <w:bookmarkEnd w:id="942"/>
      <w:bookmarkEnd w:id="943"/>
      <w:bookmarkEnd w:id="944"/>
      <w:bookmarkEnd w:id="945"/>
    </w:p>
    <w:p w14:paraId="753D4E3D">
      <w:pPr>
        <w:pStyle w:val="107"/>
      </w:pPr>
      <w:bookmarkStart w:id="946" w:name="_Toc128657888"/>
      <w:r>
        <w:t xml:space="preserve"> </w:t>
      </w:r>
      <w:bookmarkStart w:id="947" w:name="_Toc129707229"/>
      <w:bookmarkStart w:id="948" w:name="_Toc129706876"/>
      <w:bookmarkStart w:id="949" w:name="_Toc129646528"/>
      <w:bookmarkStart w:id="950" w:name="_Toc129706955"/>
      <w:bookmarkStart w:id="951" w:name="_Toc132467716"/>
      <w:bookmarkStart w:id="952" w:name="_Toc129706594"/>
      <w:bookmarkStart w:id="953" w:name="_Toc129707443"/>
      <w:r>
        <w:t>规划指标</w:t>
      </w:r>
      <w:r>
        <w:rPr>
          <w:rFonts w:hint="eastAsia"/>
        </w:rPr>
        <w:t>体系</w:t>
      </w:r>
      <w:r>
        <w:t>表</w:t>
      </w:r>
      <w:bookmarkEnd w:id="946"/>
      <w:bookmarkEnd w:id="947"/>
      <w:bookmarkEnd w:id="948"/>
      <w:bookmarkEnd w:id="949"/>
      <w:bookmarkEnd w:id="950"/>
      <w:bookmarkEnd w:id="951"/>
      <w:bookmarkEnd w:id="952"/>
      <w:bookmarkEnd w:id="953"/>
    </w:p>
    <w:tbl>
      <w:tblPr>
        <w:tblStyle w:val="10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0"/>
        <w:gridCol w:w="1163"/>
        <w:gridCol w:w="1310"/>
        <w:gridCol w:w="1459"/>
        <w:gridCol w:w="1018"/>
        <w:gridCol w:w="958"/>
      </w:tblGrid>
      <w:tr w14:paraId="6601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1536" w:type="pct"/>
            <w:noWrap/>
            <w:vAlign w:val="center"/>
          </w:tcPr>
          <w:p w14:paraId="4BEF6F1F">
            <w:pPr>
              <w:pStyle w:val="103"/>
            </w:pPr>
            <w:bookmarkStart w:id="954" w:name="_Hlk139380508"/>
            <w:r>
              <w:t>指标项</w:t>
            </w:r>
          </w:p>
        </w:tc>
        <w:tc>
          <w:tcPr>
            <w:tcW w:w="682" w:type="pct"/>
            <w:noWrap/>
            <w:vAlign w:val="center"/>
          </w:tcPr>
          <w:p w14:paraId="3B86E6EE">
            <w:pPr>
              <w:pStyle w:val="103"/>
            </w:pPr>
            <w:r>
              <w:t>规划</w:t>
            </w:r>
          </w:p>
          <w:p w14:paraId="41561D2A">
            <w:pPr>
              <w:pStyle w:val="103"/>
            </w:pPr>
            <w:r>
              <w:t>基期年</w:t>
            </w:r>
          </w:p>
        </w:tc>
        <w:tc>
          <w:tcPr>
            <w:tcW w:w="768" w:type="pct"/>
            <w:noWrap/>
            <w:vAlign w:val="center"/>
          </w:tcPr>
          <w:p w14:paraId="1FA9B2E5">
            <w:pPr>
              <w:pStyle w:val="103"/>
            </w:pPr>
            <w:r>
              <w:t>规划近期</w:t>
            </w:r>
          </w:p>
          <w:p w14:paraId="4C40BE7A">
            <w:pPr>
              <w:pStyle w:val="103"/>
            </w:pPr>
            <w:r>
              <w:t>目标年</w:t>
            </w:r>
          </w:p>
        </w:tc>
        <w:tc>
          <w:tcPr>
            <w:tcW w:w="855" w:type="pct"/>
            <w:noWrap/>
            <w:vAlign w:val="center"/>
          </w:tcPr>
          <w:p w14:paraId="6AD82C81">
            <w:pPr>
              <w:pStyle w:val="103"/>
            </w:pPr>
            <w:r>
              <w:t>规划</w:t>
            </w:r>
          </w:p>
          <w:p w14:paraId="02303712">
            <w:pPr>
              <w:pStyle w:val="103"/>
            </w:pPr>
            <w:r>
              <w:t>目标年</w:t>
            </w:r>
          </w:p>
        </w:tc>
        <w:tc>
          <w:tcPr>
            <w:tcW w:w="597" w:type="pct"/>
            <w:noWrap/>
            <w:vAlign w:val="center"/>
          </w:tcPr>
          <w:p w14:paraId="0EBD57BA">
            <w:pPr>
              <w:pStyle w:val="103"/>
            </w:pPr>
            <w:r>
              <w:t>指标</w:t>
            </w:r>
          </w:p>
          <w:p w14:paraId="10DB382B">
            <w:pPr>
              <w:pStyle w:val="103"/>
            </w:pPr>
            <w:r>
              <w:t>属性</w:t>
            </w:r>
          </w:p>
        </w:tc>
        <w:tc>
          <w:tcPr>
            <w:tcW w:w="562" w:type="pct"/>
            <w:vAlign w:val="center"/>
          </w:tcPr>
          <w:p w14:paraId="45067993">
            <w:pPr>
              <w:pStyle w:val="103"/>
            </w:pPr>
            <w:r>
              <w:t>指标</w:t>
            </w:r>
          </w:p>
          <w:p w14:paraId="2472DFD6">
            <w:pPr>
              <w:pStyle w:val="103"/>
            </w:pPr>
            <w:r>
              <w:t>层级</w:t>
            </w:r>
          </w:p>
        </w:tc>
      </w:tr>
      <w:tr w14:paraId="670D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5000" w:type="pct"/>
            <w:gridSpan w:val="6"/>
            <w:noWrap/>
            <w:vAlign w:val="center"/>
          </w:tcPr>
          <w:p w14:paraId="6DA17B8E">
            <w:pPr>
              <w:pStyle w:val="103"/>
            </w:pPr>
            <w:r>
              <w:t>一、空间底线</w:t>
            </w:r>
          </w:p>
        </w:tc>
      </w:tr>
      <w:tr w14:paraId="2665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1D73D88D">
            <w:pPr>
              <w:pStyle w:val="103"/>
            </w:pPr>
            <w:r>
              <w:t>耕地保有量（万亩）</w:t>
            </w:r>
          </w:p>
        </w:tc>
        <w:tc>
          <w:tcPr>
            <w:tcW w:w="682" w:type="pct"/>
            <w:noWrap/>
            <w:vAlign w:val="center"/>
          </w:tcPr>
          <w:p w14:paraId="0047486F">
            <w:pPr>
              <w:pStyle w:val="103"/>
            </w:pPr>
            <w:bookmarkStart w:id="955" w:name="_Hlk140242209"/>
            <w:r>
              <w:t>255.2515</w:t>
            </w:r>
            <w:bookmarkEnd w:id="955"/>
          </w:p>
        </w:tc>
        <w:tc>
          <w:tcPr>
            <w:tcW w:w="768" w:type="pct"/>
            <w:noWrap/>
            <w:vAlign w:val="center"/>
          </w:tcPr>
          <w:p w14:paraId="49B26812">
            <w:pPr>
              <w:pStyle w:val="103"/>
            </w:pPr>
            <w:r>
              <w:t>≥</w:t>
            </w:r>
            <w:bookmarkStart w:id="956" w:name="_Hlk140242284"/>
            <w:r>
              <w:t>251.6150</w:t>
            </w:r>
            <w:bookmarkEnd w:id="956"/>
          </w:p>
        </w:tc>
        <w:tc>
          <w:tcPr>
            <w:tcW w:w="855" w:type="pct"/>
            <w:noWrap/>
            <w:vAlign w:val="center"/>
          </w:tcPr>
          <w:p w14:paraId="5C4F58A6">
            <w:pPr>
              <w:pStyle w:val="103"/>
            </w:pPr>
            <w:r>
              <w:t>≥251.6150</w:t>
            </w:r>
          </w:p>
        </w:tc>
        <w:tc>
          <w:tcPr>
            <w:tcW w:w="597" w:type="pct"/>
            <w:noWrap/>
            <w:vAlign w:val="center"/>
          </w:tcPr>
          <w:p w14:paraId="6B08C5EC">
            <w:pPr>
              <w:pStyle w:val="103"/>
            </w:pPr>
            <w:r>
              <w:t>约束性</w:t>
            </w:r>
          </w:p>
        </w:tc>
        <w:tc>
          <w:tcPr>
            <w:tcW w:w="562" w:type="pct"/>
            <w:vAlign w:val="center"/>
          </w:tcPr>
          <w:p w14:paraId="4A9DE4F9">
            <w:pPr>
              <w:pStyle w:val="103"/>
            </w:pPr>
            <w:r>
              <w:t>旗县域</w:t>
            </w:r>
          </w:p>
        </w:tc>
      </w:tr>
      <w:tr w14:paraId="2DFD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FBD1399">
            <w:pPr>
              <w:pStyle w:val="103"/>
            </w:pPr>
            <w:bookmarkStart w:id="957" w:name="_Hlk140242303"/>
            <w:r>
              <w:t>永久基本农田保护面积</w:t>
            </w:r>
            <w:bookmarkEnd w:id="957"/>
            <w:r>
              <w:t>（万亩）</w:t>
            </w:r>
          </w:p>
        </w:tc>
        <w:tc>
          <w:tcPr>
            <w:tcW w:w="682" w:type="pct"/>
            <w:noWrap/>
            <w:vAlign w:val="center"/>
          </w:tcPr>
          <w:p w14:paraId="03A58F1B">
            <w:pPr>
              <w:pStyle w:val="103"/>
            </w:pPr>
            <w:bookmarkStart w:id="958" w:name="_Hlk140242360"/>
            <w:r>
              <w:t>—</w:t>
            </w:r>
            <w:bookmarkEnd w:id="958"/>
          </w:p>
        </w:tc>
        <w:tc>
          <w:tcPr>
            <w:tcW w:w="768" w:type="pct"/>
            <w:noWrap/>
            <w:vAlign w:val="center"/>
          </w:tcPr>
          <w:p w14:paraId="016FACF8">
            <w:pPr>
              <w:pStyle w:val="103"/>
            </w:pPr>
            <w:r>
              <w:t>≥</w:t>
            </w:r>
            <w:bookmarkStart w:id="959" w:name="_Hlk140242375"/>
            <w:r>
              <w:t>216.59</w:t>
            </w:r>
            <w:bookmarkEnd w:id="959"/>
            <w:r>
              <w:t>03</w:t>
            </w:r>
          </w:p>
        </w:tc>
        <w:tc>
          <w:tcPr>
            <w:tcW w:w="855" w:type="pct"/>
            <w:noWrap/>
            <w:vAlign w:val="center"/>
          </w:tcPr>
          <w:p w14:paraId="344B5560">
            <w:pPr>
              <w:pStyle w:val="103"/>
            </w:pPr>
            <w:r>
              <w:t>≥216.5903</w:t>
            </w:r>
          </w:p>
        </w:tc>
        <w:tc>
          <w:tcPr>
            <w:tcW w:w="597" w:type="pct"/>
            <w:noWrap/>
            <w:vAlign w:val="center"/>
          </w:tcPr>
          <w:p w14:paraId="49170EF4">
            <w:pPr>
              <w:pStyle w:val="103"/>
            </w:pPr>
            <w:r>
              <w:t>约束性</w:t>
            </w:r>
          </w:p>
        </w:tc>
        <w:tc>
          <w:tcPr>
            <w:tcW w:w="562" w:type="pct"/>
            <w:vAlign w:val="center"/>
          </w:tcPr>
          <w:p w14:paraId="14A58C22">
            <w:pPr>
              <w:pStyle w:val="103"/>
            </w:pPr>
            <w:r>
              <w:t>旗县域</w:t>
            </w:r>
          </w:p>
        </w:tc>
      </w:tr>
      <w:tr w14:paraId="70BD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7A2CFE61">
            <w:pPr>
              <w:pStyle w:val="103"/>
            </w:pPr>
            <w:bookmarkStart w:id="960" w:name="_Hlk140242386"/>
            <w:r>
              <w:t>生态保护红线面积</w:t>
            </w:r>
          </w:p>
          <w:bookmarkEnd w:id="960"/>
          <w:p w14:paraId="2B27C27B">
            <w:pPr>
              <w:pStyle w:val="103"/>
            </w:pPr>
            <w:r>
              <w:t>（平方千米）</w:t>
            </w:r>
          </w:p>
        </w:tc>
        <w:tc>
          <w:tcPr>
            <w:tcW w:w="682" w:type="pct"/>
            <w:noWrap/>
            <w:vAlign w:val="center"/>
          </w:tcPr>
          <w:p w14:paraId="2F5CAA3F">
            <w:pPr>
              <w:pStyle w:val="103"/>
            </w:pPr>
            <w:r>
              <w:t>—</w:t>
            </w:r>
          </w:p>
        </w:tc>
        <w:tc>
          <w:tcPr>
            <w:tcW w:w="768" w:type="pct"/>
            <w:noWrap/>
            <w:vAlign w:val="center"/>
          </w:tcPr>
          <w:p w14:paraId="10FC0A42">
            <w:pPr>
              <w:pStyle w:val="103"/>
            </w:pPr>
            <w:r>
              <w:t>≥106.2375</w:t>
            </w:r>
          </w:p>
        </w:tc>
        <w:tc>
          <w:tcPr>
            <w:tcW w:w="855" w:type="pct"/>
            <w:noWrap/>
            <w:vAlign w:val="center"/>
          </w:tcPr>
          <w:p w14:paraId="30223183">
            <w:pPr>
              <w:pStyle w:val="103"/>
            </w:pPr>
            <w:r>
              <w:t>≥</w:t>
            </w:r>
            <w:bookmarkStart w:id="961" w:name="_Hlk140242430"/>
            <w:r>
              <w:t>106.2375</w:t>
            </w:r>
            <w:bookmarkEnd w:id="961"/>
          </w:p>
        </w:tc>
        <w:tc>
          <w:tcPr>
            <w:tcW w:w="597" w:type="pct"/>
            <w:noWrap/>
            <w:vAlign w:val="center"/>
          </w:tcPr>
          <w:p w14:paraId="2AD23686">
            <w:pPr>
              <w:pStyle w:val="103"/>
            </w:pPr>
            <w:r>
              <w:t>约束性</w:t>
            </w:r>
          </w:p>
        </w:tc>
        <w:tc>
          <w:tcPr>
            <w:tcW w:w="562" w:type="pct"/>
            <w:vAlign w:val="center"/>
          </w:tcPr>
          <w:p w14:paraId="5D82748A">
            <w:pPr>
              <w:pStyle w:val="103"/>
            </w:pPr>
            <w:r>
              <w:t>旗县域</w:t>
            </w:r>
          </w:p>
        </w:tc>
      </w:tr>
      <w:tr w14:paraId="2EF26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536" w:type="pct"/>
            <w:noWrap/>
            <w:vAlign w:val="center"/>
          </w:tcPr>
          <w:p w14:paraId="3B49B54A">
            <w:pPr>
              <w:pStyle w:val="103"/>
            </w:pPr>
            <w:bookmarkStart w:id="962" w:name="_Hlk140242467"/>
            <w:r>
              <w:t>城镇开发边界拓展系数</w:t>
            </w:r>
            <w:bookmarkEnd w:id="962"/>
          </w:p>
        </w:tc>
        <w:tc>
          <w:tcPr>
            <w:tcW w:w="682" w:type="pct"/>
            <w:noWrap/>
            <w:vAlign w:val="center"/>
          </w:tcPr>
          <w:p w14:paraId="15BCA164">
            <w:pPr>
              <w:pStyle w:val="103"/>
            </w:pPr>
            <w:r>
              <w:t>—</w:t>
            </w:r>
          </w:p>
        </w:tc>
        <w:tc>
          <w:tcPr>
            <w:tcW w:w="768" w:type="pct"/>
            <w:noWrap/>
            <w:vAlign w:val="center"/>
          </w:tcPr>
          <w:p w14:paraId="00883413">
            <w:pPr>
              <w:pStyle w:val="103"/>
            </w:pPr>
            <w:r>
              <w:t>≤1.2599</w:t>
            </w:r>
          </w:p>
        </w:tc>
        <w:tc>
          <w:tcPr>
            <w:tcW w:w="855" w:type="pct"/>
            <w:noWrap/>
            <w:vAlign w:val="center"/>
          </w:tcPr>
          <w:p w14:paraId="04427FF8">
            <w:pPr>
              <w:pStyle w:val="103"/>
            </w:pPr>
            <w:r>
              <w:t>≤1.2599</w:t>
            </w:r>
          </w:p>
        </w:tc>
        <w:tc>
          <w:tcPr>
            <w:tcW w:w="597" w:type="pct"/>
            <w:noWrap/>
            <w:vAlign w:val="center"/>
          </w:tcPr>
          <w:p w14:paraId="0633F004">
            <w:pPr>
              <w:pStyle w:val="103"/>
            </w:pPr>
            <w:r>
              <w:t>约束性</w:t>
            </w:r>
          </w:p>
        </w:tc>
        <w:tc>
          <w:tcPr>
            <w:tcW w:w="562" w:type="pct"/>
            <w:vAlign w:val="center"/>
          </w:tcPr>
          <w:p w14:paraId="118B7ACB">
            <w:pPr>
              <w:pStyle w:val="103"/>
            </w:pPr>
            <w:r>
              <w:t>旗县域</w:t>
            </w:r>
          </w:p>
        </w:tc>
      </w:tr>
      <w:tr w14:paraId="08BF0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536" w:type="pct"/>
            <w:noWrap/>
            <w:vAlign w:val="center"/>
          </w:tcPr>
          <w:p w14:paraId="256C293F">
            <w:pPr>
              <w:pStyle w:val="103"/>
            </w:pPr>
            <w:bookmarkStart w:id="963" w:name="_Hlk140242518"/>
            <w:r>
              <w:t>自然保护地陆域面积占陆域国土面积比例</w:t>
            </w:r>
            <w:bookmarkEnd w:id="963"/>
            <w:r>
              <w:t>（%）</w:t>
            </w:r>
          </w:p>
        </w:tc>
        <w:tc>
          <w:tcPr>
            <w:tcW w:w="682" w:type="pct"/>
            <w:noWrap/>
            <w:vAlign w:val="center"/>
          </w:tcPr>
          <w:p w14:paraId="41771773">
            <w:pPr>
              <w:pStyle w:val="103"/>
            </w:pPr>
            <w:r>
              <w:t>3.8</w:t>
            </w:r>
          </w:p>
        </w:tc>
        <w:tc>
          <w:tcPr>
            <w:tcW w:w="768" w:type="pct"/>
            <w:noWrap/>
            <w:vAlign w:val="center"/>
          </w:tcPr>
          <w:p w14:paraId="10CB6E26">
            <w:pPr>
              <w:pStyle w:val="103"/>
            </w:pPr>
            <w:r>
              <w:t>≥3.8</w:t>
            </w:r>
          </w:p>
        </w:tc>
        <w:tc>
          <w:tcPr>
            <w:tcW w:w="855" w:type="pct"/>
            <w:noWrap/>
            <w:vAlign w:val="center"/>
          </w:tcPr>
          <w:p w14:paraId="674D5356">
            <w:pPr>
              <w:pStyle w:val="103"/>
            </w:pPr>
            <w:r>
              <w:t>≥3.8</w:t>
            </w:r>
          </w:p>
        </w:tc>
        <w:tc>
          <w:tcPr>
            <w:tcW w:w="597" w:type="pct"/>
            <w:noWrap/>
            <w:vAlign w:val="center"/>
          </w:tcPr>
          <w:p w14:paraId="1C82F88A">
            <w:pPr>
              <w:pStyle w:val="103"/>
            </w:pPr>
            <w:r>
              <w:t>预期性</w:t>
            </w:r>
          </w:p>
        </w:tc>
        <w:tc>
          <w:tcPr>
            <w:tcW w:w="562" w:type="pct"/>
            <w:vAlign w:val="center"/>
          </w:tcPr>
          <w:p w14:paraId="678587FE">
            <w:pPr>
              <w:pStyle w:val="103"/>
            </w:pPr>
            <w:r>
              <w:t>旗县域</w:t>
            </w:r>
          </w:p>
        </w:tc>
      </w:tr>
      <w:tr w14:paraId="750D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49C9F5E">
            <w:pPr>
              <w:pStyle w:val="103"/>
            </w:pPr>
            <w:bookmarkStart w:id="964" w:name="_Hlk140243062"/>
            <w:r>
              <w:t>用水总量</w:t>
            </w:r>
            <w:bookmarkEnd w:id="964"/>
            <w:r>
              <w:t>（万立方米）</w:t>
            </w:r>
          </w:p>
        </w:tc>
        <w:tc>
          <w:tcPr>
            <w:tcW w:w="682" w:type="pct"/>
            <w:noWrap/>
            <w:vAlign w:val="center"/>
          </w:tcPr>
          <w:p w14:paraId="279AA294">
            <w:pPr>
              <w:pStyle w:val="103"/>
            </w:pPr>
            <w:r>
              <w:t>103700</w:t>
            </w:r>
          </w:p>
        </w:tc>
        <w:tc>
          <w:tcPr>
            <w:tcW w:w="768" w:type="pct"/>
            <w:noWrap/>
            <w:vAlign w:val="center"/>
          </w:tcPr>
          <w:p w14:paraId="725BE1E7">
            <w:pPr>
              <w:pStyle w:val="103"/>
            </w:pPr>
            <w:r>
              <w:t>94584</w:t>
            </w:r>
          </w:p>
        </w:tc>
        <w:tc>
          <w:tcPr>
            <w:tcW w:w="855" w:type="pct"/>
            <w:vAlign w:val="center"/>
          </w:tcPr>
          <w:p w14:paraId="49F64876">
            <w:pPr>
              <w:pStyle w:val="103"/>
            </w:pPr>
            <w:r>
              <w:rPr>
                <w:rFonts w:hint="eastAsia"/>
              </w:rPr>
              <w:t>依据巴彦淖尔市下达任务确定</w:t>
            </w:r>
          </w:p>
        </w:tc>
        <w:tc>
          <w:tcPr>
            <w:tcW w:w="597" w:type="pct"/>
            <w:noWrap/>
            <w:vAlign w:val="center"/>
          </w:tcPr>
          <w:p w14:paraId="0846C64A">
            <w:pPr>
              <w:pStyle w:val="103"/>
            </w:pPr>
            <w:r>
              <w:t>约束性</w:t>
            </w:r>
          </w:p>
        </w:tc>
        <w:tc>
          <w:tcPr>
            <w:tcW w:w="562" w:type="pct"/>
            <w:vAlign w:val="center"/>
          </w:tcPr>
          <w:p w14:paraId="1E31BC2F">
            <w:pPr>
              <w:pStyle w:val="103"/>
            </w:pPr>
            <w:r>
              <w:t>旗县域</w:t>
            </w:r>
          </w:p>
        </w:tc>
      </w:tr>
      <w:tr w14:paraId="63A4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10A55189">
            <w:pPr>
              <w:pStyle w:val="103"/>
            </w:pPr>
            <w:bookmarkStart w:id="965" w:name="_Hlk140243548"/>
            <w:r>
              <w:t>林地保有量</w:t>
            </w:r>
            <w:bookmarkEnd w:id="965"/>
            <w:r>
              <w:t>（万公顷）</w:t>
            </w:r>
          </w:p>
        </w:tc>
        <w:tc>
          <w:tcPr>
            <w:tcW w:w="682" w:type="pct"/>
            <w:noWrap/>
            <w:vAlign w:val="center"/>
          </w:tcPr>
          <w:p w14:paraId="3135AFBD">
            <w:pPr>
              <w:pStyle w:val="103"/>
            </w:pPr>
            <w:r>
              <w:t>0.90</w:t>
            </w:r>
          </w:p>
        </w:tc>
        <w:tc>
          <w:tcPr>
            <w:tcW w:w="768" w:type="pct"/>
            <w:noWrap/>
            <w:vAlign w:val="center"/>
          </w:tcPr>
          <w:p w14:paraId="73A3BDA0">
            <w:pPr>
              <w:pStyle w:val="103"/>
            </w:pPr>
            <w:r>
              <w:t>≥1.02</w:t>
            </w:r>
          </w:p>
        </w:tc>
        <w:tc>
          <w:tcPr>
            <w:tcW w:w="855" w:type="pct"/>
            <w:noWrap/>
            <w:vAlign w:val="center"/>
          </w:tcPr>
          <w:p w14:paraId="6BAE8667">
            <w:pPr>
              <w:pStyle w:val="103"/>
            </w:pPr>
            <w:r>
              <w:t>≥1.17</w:t>
            </w:r>
          </w:p>
        </w:tc>
        <w:tc>
          <w:tcPr>
            <w:tcW w:w="597" w:type="pct"/>
            <w:noWrap/>
            <w:vAlign w:val="center"/>
          </w:tcPr>
          <w:p w14:paraId="2167112F">
            <w:pPr>
              <w:pStyle w:val="103"/>
              <w:rPr>
                <w:color w:val="000000" w:themeColor="text1"/>
                <w14:textFill>
                  <w14:solidFill>
                    <w14:schemeClr w14:val="tx1"/>
                  </w14:solidFill>
                </w14:textFill>
              </w:rPr>
            </w:pPr>
            <w:r>
              <w:t>预期性</w:t>
            </w:r>
          </w:p>
        </w:tc>
        <w:tc>
          <w:tcPr>
            <w:tcW w:w="562" w:type="pct"/>
            <w:vAlign w:val="center"/>
          </w:tcPr>
          <w:p w14:paraId="0A0B03FB">
            <w:pPr>
              <w:pStyle w:val="103"/>
            </w:pPr>
            <w:r>
              <w:t>旗县域</w:t>
            </w:r>
          </w:p>
        </w:tc>
      </w:tr>
      <w:tr w14:paraId="72F9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352C6FF0">
            <w:pPr>
              <w:pStyle w:val="103"/>
            </w:pPr>
            <w:bookmarkStart w:id="966" w:name="_Hlk140243821"/>
            <w:r>
              <w:t>森林覆盖率</w:t>
            </w:r>
            <w:bookmarkEnd w:id="966"/>
            <w:r>
              <w:t>（%）</w:t>
            </w:r>
          </w:p>
        </w:tc>
        <w:tc>
          <w:tcPr>
            <w:tcW w:w="682" w:type="pct"/>
            <w:noWrap/>
            <w:vAlign w:val="center"/>
          </w:tcPr>
          <w:p w14:paraId="04CF1F76">
            <w:pPr>
              <w:pStyle w:val="103"/>
            </w:pPr>
            <w:r>
              <w:t>3.08</w:t>
            </w:r>
          </w:p>
        </w:tc>
        <w:tc>
          <w:tcPr>
            <w:tcW w:w="768" w:type="pct"/>
            <w:noWrap/>
            <w:vAlign w:val="center"/>
          </w:tcPr>
          <w:p w14:paraId="18F69A1B">
            <w:pPr>
              <w:pStyle w:val="103"/>
            </w:pPr>
            <w:r>
              <w:t>≥4.05</w:t>
            </w:r>
          </w:p>
        </w:tc>
        <w:tc>
          <w:tcPr>
            <w:tcW w:w="855" w:type="pct"/>
            <w:noWrap/>
            <w:vAlign w:val="center"/>
          </w:tcPr>
          <w:p w14:paraId="4782C60A">
            <w:pPr>
              <w:pStyle w:val="103"/>
            </w:pPr>
            <w:r>
              <w:t>≥4.66</w:t>
            </w:r>
          </w:p>
        </w:tc>
        <w:tc>
          <w:tcPr>
            <w:tcW w:w="597" w:type="pct"/>
            <w:noWrap/>
            <w:vAlign w:val="center"/>
          </w:tcPr>
          <w:p w14:paraId="7EF44B5D">
            <w:pPr>
              <w:pStyle w:val="103"/>
            </w:pPr>
            <w:r>
              <w:t>预期性</w:t>
            </w:r>
          </w:p>
        </w:tc>
        <w:tc>
          <w:tcPr>
            <w:tcW w:w="562" w:type="pct"/>
            <w:vAlign w:val="center"/>
          </w:tcPr>
          <w:p w14:paraId="7CFC37E7">
            <w:pPr>
              <w:pStyle w:val="103"/>
            </w:pPr>
            <w:r>
              <w:t>旗县域</w:t>
            </w:r>
          </w:p>
        </w:tc>
      </w:tr>
      <w:tr w14:paraId="7607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90A3352">
            <w:pPr>
              <w:pStyle w:val="103"/>
            </w:pPr>
            <w:bookmarkStart w:id="967" w:name="_Hlk140243939"/>
            <w:r>
              <w:t>基本草原面积</w:t>
            </w:r>
            <w:bookmarkEnd w:id="967"/>
            <w:r>
              <w:t>（万亩）</w:t>
            </w:r>
          </w:p>
        </w:tc>
        <w:tc>
          <w:tcPr>
            <w:tcW w:w="682" w:type="pct"/>
            <w:noWrap/>
            <w:vAlign w:val="center"/>
          </w:tcPr>
          <w:p w14:paraId="475FCA66">
            <w:pPr>
              <w:pStyle w:val="103"/>
            </w:pPr>
            <w:r>
              <w:t>—</w:t>
            </w:r>
          </w:p>
        </w:tc>
        <w:tc>
          <w:tcPr>
            <w:tcW w:w="768" w:type="pct"/>
            <w:noWrap/>
            <w:vAlign w:val="center"/>
          </w:tcPr>
          <w:p w14:paraId="40E47D54">
            <w:pPr>
              <w:pStyle w:val="103"/>
            </w:pPr>
            <w:r>
              <w:t>/</w:t>
            </w:r>
          </w:p>
        </w:tc>
        <w:tc>
          <w:tcPr>
            <w:tcW w:w="855" w:type="pct"/>
            <w:noWrap/>
            <w:vAlign w:val="center"/>
          </w:tcPr>
          <w:p w14:paraId="18A8C3EE">
            <w:pPr>
              <w:pStyle w:val="103"/>
            </w:pPr>
            <w:r>
              <w:t>/</w:t>
            </w:r>
          </w:p>
        </w:tc>
        <w:tc>
          <w:tcPr>
            <w:tcW w:w="597" w:type="pct"/>
            <w:noWrap/>
            <w:vAlign w:val="center"/>
          </w:tcPr>
          <w:p w14:paraId="1D712EB8">
            <w:pPr>
              <w:pStyle w:val="103"/>
            </w:pPr>
            <w:r>
              <w:t>约束性</w:t>
            </w:r>
          </w:p>
        </w:tc>
        <w:tc>
          <w:tcPr>
            <w:tcW w:w="562" w:type="pct"/>
            <w:vAlign w:val="center"/>
          </w:tcPr>
          <w:p w14:paraId="1A1A1799">
            <w:pPr>
              <w:pStyle w:val="103"/>
            </w:pPr>
            <w:r>
              <w:t>旗县域</w:t>
            </w:r>
          </w:p>
        </w:tc>
      </w:tr>
      <w:tr w14:paraId="5846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AD0C376">
            <w:pPr>
              <w:pStyle w:val="103"/>
            </w:pPr>
            <w:r>
              <w:t>草原综合植被盖</w:t>
            </w:r>
            <w:r>
              <w:rPr>
                <w:rFonts w:hint="eastAsia"/>
              </w:rPr>
              <w:t>度</w:t>
            </w:r>
            <w:r>
              <w:t>（%）</w:t>
            </w:r>
          </w:p>
        </w:tc>
        <w:tc>
          <w:tcPr>
            <w:tcW w:w="682" w:type="pct"/>
            <w:noWrap/>
            <w:vAlign w:val="center"/>
          </w:tcPr>
          <w:p w14:paraId="25E74316">
            <w:pPr>
              <w:pStyle w:val="103"/>
            </w:pPr>
            <w:r>
              <w:t>—</w:t>
            </w:r>
          </w:p>
        </w:tc>
        <w:tc>
          <w:tcPr>
            <w:tcW w:w="768" w:type="pct"/>
            <w:noWrap/>
            <w:vAlign w:val="center"/>
          </w:tcPr>
          <w:p w14:paraId="340565D4">
            <w:pPr>
              <w:pStyle w:val="103"/>
            </w:pPr>
            <w:r>
              <w:t>≥54.83</w:t>
            </w:r>
          </w:p>
        </w:tc>
        <w:tc>
          <w:tcPr>
            <w:tcW w:w="855" w:type="pct"/>
            <w:noWrap/>
            <w:vAlign w:val="center"/>
          </w:tcPr>
          <w:p w14:paraId="4E2050C1">
            <w:pPr>
              <w:pStyle w:val="103"/>
            </w:pPr>
            <w:r>
              <w:t>≥54.83</w:t>
            </w:r>
          </w:p>
        </w:tc>
        <w:tc>
          <w:tcPr>
            <w:tcW w:w="597" w:type="pct"/>
            <w:noWrap/>
            <w:vAlign w:val="center"/>
          </w:tcPr>
          <w:p w14:paraId="48C6D4AE">
            <w:pPr>
              <w:pStyle w:val="103"/>
            </w:pPr>
            <w:r>
              <w:t>预期性</w:t>
            </w:r>
          </w:p>
        </w:tc>
        <w:tc>
          <w:tcPr>
            <w:tcW w:w="562" w:type="pct"/>
            <w:vAlign w:val="center"/>
          </w:tcPr>
          <w:p w14:paraId="0ED9E584">
            <w:pPr>
              <w:pStyle w:val="103"/>
            </w:pPr>
            <w:r>
              <w:t>旗县域</w:t>
            </w:r>
          </w:p>
        </w:tc>
      </w:tr>
      <w:tr w14:paraId="6121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940B5EC">
            <w:pPr>
              <w:pStyle w:val="103"/>
            </w:pPr>
            <w:bookmarkStart w:id="968" w:name="_Hlk140244117"/>
            <w:r>
              <w:t>湿地保护率</w:t>
            </w:r>
            <w:bookmarkEnd w:id="968"/>
            <w:r>
              <w:t>（%）</w:t>
            </w:r>
          </w:p>
        </w:tc>
        <w:tc>
          <w:tcPr>
            <w:tcW w:w="682" w:type="pct"/>
            <w:noWrap/>
            <w:vAlign w:val="center"/>
          </w:tcPr>
          <w:p w14:paraId="328FD9A1">
            <w:pPr>
              <w:pStyle w:val="103"/>
            </w:pPr>
            <w:r>
              <w:t>63.8</w:t>
            </w:r>
          </w:p>
        </w:tc>
        <w:tc>
          <w:tcPr>
            <w:tcW w:w="768" w:type="pct"/>
            <w:noWrap/>
            <w:vAlign w:val="center"/>
          </w:tcPr>
          <w:p w14:paraId="539CC67C">
            <w:pPr>
              <w:pStyle w:val="103"/>
            </w:pPr>
            <w:r>
              <w:t>≥64.5</w:t>
            </w:r>
          </w:p>
        </w:tc>
        <w:tc>
          <w:tcPr>
            <w:tcW w:w="855" w:type="pct"/>
            <w:noWrap/>
            <w:vAlign w:val="center"/>
          </w:tcPr>
          <w:p w14:paraId="40776A73">
            <w:pPr>
              <w:pStyle w:val="103"/>
            </w:pPr>
            <w:r>
              <w:t>≥65.3</w:t>
            </w:r>
          </w:p>
        </w:tc>
        <w:tc>
          <w:tcPr>
            <w:tcW w:w="597" w:type="pct"/>
            <w:noWrap/>
            <w:vAlign w:val="center"/>
          </w:tcPr>
          <w:p w14:paraId="403B8ABB">
            <w:pPr>
              <w:pStyle w:val="103"/>
            </w:pPr>
            <w:r>
              <w:t>预期性</w:t>
            </w:r>
          </w:p>
        </w:tc>
        <w:tc>
          <w:tcPr>
            <w:tcW w:w="562" w:type="pct"/>
            <w:vAlign w:val="center"/>
          </w:tcPr>
          <w:p w14:paraId="4745F050">
            <w:pPr>
              <w:pStyle w:val="103"/>
            </w:pPr>
            <w:r>
              <w:t>旗县域</w:t>
            </w:r>
          </w:p>
        </w:tc>
      </w:tr>
      <w:tr w14:paraId="3DD9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4DBEBECF">
            <w:pPr>
              <w:pStyle w:val="103"/>
            </w:pPr>
            <w:r>
              <w:t>水域空间保有量（万亩）</w:t>
            </w:r>
          </w:p>
        </w:tc>
        <w:tc>
          <w:tcPr>
            <w:tcW w:w="682" w:type="pct"/>
            <w:noWrap/>
            <w:vAlign w:val="center"/>
          </w:tcPr>
          <w:p w14:paraId="29AAF539">
            <w:pPr>
              <w:pStyle w:val="103"/>
            </w:pPr>
            <w:r>
              <w:t>6.23</w:t>
            </w:r>
          </w:p>
        </w:tc>
        <w:tc>
          <w:tcPr>
            <w:tcW w:w="768" w:type="pct"/>
            <w:noWrap/>
            <w:vAlign w:val="center"/>
          </w:tcPr>
          <w:p w14:paraId="1E8E665F">
            <w:pPr>
              <w:pStyle w:val="103"/>
            </w:pPr>
            <w:r>
              <w:t>≥6.23</w:t>
            </w:r>
          </w:p>
        </w:tc>
        <w:tc>
          <w:tcPr>
            <w:tcW w:w="855" w:type="pct"/>
            <w:noWrap/>
            <w:vAlign w:val="center"/>
          </w:tcPr>
          <w:p w14:paraId="57FA1C1C">
            <w:pPr>
              <w:pStyle w:val="103"/>
            </w:pPr>
            <w:r>
              <w:t>≥6.23</w:t>
            </w:r>
          </w:p>
        </w:tc>
        <w:tc>
          <w:tcPr>
            <w:tcW w:w="597" w:type="pct"/>
            <w:noWrap/>
            <w:vAlign w:val="center"/>
          </w:tcPr>
          <w:p w14:paraId="31153098">
            <w:pPr>
              <w:pStyle w:val="103"/>
            </w:pPr>
            <w:r>
              <w:t>预期性</w:t>
            </w:r>
          </w:p>
        </w:tc>
        <w:tc>
          <w:tcPr>
            <w:tcW w:w="562" w:type="pct"/>
            <w:vAlign w:val="center"/>
          </w:tcPr>
          <w:p w14:paraId="14F60991">
            <w:pPr>
              <w:pStyle w:val="103"/>
            </w:pPr>
            <w:r>
              <w:t>旗县域</w:t>
            </w:r>
          </w:p>
        </w:tc>
      </w:tr>
      <w:tr w14:paraId="7969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74FA795">
            <w:pPr>
              <w:pStyle w:val="103"/>
            </w:pPr>
            <w:bookmarkStart w:id="969" w:name="_Hlk140244432"/>
            <w:r>
              <w:t>自然和文化遗产</w:t>
            </w:r>
            <w:bookmarkEnd w:id="969"/>
            <w:r>
              <w:t>（处）</w:t>
            </w:r>
          </w:p>
        </w:tc>
        <w:tc>
          <w:tcPr>
            <w:tcW w:w="682" w:type="pct"/>
            <w:noWrap/>
            <w:vAlign w:val="center"/>
          </w:tcPr>
          <w:p w14:paraId="75DCF49D">
            <w:pPr>
              <w:pStyle w:val="103"/>
            </w:pPr>
            <w:r>
              <w:t>50</w:t>
            </w:r>
          </w:p>
        </w:tc>
        <w:tc>
          <w:tcPr>
            <w:tcW w:w="768" w:type="pct"/>
            <w:noWrap/>
            <w:vAlign w:val="center"/>
          </w:tcPr>
          <w:p w14:paraId="38A1240C">
            <w:pPr>
              <w:pStyle w:val="103"/>
            </w:pPr>
            <w:r>
              <w:t>≥50</w:t>
            </w:r>
          </w:p>
        </w:tc>
        <w:tc>
          <w:tcPr>
            <w:tcW w:w="855" w:type="pct"/>
            <w:noWrap/>
            <w:vAlign w:val="center"/>
          </w:tcPr>
          <w:p w14:paraId="18F0A153">
            <w:pPr>
              <w:pStyle w:val="103"/>
            </w:pPr>
            <w:r>
              <w:t>≥50</w:t>
            </w:r>
          </w:p>
        </w:tc>
        <w:tc>
          <w:tcPr>
            <w:tcW w:w="597" w:type="pct"/>
            <w:noWrap/>
            <w:vAlign w:val="center"/>
          </w:tcPr>
          <w:p w14:paraId="6269B322">
            <w:pPr>
              <w:pStyle w:val="103"/>
            </w:pPr>
            <w:r>
              <w:t>预期性</w:t>
            </w:r>
          </w:p>
        </w:tc>
        <w:tc>
          <w:tcPr>
            <w:tcW w:w="562" w:type="pct"/>
            <w:vAlign w:val="center"/>
          </w:tcPr>
          <w:p w14:paraId="0C0A1238">
            <w:pPr>
              <w:pStyle w:val="103"/>
            </w:pPr>
            <w:r>
              <w:t>旗县域</w:t>
            </w:r>
          </w:p>
        </w:tc>
      </w:tr>
      <w:tr w14:paraId="5A01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000" w:type="pct"/>
            <w:gridSpan w:val="6"/>
            <w:noWrap/>
            <w:vAlign w:val="center"/>
          </w:tcPr>
          <w:p w14:paraId="670F88D3">
            <w:pPr>
              <w:pStyle w:val="103"/>
            </w:pPr>
            <w:r>
              <w:t>二、空间结构与效率</w:t>
            </w:r>
          </w:p>
        </w:tc>
      </w:tr>
      <w:tr w14:paraId="370AA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vMerge w:val="restart"/>
            <w:noWrap/>
            <w:vAlign w:val="center"/>
          </w:tcPr>
          <w:p w14:paraId="743753D0">
            <w:pPr>
              <w:pStyle w:val="103"/>
            </w:pPr>
            <w:bookmarkStart w:id="970" w:name="_Hlk140244620"/>
            <w:r>
              <w:t>常住人口规模</w:t>
            </w:r>
            <w:bookmarkEnd w:id="970"/>
            <w:r>
              <w:t>（万人）</w:t>
            </w:r>
          </w:p>
        </w:tc>
        <w:tc>
          <w:tcPr>
            <w:tcW w:w="682" w:type="pct"/>
            <w:noWrap/>
            <w:vAlign w:val="center"/>
          </w:tcPr>
          <w:p w14:paraId="09975803">
            <w:pPr>
              <w:pStyle w:val="103"/>
            </w:pPr>
            <w:r>
              <w:t>22.48</w:t>
            </w:r>
          </w:p>
        </w:tc>
        <w:tc>
          <w:tcPr>
            <w:tcW w:w="768" w:type="pct"/>
            <w:noWrap/>
            <w:vAlign w:val="center"/>
          </w:tcPr>
          <w:p w14:paraId="0E1831E7">
            <w:pPr>
              <w:pStyle w:val="103"/>
            </w:pPr>
            <w:r>
              <w:t>22.5</w:t>
            </w:r>
          </w:p>
        </w:tc>
        <w:tc>
          <w:tcPr>
            <w:tcW w:w="855" w:type="pct"/>
            <w:noWrap/>
            <w:vAlign w:val="center"/>
          </w:tcPr>
          <w:p w14:paraId="513F10FB">
            <w:pPr>
              <w:pStyle w:val="103"/>
            </w:pPr>
            <w:r>
              <w:t>23</w:t>
            </w:r>
          </w:p>
        </w:tc>
        <w:tc>
          <w:tcPr>
            <w:tcW w:w="597" w:type="pct"/>
            <w:noWrap/>
            <w:vAlign w:val="center"/>
          </w:tcPr>
          <w:p w14:paraId="7B7B5182">
            <w:pPr>
              <w:pStyle w:val="103"/>
            </w:pPr>
            <w:r>
              <w:t>预期性</w:t>
            </w:r>
          </w:p>
        </w:tc>
        <w:tc>
          <w:tcPr>
            <w:tcW w:w="562" w:type="pct"/>
            <w:vAlign w:val="center"/>
          </w:tcPr>
          <w:p w14:paraId="44F2F0BF">
            <w:pPr>
              <w:pStyle w:val="103"/>
            </w:pPr>
            <w:r>
              <w:t>旗县域</w:t>
            </w:r>
          </w:p>
        </w:tc>
      </w:tr>
      <w:tr w14:paraId="7989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vMerge w:val="continue"/>
            <w:noWrap/>
            <w:vAlign w:val="center"/>
          </w:tcPr>
          <w:p w14:paraId="2EC5EAD9">
            <w:pPr>
              <w:pStyle w:val="103"/>
            </w:pPr>
          </w:p>
        </w:tc>
        <w:tc>
          <w:tcPr>
            <w:tcW w:w="682" w:type="pct"/>
            <w:noWrap/>
            <w:vAlign w:val="center"/>
          </w:tcPr>
          <w:p w14:paraId="79CF5009">
            <w:pPr>
              <w:pStyle w:val="103"/>
            </w:pPr>
            <w:r>
              <w:t>8.6</w:t>
            </w:r>
          </w:p>
        </w:tc>
        <w:tc>
          <w:tcPr>
            <w:tcW w:w="768" w:type="pct"/>
            <w:noWrap/>
            <w:vAlign w:val="center"/>
          </w:tcPr>
          <w:p w14:paraId="213E54DE">
            <w:pPr>
              <w:pStyle w:val="103"/>
            </w:pPr>
            <w:r>
              <w:t>9</w:t>
            </w:r>
          </w:p>
        </w:tc>
        <w:tc>
          <w:tcPr>
            <w:tcW w:w="855" w:type="pct"/>
            <w:noWrap/>
            <w:vAlign w:val="center"/>
          </w:tcPr>
          <w:p w14:paraId="6F4A9C31">
            <w:pPr>
              <w:pStyle w:val="103"/>
            </w:pPr>
            <w:r>
              <w:t>10</w:t>
            </w:r>
          </w:p>
        </w:tc>
        <w:tc>
          <w:tcPr>
            <w:tcW w:w="597" w:type="pct"/>
            <w:noWrap/>
            <w:vAlign w:val="center"/>
          </w:tcPr>
          <w:p w14:paraId="1C56F1F3">
            <w:pPr>
              <w:pStyle w:val="103"/>
            </w:pPr>
            <w:r>
              <w:t>预期性</w:t>
            </w:r>
          </w:p>
        </w:tc>
        <w:tc>
          <w:tcPr>
            <w:tcW w:w="562" w:type="pct"/>
            <w:vAlign w:val="center"/>
          </w:tcPr>
          <w:p w14:paraId="4E8CAB5A">
            <w:pPr>
              <w:pStyle w:val="103"/>
            </w:pPr>
            <w:r>
              <w:t>中心</w:t>
            </w:r>
          </w:p>
          <w:p w14:paraId="05967EC1">
            <w:pPr>
              <w:pStyle w:val="103"/>
            </w:pPr>
            <w:r>
              <w:t>城区</w:t>
            </w:r>
          </w:p>
        </w:tc>
      </w:tr>
      <w:tr w14:paraId="0D19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1536" w:type="pct"/>
            <w:noWrap/>
            <w:vAlign w:val="center"/>
          </w:tcPr>
          <w:p w14:paraId="27C8DAFE">
            <w:pPr>
              <w:pStyle w:val="103"/>
            </w:pPr>
            <w:r>
              <w:t>常住人口城镇化率（%）</w:t>
            </w:r>
          </w:p>
        </w:tc>
        <w:tc>
          <w:tcPr>
            <w:tcW w:w="682" w:type="pct"/>
            <w:noWrap/>
            <w:vAlign w:val="center"/>
          </w:tcPr>
          <w:p w14:paraId="5F861837">
            <w:pPr>
              <w:pStyle w:val="103"/>
            </w:pPr>
            <w:r>
              <w:t>49.99</w:t>
            </w:r>
          </w:p>
        </w:tc>
        <w:tc>
          <w:tcPr>
            <w:tcW w:w="768" w:type="pct"/>
            <w:noWrap/>
            <w:vAlign w:val="center"/>
          </w:tcPr>
          <w:p w14:paraId="365BDCEF">
            <w:pPr>
              <w:pStyle w:val="103"/>
            </w:pPr>
            <w:r>
              <w:t>≥55</w:t>
            </w:r>
          </w:p>
        </w:tc>
        <w:tc>
          <w:tcPr>
            <w:tcW w:w="855" w:type="pct"/>
            <w:noWrap/>
            <w:vAlign w:val="center"/>
          </w:tcPr>
          <w:p w14:paraId="7D378653">
            <w:pPr>
              <w:pStyle w:val="103"/>
            </w:pPr>
            <w:r>
              <w:t>≥60</w:t>
            </w:r>
          </w:p>
        </w:tc>
        <w:tc>
          <w:tcPr>
            <w:tcW w:w="597" w:type="pct"/>
            <w:noWrap/>
            <w:vAlign w:val="center"/>
          </w:tcPr>
          <w:p w14:paraId="5629259F">
            <w:pPr>
              <w:pStyle w:val="103"/>
            </w:pPr>
            <w:r>
              <w:t>预期性</w:t>
            </w:r>
          </w:p>
        </w:tc>
        <w:tc>
          <w:tcPr>
            <w:tcW w:w="562" w:type="pct"/>
            <w:vAlign w:val="center"/>
          </w:tcPr>
          <w:p w14:paraId="03952E31">
            <w:pPr>
              <w:pStyle w:val="103"/>
            </w:pPr>
            <w:r>
              <w:t>旗县域</w:t>
            </w:r>
          </w:p>
        </w:tc>
      </w:tr>
      <w:tr w14:paraId="72367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vMerge w:val="restart"/>
            <w:noWrap/>
            <w:vAlign w:val="center"/>
          </w:tcPr>
          <w:p w14:paraId="2D9D4F0C">
            <w:pPr>
              <w:pStyle w:val="103"/>
            </w:pPr>
            <w:r>
              <w:t>人均城镇建设用地面积（平方米）</w:t>
            </w:r>
          </w:p>
        </w:tc>
        <w:tc>
          <w:tcPr>
            <w:tcW w:w="682" w:type="pct"/>
            <w:noWrap/>
            <w:vAlign w:val="center"/>
          </w:tcPr>
          <w:p w14:paraId="06EE4ECA">
            <w:pPr>
              <w:pStyle w:val="103"/>
            </w:pPr>
            <w:r>
              <w:t>277.40</w:t>
            </w:r>
          </w:p>
        </w:tc>
        <w:tc>
          <w:tcPr>
            <w:tcW w:w="768" w:type="pct"/>
            <w:noWrap/>
            <w:vAlign w:val="center"/>
          </w:tcPr>
          <w:p w14:paraId="7F513D2C">
            <w:pPr>
              <w:pStyle w:val="103"/>
            </w:pPr>
            <w:r>
              <w:t>≤260</w:t>
            </w:r>
          </w:p>
        </w:tc>
        <w:tc>
          <w:tcPr>
            <w:tcW w:w="855" w:type="pct"/>
            <w:noWrap/>
            <w:vAlign w:val="center"/>
          </w:tcPr>
          <w:p w14:paraId="6AA4BE1D">
            <w:pPr>
              <w:pStyle w:val="103"/>
            </w:pPr>
            <w:r>
              <w:t>≤250</w:t>
            </w:r>
          </w:p>
        </w:tc>
        <w:tc>
          <w:tcPr>
            <w:tcW w:w="597" w:type="pct"/>
            <w:noWrap/>
            <w:vAlign w:val="center"/>
          </w:tcPr>
          <w:p w14:paraId="4D1E4590">
            <w:pPr>
              <w:pStyle w:val="103"/>
            </w:pPr>
            <w:r>
              <w:t>约束性</w:t>
            </w:r>
          </w:p>
        </w:tc>
        <w:tc>
          <w:tcPr>
            <w:tcW w:w="562" w:type="pct"/>
            <w:vAlign w:val="center"/>
          </w:tcPr>
          <w:p w14:paraId="1D5F75CA">
            <w:pPr>
              <w:pStyle w:val="103"/>
            </w:pPr>
            <w:r>
              <w:t>旗县域</w:t>
            </w:r>
          </w:p>
        </w:tc>
      </w:tr>
      <w:tr w14:paraId="3D25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vMerge w:val="continue"/>
            <w:noWrap/>
            <w:vAlign w:val="center"/>
          </w:tcPr>
          <w:p w14:paraId="2F66792A">
            <w:pPr>
              <w:pStyle w:val="103"/>
            </w:pPr>
          </w:p>
        </w:tc>
        <w:tc>
          <w:tcPr>
            <w:tcW w:w="682" w:type="pct"/>
            <w:noWrap/>
            <w:vAlign w:val="center"/>
          </w:tcPr>
          <w:p w14:paraId="09430605">
            <w:pPr>
              <w:pStyle w:val="103"/>
            </w:pPr>
            <w:r>
              <w:t>231.78</w:t>
            </w:r>
          </w:p>
        </w:tc>
        <w:tc>
          <w:tcPr>
            <w:tcW w:w="768" w:type="pct"/>
            <w:noWrap/>
            <w:vAlign w:val="center"/>
          </w:tcPr>
          <w:p w14:paraId="6B4AA569">
            <w:pPr>
              <w:pStyle w:val="103"/>
            </w:pPr>
            <w:r>
              <w:t>≤200</w:t>
            </w:r>
          </w:p>
        </w:tc>
        <w:tc>
          <w:tcPr>
            <w:tcW w:w="855" w:type="pct"/>
            <w:noWrap/>
            <w:vAlign w:val="center"/>
          </w:tcPr>
          <w:p w14:paraId="29B8A4CF">
            <w:pPr>
              <w:pStyle w:val="103"/>
            </w:pPr>
            <w:r>
              <w:t>≤193.70</w:t>
            </w:r>
          </w:p>
        </w:tc>
        <w:tc>
          <w:tcPr>
            <w:tcW w:w="597" w:type="pct"/>
            <w:noWrap/>
            <w:vAlign w:val="center"/>
          </w:tcPr>
          <w:p w14:paraId="2B974FD3">
            <w:pPr>
              <w:pStyle w:val="103"/>
            </w:pPr>
            <w:r>
              <w:t>约束性</w:t>
            </w:r>
          </w:p>
        </w:tc>
        <w:tc>
          <w:tcPr>
            <w:tcW w:w="562" w:type="pct"/>
            <w:vAlign w:val="center"/>
          </w:tcPr>
          <w:p w14:paraId="66DE1516">
            <w:pPr>
              <w:pStyle w:val="103"/>
            </w:pPr>
            <w:r>
              <w:t>中心</w:t>
            </w:r>
          </w:p>
          <w:p w14:paraId="70DBD91C">
            <w:pPr>
              <w:pStyle w:val="103"/>
            </w:pPr>
            <w:r>
              <w:t>城区</w:t>
            </w:r>
          </w:p>
        </w:tc>
      </w:tr>
      <w:tr w14:paraId="24BB5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5136D895">
            <w:pPr>
              <w:pStyle w:val="103"/>
            </w:pPr>
            <w:r>
              <w:t>人均应急避难场所面积（平方米）</w:t>
            </w:r>
          </w:p>
        </w:tc>
        <w:tc>
          <w:tcPr>
            <w:tcW w:w="682" w:type="pct"/>
            <w:noWrap/>
            <w:vAlign w:val="center"/>
          </w:tcPr>
          <w:p w14:paraId="401FB6FA">
            <w:pPr>
              <w:pStyle w:val="103"/>
            </w:pPr>
            <w:r>
              <w:t>1.93</w:t>
            </w:r>
          </w:p>
        </w:tc>
        <w:tc>
          <w:tcPr>
            <w:tcW w:w="768" w:type="pct"/>
            <w:noWrap/>
            <w:vAlign w:val="center"/>
          </w:tcPr>
          <w:p w14:paraId="1BBB6F69">
            <w:pPr>
              <w:pStyle w:val="103"/>
            </w:pPr>
            <w:r>
              <w:t>≥2</w:t>
            </w:r>
          </w:p>
        </w:tc>
        <w:tc>
          <w:tcPr>
            <w:tcW w:w="855" w:type="pct"/>
            <w:noWrap/>
            <w:vAlign w:val="center"/>
          </w:tcPr>
          <w:p w14:paraId="00ADD9C7">
            <w:pPr>
              <w:pStyle w:val="103"/>
            </w:pPr>
            <w:r>
              <w:t>≥2</w:t>
            </w:r>
          </w:p>
        </w:tc>
        <w:tc>
          <w:tcPr>
            <w:tcW w:w="597" w:type="pct"/>
            <w:noWrap/>
            <w:vAlign w:val="center"/>
          </w:tcPr>
          <w:p w14:paraId="28885779">
            <w:pPr>
              <w:pStyle w:val="103"/>
            </w:pPr>
            <w:r>
              <w:t>预期性</w:t>
            </w:r>
          </w:p>
        </w:tc>
        <w:tc>
          <w:tcPr>
            <w:tcW w:w="562" w:type="pct"/>
            <w:vAlign w:val="center"/>
          </w:tcPr>
          <w:p w14:paraId="11908EEF">
            <w:pPr>
              <w:pStyle w:val="103"/>
            </w:pPr>
            <w:r>
              <w:t>中心</w:t>
            </w:r>
          </w:p>
          <w:p w14:paraId="71C81ADC">
            <w:pPr>
              <w:pStyle w:val="103"/>
            </w:pPr>
            <w:r>
              <w:t>城区</w:t>
            </w:r>
          </w:p>
        </w:tc>
      </w:tr>
      <w:tr w14:paraId="5A535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42DF268C">
            <w:pPr>
              <w:pStyle w:val="103"/>
            </w:pPr>
            <w:bookmarkStart w:id="971" w:name="_Hlk140247649"/>
            <w:r>
              <w:t>道路网密度</w:t>
            </w:r>
          </w:p>
          <w:bookmarkEnd w:id="971"/>
          <w:p w14:paraId="05D6B090">
            <w:pPr>
              <w:pStyle w:val="103"/>
            </w:pPr>
            <w:r>
              <w:t>(</w:t>
            </w:r>
            <w:bookmarkStart w:id="972" w:name="_Hlk140247718"/>
            <w:r>
              <w:t>千米/平方千米</w:t>
            </w:r>
            <w:bookmarkEnd w:id="972"/>
            <w:r>
              <w:t>)</w:t>
            </w:r>
          </w:p>
        </w:tc>
        <w:tc>
          <w:tcPr>
            <w:tcW w:w="682" w:type="pct"/>
            <w:noWrap/>
            <w:vAlign w:val="center"/>
          </w:tcPr>
          <w:p w14:paraId="184046C7">
            <w:pPr>
              <w:pStyle w:val="103"/>
            </w:pPr>
            <w:r>
              <w:t>3.65</w:t>
            </w:r>
          </w:p>
        </w:tc>
        <w:tc>
          <w:tcPr>
            <w:tcW w:w="768" w:type="pct"/>
            <w:noWrap/>
            <w:vAlign w:val="center"/>
          </w:tcPr>
          <w:p w14:paraId="74E7F830">
            <w:pPr>
              <w:pStyle w:val="103"/>
            </w:pPr>
            <w:r>
              <w:t>≥5</w:t>
            </w:r>
          </w:p>
        </w:tc>
        <w:tc>
          <w:tcPr>
            <w:tcW w:w="855" w:type="pct"/>
            <w:noWrap/>
            <w:vAlign w:val="center"/>
          </w:tcPr>
          <w:p w14:paraId="0229369D">
            <w:pPr>
              <w:pStyle w:val="103"/>
            </w:pPr>
            <w:r>
              <w:t>≥6</w:t>
            </w:r>
          </w:p>
        </w:tc>
        <w:tc>
          <w:tcPr>
            <w:tcW w:w="597" w:type="pct"/>
            <w:noWrap/>
            <w:vAlign w:val="center"/>
          </w:tcPr>
          <w:p w14:paraId="0220CB2E">
            <w:pPr>
              <w:pStyle w:val="103"/>
            </w:pPr>
            <w:r>
              <w:t>约束性</w:t>
            </w:r>
          </w:p>
        </w:tc>
        <w:tc>
          <w:tcPr>
            <w:tcW w:w="562" w:type="pct"/>
            <w:vAlign w:val="center"/>
          </w:tcPr>
          <w:p w14:paraId="3F1F4249">
            <w:pPr>
              <w:pStyle w:val="103"/>
            </w:pPr>
            <w:r>
              <w:t>中心</w:t>
            </w:r>
          </w:p>
          <w:p w14:paraId="2D3EB931">
            <w:pPr>
              <w:pStyle w:val="103"/>
            </w:pPr>
            <w:r>
              <w:t>城区</w:t>
            </w:r>
          </w:p>
        </w:tc>
      </w:tr>
      <w:tr w14:paraId="662D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49D812CE">
            <w:pPr>
              <w:pStyle w:val="103"/>
            </w:pPr>
            <w:bookmarkStart w:id="973" w:name="_Hlk140248235"/>
            <w:r>
              <w:t>每万元</w:t>
            </w:r>
            <w:r>
              <w:rPr>
                <w:rFonts w:hint="eastAsia"/>
              </w:rPr>
              <w:t>生产总值</w:t>
            </w:r>
            <w:r>
              <w:t>水耗</w:t>
            </w:r>
          </w:p>
          <w:p w14:paraId="01564A52">
            <w:pPr>
              <w:pStyle w:val="103"/>
            </w:pPr>
            <w:r>
              <w:t>（</w:t>
            </w:r>
            <w:bookmarkStart w:id="974" w:name="_Hlk140249079"/>
            <w:r>
              <w:t>立方米</w:t>
            </w:r>
            <w:bookmarkEnd w:id="974"/>
            <w:r>
              <w:t>）</w:t>
            </w:r>
            <w:bookmarkEnd w:id="973"/>
          </w:p>
        </w:tc>
        <w:tc>
          <w:tcPr>
            <w:tcW w:w="682" w:type="pct"/>
            <w:noWrap/>
            <w:vAlign w:val="center"/>
          </w:tcPr>
          <w:p w14:paraId="666DEB54">
            <w:pPr>
              <w:pStyle w:val="103"/>
            </w:pPr>
            <w:r>
              <w:rPr>
                <w:rFonts w:hint="eastAsia"/>
              </w:rPr>
              <w:t>9</w:t>
            </w:r>
            <w:r>
              <w:t>99.13</w:t>
            </w:r>
          </w:p>
        </w:tc>
        <w:tc>
          <w:tcPr>
            <w:tcW w:w="768" w:type="pct"/>
            <w:noWrap/>
            <w:vAlign w:val="center"/>
          </w:tcPr>
          <w:p w14:paraId="21E9D08F">
            <w:pPr>
              <w:pStyle w:val="103"/>
            </w:pPr>
            <w:r>
              <w:t>≤858</w:t>
            </w:r>
          </w:p>
        </w:tc>
        <w:tc>
          <w:tcPr>
            <w:tcW w:w="855" w:type="pct"/>
            <w:noWrap/>
            <w:vAlign w:val="center"/>
          </w:tcPr>
          <w:p w14:paraId="21F2B121">
            <w:pPr>
              <w:pStyle w:val="103"/>
            </w:pPr>
            <w:r>
              <w:t>≤706</w:t>
            </w:r>
          </w:p>
        </w:tc>
        <w:tc>
          <w:tcPr>
            <w:tcW w:w="597" w:type="pct"/>
            <w:noWrap/>
            <w:vAlign w:val="center"/>
          </w:tcPr>
          <w:p w14:paraId="7681F4C9">
            <w:pPr>
              <w:pStyle w:val="103"/>
            </w:pPr>
            <w:r>
              <w:t>预期性</w:t>
            </w:r>
          </w:p>
        </w:tc>
        <w:tc>
          <w:tcPr>
            <w:tcW w:w="562" w:type="pct"/>
            <w:vAlign w:val="center"/>
          </w:tcPr>
          <w:p w14:paraId="7298ACE4">
            <w:pPr>
              <w:pStyle w:val="103"/>
            </w:pPr>
            <w:r>
              <w:t>旗县域</w:t>
            </w:r>
          </w:p>
        </w:tc>
      </w:tr>
      <w:tr w14:paraId="7B63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7E798627">
            <w:pPr>
              <w:pStyle w:val="103"/>
            </w:pPr>
            <w:bookmarkStart w:id="975" w:name="_Hlk140249171"/>
            <w:r>
              <w:t>每万元</w:t>
            </w:r>
            <w:r>
              <w:rPr>
                <w:rFonts w:hint="eastAsia"/>
              </w:rPr>
              <w:t>生产总值</w:t>
            </w:r>
            <w:r>
              <w:t>地耗</w:t>
            </w:r>
          </w:p>
          <w:bookmarkEnd w:id="975"/>
          <w:p w14:paraId="171C810E">
            <w:pPr>
              <w:pStyle w:val="103"/>
            </w:pPr>
            <w:r>
              <w:t>（平方米）</w:t>
            </w:r>
          </w:p>
        </w:tc>
        <w:tc>
          <w:tcPr>
            <w:tcW w:w="682" w:type="pct"/>
            <w:noWrap/>
            <w:vAlign w:val="center"/>
          </w:tcPr>
          <w:p w14:paraId="3B8FA55E">
            <w:pPr>
              <w:pStyle w:val="103"/>
            </w:pPr>
            <w:r>
              <w:t>188.13</w:t>
            </w:r>
          </w:p>
        </w:tc>
        <w:tc>
          <w:tcPr>
            <w:tcW w:w="768" w:type="pct"/>
            <w:noWrap/>
            <w:vAlign w:val="center"/>
          </w:tcPr>
          <w:p w14:paraId="10C7D23B">
            <w:pPr>
              <w:pStyle w:val="103"/>
            </w:pPr>
            <w:r>
              <w:t>≤169</w:t>
            </w:r>
          </w:p>
        </w:tc>
        <w:tc>
          <w:tcPr>
            <w:tcW w:w="855" w:type="pct"/>
            <w:noWrap/>
            <w:vAlign w:val="center"/>
          </w:tcPr>
          <w:p w14:paraId="5CD8D50F">
            <w:pPr>
              <w:pStyle w:val="103"/>
            </w:pPr>
            <w:r>
              <w:t>≤141</w:t>
            </w:r>
          </w:p>
        </w:tc>
        <w:tc>
          <w:tcPr>
            <w:tcW w:w="597" w:type="pct"/>
            <w:noWrap/>
            <w:vAlign w:val="center"/>
          </w:tcPr>
          <w:p w14:paraId="05728010">
            <w:pPr>
              <w:pStyle w:val="103"/>
            </w:pPr>
            <w:r>
              <w:t>预期性</w:t>
            </w:r>
          </w:p>
        </w:tc>
        <w:tc>
          <w:tcPr>
            <w:tcW w:w="562" w:type="pct"/>
            <w:vAlign w:val="center"/>
          </w:tcPr>
          <w:p w14:paraId="14A79099">
            <w:pPr>
              <w:pStyle w:val="103"/>
            </w:pPr>
            <w:r>
              <w:t>旗县域</w:t>
            </w:r>
          </w:p>
        </w:tc>
      </w:tr>
      <w:tr w14:paraId="26A2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81D35A8">
            <w:pPr>
              <w:pStyle w:val="103"/>
            </w:pPr>
            <w:bookmarkStart w:id="976" w:name="_Hlk161840785"/>
            <w:r>
              <w:rPr>
                <w:rFonts w:hint="eastAsia"/>
              </w:rPr>
              <w:t>单位地区生产总值建设用地使用面积下降</w:t>
            </w:r>
            <w:bookmarkEnd w:id="976"/>
            <w:r>
              <w:rPr>
                <w:rFonts w:hint="eastAsia"/>
              </w:rPr>
              <w:t>（%）</w:t>
            </w:r>
          </w:p>
        </w:tc>
        <w:tc>
          <w:tcPr>
            <w:tcW w:w="682" w:type="pct"/>
            <w:noWrap/>
            <w:vAlign w:val="center"/>
          </w:tcPr>
          <w:p w14:paraId="43A05A4D">
            <w:pPr>
              <w:pStyle w:val="103"/>
            </w:pPr>
            <w:r>
              <w:rPr>
                <w:rFonts w:hint="eastAsia"/>
              </w:rPr>
              <w:t>—</w:t>
            </w:r>
          </w:p>
        </w:tc>
        <w:tc>
          <w:tcPr>
            <w:tcW w:w="768" w:type="pct"/>
            <w:noWrap/>
            <w:vAlign w:val="center"/>
          </w:tcPr>
          <w:p w14:paraId="79B527DE">
            <w:pPr>
              <w:pStyle w:val="103"/>
            </w:pPr>
            <w:r>
              <w:t>≥</w:t>
            </w:r>
            <w:r>
              <w:rPr>
                <w:rFonts w:hint="eastAsia"/>
              </w:rPr>
              <w:t>1</w:t>
            </w:r>
            <w:r>
              <w:t>7</w:t>
            </w:r>
          </w:p>
        </w:tc>
        <w:tc>
          <w:tcPr>
            <w:tcW w:w="855" w:type="pct"/>
            <w:noWrap/>
            <w:vAlign w:val="center"/>
          </w:tcPr>
          <w:p w14:paraId="35C75F11">
            <w:pPr>
              <w:pStyle w:val="103"/>
            </w:pPr>
            <w:r>
              <w:t>≥</w:t>
            </w:r>
            <w:r>
              <w:rPr>
                <w:rFonts w:hint="eastAsia"/>
              </w:rPr>
              <w:t>4</w:t>
            </w:r>
            <w:r>
              <w:t>0</w:t>
            </w:r>
          </w:p>
        </w:tc>
        <w:tc>
          <w:tcPr>
            <w:tcW w:w="597" w:type="pct"/>
            <w:noWrap/>
            <w:vAlign w:val="center"/>
          </w:tcPr>
          <w:p w14:paraId="3C96ECE9">
            <w:pPr>
              <w:pStyle w:val="103"/>
            </w:pPr>
            <w:r>
              <w:t>预期性</w:t>
            </w:r>
          </w:p>
        </w:tc>
        <w:tc>
          <w:tcPr>
            <w:tcW w:w="562" w:type="pct"/>
            <w:vAlign w:val="center"/>
          </w:tcPr>
          <w:p w14:paraId="050B8967">
            <w:pPr>
              <w:pStyle w:val="103"/>
            </w:pPr>
            <w:r>
              <w:t>旗县域</w:t>
            </w:r>
          </w:p>
        </w:tc>
      </w:tr>
      <w:tr w14:paraId="7E9E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000" w:type="pct"/>
            <w:gridSpan w:val="6"/>
            <w:noWrap/>
            <w:vAlign w:val="center"/>
          </w:tcPr>
          <w:p w14:paraId="21E58EA9">
            <w:pPr>
              <w:pStyle w:val="103"/>
            </w:pPr>
            <w:r>
              <w:t>三、空间品质</w:t>
            </w:r>
          </w:p>
        </w:tc>
      </w:tr>
      <w:tr w14:paraId="07EAE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936832E">
            <w:pPr>
              <w:pStyle w:val="103"/>
            </w:pPr>
            <w:bookmarkStart w:id="977" w:name="_Hlk140249763"/>
            <w:r>
              <w:t>公园绿地、广场步行5分钟覆盖率</w:t>
            </w:r>
            <w:bookmarkEnd w:id="977"/>
            <w:r>
              <w:t>（%）</w:t>
            </w:r>
          </w:p>
        </w:tc>
        <w:tc>
          <w:tcPr>
            <w:tcW w:w="682" w:type="pct"/>
            <w:noWrap/>
            <w:vAlign w:val="center"/>
          </w:tcPr>
          <w:p w14:paraId="2B534F42">
            <w:pPr>
              <w:pStyle w:val="103"/>
            </w:pPr>
            <w:r>
              <w:t>30.32</w:t>
            </w:r>
          </w:p>
        </w:tc>
        <w:tc>
          <w:tcPr>
            <w:tcW w:w="768" w:type="pct"/>
            <w:noWrap/>
            <w:vAlign w:val="center"/>
          </w:tcPr>
          <w:p w14:paraId="36145EC2">
            <w:pPr>
              <w:pStyle w:val="103"/>
            </w:pPr>
            <w:r>
              <w:t>≥50</w:t>
            </w:r>
          </w:p>
        </w:tc>
        <w:tc>
          <w:tcPr>
            <w:tcW w:w="855" w:type="pct"/>
            <w:noWrap/>
            <w:vAlign w:val="center"/>
          </w:tcPr>
          <w:p w14:paraId="468412C4">
            <w:pPr>
              <w:pStyle w:val="103"/>
            </w:pPr>
            <w:r>
              <w:t>≥80</w:t>
            </w:r>
          </w:p>
        </w:tc>
        <w:tc>
          <w:tcPr>
            <w:tcW w:w="597" w:type="pct"/>
            <w:noWrap/>
            <w:vAlign w:val="center"/>
          </w:tcPr>
          <w:p w14:paraId="53D0BE52">
            <w:pPr>
              <w:pStyle w:val="103"/>
            </w:pPr>
            <w:r>
              <w:t>约束性</w:t>
            </w:r>
          </w:p>
        </w:tc>
        <w:tc>
          <w:tcPr>
            <w:tcW w:w="562" w:type="pct"/>
            <w:vAlign w:val="center"/>
          </w:tcPr>
          <w:p w14:paraId="0A2236D2">
            <w:pPr>
              <w:pStyle w:val="103"/>
            </w:pPr>
            <w:r>
              <w:t>中心</w:t>
            </w:r>
          </w:p>
          <w:p w14:paraId="5D9DC066">
            <w:pPr>
              <w:pStyle w:val="103"/>
            </w:pPr>
            <w:r>
              <w:t>城区</w:t>
            </w:r>
          </w:p>
        </w:tc>
      </w:tr>
      <w:tr w14:paraId="2E4D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3D47949C">
            <w:pPr>
              <w:pStyle w:val="103"/>
            </w:pPr>
            <w:r>
              <w:rPr>
                <w:rFonts w:hint="eastAsia"/>
              </w:rPr>
              <w:t>卫生、养老、教育、文化、体育等社区公共</w:t>
            </w:r>
            <w:r>
              <w:t>服务设施步行15分钟覆盖率（%）</w:t>
            </w:r>
          </w:p>
        </w:tc>
        <w:tc>
          <w:tcPr>
            <w:tcW w:w="682" w:type="pct"/>
            <w:noWrap/>
            <w:vAlign w:val="center"/>
          </w:tcPr>
          <w:p w14:paraId="7E1D01C2">
            <w:pPr>
              <w:pStyle w:val="103"/>
            </w:pPr>
            <w:r>
              <w:t>49.92</w:t>
            </w:r>
          </w:p>
        </w:tc>
        <w:tc>
          <w:tcPr>
            <w:tcW w:w="768" w:type="pct"/>
            <w:noWrap/>
            <w:vAlign w:val="center"/>
          </w:tcPr>
          <w:p w14:paraId="39D967AA">
            <w:pPr>
              <w:pStyle w:val="103"/>
            </w:pPr>
            <w:r>
              <w:t>≥60</w:t>
            </w:r>
          </w:p>
        </w:tc>
        <w:tc>
          <w:tcPr>
            <w:tcW w:w="855" w:type="pct"/>
            <w:noWrap/>
            <w:vAlign w:val="center"/>
          </w:tcPr>
          <w:p w14:paraId="646AA5B8">
            <w:pPr>
              <w:pStyle w:val="103"/>
            </w:pPr>
            <w:r>
              <w:t>≥80</w:t>
            </w:r>
          </w:p>
        </w:tc>
        <w:tc>
          <w:tcPr>
            <w:tcW w:w="597" w:type="pct"/>
            <w:noWrap/>
            <w:vAlign w:val="center"/>
          </w:tcPr>
          <w:p w14:paraId="6A647030">
            <w:pPr>
              <w:pStyle w:val="103"/>
            </w:pPr>
            <w:r>
              <w:t>预期性</w:t>
            </w:r>
          </w:p>
        </w:tc>
        <w:tc>
          <w:tcPr>
            <w:tcW w:w="562" w:type="pct"/>
            <w:vAlign w:val="center"/>
          </w:tcPr>
          <w:p w14:paraId="0DEFDDDF">
            <w:pPr>
              <w:pStyle w:val="103"/>
            </w:pPr>
            <w:r>
              <w:t>中心</w:t>
            </w:r>
          </w:p>
          <w:p w14:paraId="2A30D44E">
            <w:pPr>
              <w:pStyle w:val="103"/>
            </w:pPr>
            <w:r>
              <w:t>城区</w:t>
            </w:r>
          </w:p>
        </w:tc>
      </w:tr>
      <w:tr w14:paraId="3412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5987F76E">
            <w:pPr>
              <w:pStyle w:val="103"/>
            </w:pPr>
            <w:r>
              <w:rPr>
                <w:rFonts w:hint="eastAsia"/>
              </w:rPr>
              <w:t>医疗卫生</w:t>
            </w:r>
            <w:r>
              <w:t>设施步行15分钟覆盖率（%）</w:t>
            </w:r>
          </w:p>
        </w:tc>
        <w:tc>
          <w:tcPr>
            <w:tcW w:w="682" w:type="pct"/>
            <w:noWrap/>
            <w:vAlign w:val="center"/>
          </w:tcPr>
          <w:p w14:paraId="502C2315">
            <w:pPr>
              <w:pStyle w:val="103"/>
            </w:pPr>
            <w:r>
              <w:t>11.14</w:t>
            </w:r>
          </w:p>
        </w:tc>
        <w:tc>
          <w:tcPr>
            <w:tcW w:w="768" w:type="pct"/>
            <w:noWrap/>
            <w:vAlign w:val="center"/>
          </w:tcPr>
          <w:p w14:paraId="484ABA97">
            <w:pPr>
              <w:pStyle w:val="103"/>
            </w:pPr>
            <w:r>
              <w:t>≥50</w:t>
            </w:r>
          </w:p>
        </w:tc>
        <w:tc>
          <w:tcPr>
            <w:tcW w:w="855" w:type="pct"/>
            <w:noWrap/>
            <w:vAlign w:val="center"/>
          </w:tcPr>
          <w:p w14:paraId="75E50426">
            <w:pPr>
              <w:pStyle w:val="103"/>
            </w:pPr>
            <w:r>
              <w:t>≥80</w:t>
            </w:r>
          </w:p>
        </w:tc>
        <w:tc>
          <w:tcPr>
            <w:tcW w:w="597" w:type="pct"/>
            <w:noWrap/>
            <w:vAlign w:val="center"/>
          </w:tcPr>
          <w:p w14:paraId="6DDD2914">
            <w:pPr>
              <w:pStyle w:val="103"/>
            </w:pPr>
            <w:r>
              <w:t>预期性</w:t>
            </w:r>
          </w:p>
        </w:tc>
        <w:tc>
          <w:tcPr>
            <w:tcW w:w="562" w:type="pct"/>
            <w:vAlign w:val="center"/>
          </w:tcPr>
          <w:p w14:paraId="756A3D78">
            <w:pPr>
              <w:pStyle w:val="103"/>
            </w:pPr>
            <w:r>
              <w:t>中心</w:t>
            </w:r>
          </w:p>
          <w:p w14:paraId="6C4BD409">
            <w:pPr>
              <w:pStyle w:val="103"/>
            </w:pPr>
            <w:r>
              <w:t>城区</w:t>
            </w:r>
          </w:p>
        </w:tc>
      </w:tr>
      <w:tr w14:paraId="3B7C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23E66A7">
            <w:pPr>
              <w:pStyle w:val="103"/>
            </w:pPr>
            <w:r>
              <w:rPr>
                <w:rFonts w:hint="eastAsia"/>
              </w:rPr>
              <w:t>养老</w:t>
            </w:r>
            <w:r>
              <w:t>设施步行15分钟覆盖率（%）</w:t>
            </w:r>
          </w:p>
        </w:tc>
        <w:tc>
          <w:tcPr>
            <w:tcW w:w="682" w:type="pct"/>
            <w:noWrap/>
            <w:vAlign w:val="center"/>
          </w:tcPr>
          <w:p w14:paraId="0EF501FE">
            <w:pPr>
              <w:pStyle w:val="103"/>
            </w:pPr>
            <w:r>
              <w:rPr>
                <w:rFonts w:hint="eastAsia"/>
              </w:rPr>
              <w:t>1</w:t>
            </w:r>
            <w:r>
              <w:t>0.19</w:t>
            </w:r>
          </w:p>
        </w:tc>
        <w:tc>
          <w:tcPr>
            <w:tcW w:w="768" w:type="pct"/>
            <w:noWrap/>
            <w:vAlign w:val="center"/>
          </w:tcPr>
          <w:p w14:paraId="685A2146">
            <w:pPr>
              <w:pStyle w:val="103"/>
            </w:pPr>
            <w:r>
              <w:t>≥50</w:t>
            </w:r>
          </w:p>
        </w:tc>
        <w:tc>
          <w:tcPr>
            <w:tcW w:w="855" w:type="pct"/>
            <w:noWrap/>
            <w:vAlign w:val="center"/>
          </w:tcPr>
          <w:p w14:paraId="64BB5684">
            <w:pPr>
              <w:pStyle w:val="103"/>
            </w:pPr>
            <w:r>
              <w:t>≥80</w:t>
            </w:r>
          </w:p>
        </w:tc>
        <w:tc>
          <w:tcPr>
            <w:tcW w:w="597" w:type="pct"/>
            <w:noWrap/>
            <w:vAlign w:val="center"/>
          </w:tcPr>
          <w:p w14:paraId="01F2E8DD">
            <w:pPr>
              <w:pStyle w:val="103"/>
            </w:pPr>
            <w:r>
              <w:t>预期性</w:t>
            </w:r>
          </w:p>
        </w:tc>
        <w:tc>
          <w:tcPr>
            <w:tcW w:w="562" w:type="pct"/>
            <w:vAlign w:val="center"/>
          </w:tcPr>
          <w:p w14:paraId="1BFB1ABC">
            <w:pPr>
              <w:pStyle w:val="103"/>
            </w:pPr>
            <w:r>
              <w:t>中心</w:t>
            </w:r>
          </w:p>
          <w:p w14:paraId="5EDC10C5">
            <w:pPr>
              <w:pStyle w:val="103"/>
            </w:pPr>
            <w:r>
              <w:t>城区</w:t>
            </w:r>
          </w:p>
        </w:tc>
      </w:tr>
      <w:tr w14:paraId="2DC5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12EDD826">
            <w:pPr>
              <w:pStyle w:val="103"/>
            </w:pPr>
            <w:r>
              <w:rPr>
                <w:rFonts w:hint="eastAsia"/>
              </w:rPr>
              <w:t>教育</w:t>
            </w:r>
            <w:r>
              <w:t>设施步行15分钟覆盖率（%）</w:t>
            </w:r>
          </w:p>
        </w:tc>
        <w:tc>
          <w:tcPr>
            <w:tcW w:w="682" w:type="pct"/>
            <w:noWrap/>
            <w:vAlign w:val="center"/>
          </w:tcPr>
          <w:p w14:paraId="4989E5F9">
            <w:pPr>
              <w:pStyle w:val="103"/>
            </w:pPr>
            <w:r>
              <w:rPr>
                <w:rFonts w:hint="eastAsia"/>
              </w:rPr>
              <w:t>5</w:t>
            </w:r>
            <w:r>
              <w:t>2.16</w:t>
            </w:r>
          </w:p>
        </w:tc>
        <w:tc>
          <w:tcPr>
            <w:tcW w:w="768" w:type="pct"/>
            <w:noWrap/>
            <w:vAlign w:val="center"/>
          </w:tcPr>
          <w:p w14:paraId="4A4855D3">
            <w:pPr>
              <w:pStyle w:val="103"/>
            </w:pPr>
            <w:r>
              <w:t>≥60</w:t>
            </w:r>
          </w:p>
        </w:tc>
        <w:tc>
          <w:tcPr>
            <w:tcW w:w="855" w:type="pct"/>
            <w:noWrap/>
            <w:vAlign w:val="center"/>
          </w:tcPr>
          <w:p w14:paraId="54116DB9">
            <w:pPr>
              <w:pStyle w:val="103"/>
            </w:pPr>
            <w:r>
              <w:t>≥80</w:t>
            </w:r>
          </w:p>
        </w:tc>
        <w:tc>
          <w:tcPr>
            <w:tcW w:w="597" w:type="pct"/>
            <w:noWrap/>
            <w:vAlign w:val="center"/>
          </w:tcPr>
          <w:p w14:paraId="3BAB2587">
            <w:pPr>
              <w:pStyle w:val="103"/>
            </w:pPr>
            <w:r>
              <w:t>预期性</w:t>
            </w:r>
          </w:p>
        </w:tc>
        <w:tc>
          <w:tcPr>
            <w:tcW w:w="562" w:type="pct"/>
            <w:vAlign w:val="center"/>
          </w:tcPr>
          <w:p w14:paraId="03FA1B92">
            <w:pPr>
              <w:pStyle w:val="103"/>
            </w:pPr>
            <w:r>
              <w:t>中心</w:t>
            </w:r>
          </w:p>
          <w:p w14:paraId="2FCB8549">
            <w:pPr>
              <w:pStyle w:val="103"/>
            </w:pPr>
            <w:r>
              <w:t>城区</w:t>
            </w:r>
          </w:p>
        </w:tc>
      </w:tr>
      <w:tr w14:paraId="753D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5CAB792D">
            <w:pPr>
              <w:pStyle w:val="103"/>
            </w:pPr>
            <w:r>
              <w:rPr>
                <w:rFonts w:hint="eastAsia"/>
              </w:rPr>
              <w:t>文化</w:t>
            </w:r>
            <w:r>
              <w:t>设施步行15分钟覆盖率（%）</w:t>
            </w:r>
          </w:p>
        </w:tc>
        <w:tc>
          <w:tcPr>
            <w:tcW w:w="682" w:type="pct"/>
            <w:noWrap/>
            <w:vAlign w:val="center"/>
          </w:tcPr>
          <w:p w14:paraId="39548BB0">
            <w:pPr>
              <w:pStyle w:val="103"/>
            </w:pPr>
            <w:r>
              <w:rPr>
                <w:rFonts w:hint="eastAsia"/>
              </w:rPr>
              <w:t>3</w:t>
            </w:r>
            <w:r>
              <w:t>2.50</w:t>
            </w:r>
          </w:p>
        </w:tc>
        <w:tc>
          <w:tcPr>
            <w:tcW w:w="768" w:type="pct"/>
            <w:noWrap/>
            <w:vAlign w:val="center"/>
          </w:tcPr>
          <w:p w14:paraId="7B7FBEB1">
            <w:pPr>
              <w:pStyle w:val="103"/>
            </w:pPr>
            <w:r>
              <w:t>≥50</w:t>
            </w:r>
          </w:p>
        </w:tc>
        <w:tc>
          <w:tcPr>
            <w:tcW w:w="855" w:type="pct"/>
            <w:noWrap/>
            <w:vAlign w:val="center"/>
          </w:tcPr>
          <w:p w14:paraId="6EC391BF">
            <w:pPr>
              <w:pStyle w:val="103"/>
            </w:pPr>
            <w:r>
              <w:t>≥80</w:t>
            </w:r>
          </w:p>
        </w:tc>
        <w:tc>
          <w:tcPr>
            <w:tcW w:w="597" w:type="pct"/>
            <w:noWrap/>
            <w:vAlign w:val="center"/>
          </w:tcPr>
          <w:p w14:paraId="5FBB398E">
            <w:pPr>
              <w:pStyle w:val="103"/>
            </w:pPr>
            <w:r>
              <w:t>预期性</w:t>
            </w:r>
          </w:p>
        </w:tc>
        <w:tc>
          <w:tcPr>
            <w:tcW w:w="562" w:type="pct"/>
            <w:vAlign w:val="center"/>
          </w:tcPr>
          <w:p w14:paraId="3781E4BE">
            <w:pPr>
              <w:pStyle w:val="103"/>
            </w:pPr>
            <w:r>
              <w:t>中心</w:t>
            </w:r>
          </w:p>
          <w:p w14:paraId="2C9BEF74">
            <w:pPr>
              <w:pStyle w:val="103"/>
            </w:pPr>
            <w:r>
              <w:t>城区</w:t>
            </w:r>
          </w:p>
        </w:tc>
      </w:tr>
      <w:tr w14:paraId="32C7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4977AA5C">
            <w:pPr>
              <w:pStyle w:val="103"/>
            </w:pPr>
            <w:r>
              <w:rPr>
                <w:rFonts w:hint="eastAsia"/>
              </w:rPr>
              <w:t>体育</w:t>
            </w:r>
            <w:r>
              <w:t>设施步行15分钟覆盖率（%）</w:t>
            </w:r>
          </w:p>
        </w:tc>
        <w:tc>
          <w:tcPr>
            <w:tcW w:w="682" w:type="pct"/>
            <w:noWrap/>
            <w:vAlign w:val="center"/>
          </w:tcPr>
          <w:p w14:paraId="0ECF553B">
            <w:pPr>
              <w:pStyle w:val="103"/>
            </w:pPr>
            <w:r>
              <w:rPr>
                <w:rFonts w:hint="eastAsia"/>
              </w:rPr>
              <w:t>7</w:t>
            </w:r>
            <w:r>
              <w:t>.00</w:t>
            </w:r>
          </w:p>
        </w:tc>
        <w:tc>
          <w:tcPr>
            <w:tcW w:w="768" w:type="pct"/>
            <w:noWrap/>
            <w:vAlign w:val="center"/>
          </w:tcPr>
          <w:p w14:paraId="430568B0">
            <w:pPr>
              <w:pStyle w:val="103"/>
            </w:pPr>
            <w:r>
              <w:t>≥50</w:t>
            </w:r>
          </w:p>
        </w:tc>
        <w:tc>
          <w:tcPr>
            <w:tcW w:w="855" w:type="pct"/>
            <w:noWrap/>
            <w:vAlign w:val="center"/>
          </w:tcPr>
          <w:p w14:paraId="418E00E1">
            <w:pPr>
              <w:pStyle w:val="103"/>
            </w:pPr>
            <w:r>
              <w:t>≥80</w:t>
            </w:r>
          </w:p>
        </w:tc>
        <w:tc>
          <w:tcPr>
            <w:tcW w:w="597" w:type="pct"/>
            <w:noWrap/>
            <w:vAlign w:val="center"/>
          </w:tcPr>
          <w:p w14:paraId="7FC48283">
            <w:pPr>
              <w:pStyle w:val="103"/>
            </w:pPr>
            <w:r>
              <w:t>预期性</w:t>
            </w:r>
          </w:p>
        </w:tc>
        <w:tc>
          <w:tcPr>
            <w:tcW w:w="562" w:type="pct"/>
            <w:vAlign w:val="center"/>
          </w:tcPr>
          <w:p w14:paraId="59984A7E">
            <w:pPr>
              <w:pStyle w:val="103"/>
            </w:pPr>
            <w:r>
              <w:t>中心</w:t>
            </w:r>
          </w:p>
          <w:p w14:paraId="30CFE66F">
            <w:pPr>
              <w:pStyle w:val="103"/>
            </w:pPr>
            <w:r>
              <w:t>城区</w:t>
            </w:r>
          </w:p>
        </w:tc>
      </w:tr>
      <w:tr w14:paraId="5F49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3B740C80">
            <w:pPr>
              <w:pStyle w:val="103"/>
            </w:pPr>
            <w:bookmarkStart w:id="978" w:name="_Hlk140250061"/>
            <w:r>
              <w:t>城镇人均住房面积</w:t>
            </w:r>
          </w:p>
          <w:bookmarkEnd w:id="978"/>
          <w:p w14:paraId="6E1063F6">
            <w:pPr>
              <w:pStyle w:val="103"/>
            </w:pPr>
            <w:r>
              <w:t>（平方米）</w:t>
            </w:r>
          </w:p>
        </w:tc>
        <w:tc>
          <w:tcPr>
            <w:tcW w:w="682" w:type="pct"/>
            <w:noWrap/>
            <w:vAlign w:val="center"/>
          </w:tcPr>
          <w:p w14:paraId="05D7CFEE">
            <w:pPr>
              <w:pStyle w:val="103"/>
            </w:pPr>
            <w:r>
              <w:t>37</w:t>
            </w:r>
          </w:p>
        </w:tc>
        <w:tc>
          <w:tcPr>
            <w:tcW w:w="768" w:type="pct"/>
            <w:noWrap/>
            <w:vAlign w:val="center"/>
          </w:tcPr>
          <w:p w14:paraId="43507ECE">
            <w:pPr>
              <w:pStyle w:val="103"/>
            </w:pPr>
            <w:r>
              <w:t>≤40</w:t>
            </w:r>
          </w:p>
        </w:tc>
        <w:tc>
          <w:tcPr>
            <w:tcW w:w="855" w:type="pct"/>
            <w:noWrap/>
            <w:vAlign w:val="center"/>
          </w:tcPr>
          <w:p w14:paraId="021D7829">
            <w:pPr>
              <w:pStyle w:val="103"/>
            </w:pPr>
            <w:r>
              <w:t>≤45</w:t>
            </w:r>
          </w:p>
        </w:tc>
        <w:tc>
          <w:tcPr>
            <w:tcW w:w="597" w:type="pct"/>
            <w:noWrap/>
            <w:vAlign w:val="center"/>
          </w:tcPr>
          <w:p w14:paraId="3F976FC5">
            <w:pPr>
              <w:pStyle w:val="103"/>
            </w:pPr>
            <w:r>
              <w:t>预期性</w:t>
            </w:r>
          </w:p>
        </w:tc>
        <w:tc>
          <w:tcPr>
            <w:tcW w:w="562" w:type="pct"/>
            <w:vAlign w:val="center"/>
          </w:tcPr>
          <w:p w14:paraId="2FA7BF39">
            <w:pPr>
              <w:pStyle w:val="103"/>
            </w:pPr>
            <w:r>
              <w:t>中心</w:t>
            </w:r>
          </w:p>
          <w:p w14:paraId="515FB257">
            <w:pPr>
              <w:pStyle w:val="103"/>
            </w:pPr>
            <w:r>
              <w:t>城区</w:t>
            </w:r>
          </w:p>
        </w:tc>
      </w:tr>
      <w:tr w14:paraId="0C66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25F786BD">
            <w:pPr>
              <w:pStyle w:val="103"/>
            </w:pPr>
            <w:bookmarkStart w:id="979" w:name="_Hlk140250085"/>
            <w:r>
              <w:t>每千名老年人养老床位数</w:t>
            </w:r>
            <w:bookmarkEnd w:id="979"/>
            <w:r>
              <w:t>（张）</w:t>
            </w:r>
          </w:p>
        </w:tc>
        <w:tc>
          <w:tcPr>
            <w:tcW w:w="682" w:type="pct"/>
            <w:noWrap/>
            <w:vAlign w:val="center"/>
          </w:tcPr>
          <w:p w14:paraId="23F8D7F4">
            <w:pPr>
              <w:pStyle w:val="103"/>
            </w:pPr>
            <w:r>
              <w:t>28</w:t>
            </w:r>
          </w:p>
        </w:tc>
        <w:tc>
          <w:tcPr>
            <w:tcW w:w="768" w:type="pct"/>
            <w:noWrap/>
            <w:vAlign w:val="center"/>
          </w:tcPr>
          <w:p w14:paraId="1C817692">
            <w:pPr>
              <w:pStyle w:val="103"/>
            </w:pPr>
            <w:r>
              <w:t>≥30</w:t>
            </w:r>
          </w:p>
        </w:tc>
        <w:tc>
          <w:tcPr>
            <w:tcW w:w="855" w:type="pct"/>
            <w:noWrap/>
            <w:vAlign w:val="center"/>
          </w:tcPr>
          <w:p w14:paraId="2DAE8B18">
            <w:pPr>
              <w:pStyle w:val="103"/>
            </w:pPr>
            <w:r>
              <w:t>≥40</w:t>
            </w:r>
          </w:p>
        </w:tc>
        <w:tc>
          <w:tcPr>
            <w:tcW w:w="597" w:type="pct"/>
            <w:noWrap/>
            <w:vAlign w:val="center"/>
          </w:tcPr>
          <w:p w14:paraId="1C1AD935">
            <w:pPr>
              <w:pStyle w:val="103"/>
            </w:pPr>
            <w:r>
              <w:t>预期性</w:t>
            </w:r>
          </w:p>
        </w:tc>
        <w:tc>
          <w:tcPr>
            <w:tcW w:w="562" w:type="pct"/>
            <w:vAlign w:val="center"/>
          </w:tcPr>
          <w:p w14:paraId="4D0B96A7">
            <w:pPr>
              <w:pStyle w:val="103"/>
            </w:pPr>
            <w:r>
              <w:t>中心</w:t>
            </w:r>
          </w:p>
          <w:p w14:paraId="509F5AAF">
            <w:pPr>
              <w:pStyle w:val="103"/>
            </w:pPr>
            <w:r>
              <w:t>城区</w:t>
            </w:r>
          </w:p>
        </w:tc>
      </w:tr>
      <w:tr w14:paraId="526E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0B2A285">
            <w:pPr>
              <w:pStyle w:val="103"/>
            </w:pPr>
            <w:bookmarkStart w:id="980" w:name="_Hlk140313047"/>
            <w:r>
              <w:t>每千人口医疗卫生机构床位数</w:t>
            </w:r>
            <w:bookmarkEnd w:id="980"/>
            <w:r>
              <w:t>（张）</w:t>
            </w:r>
          </w:p>
        </w:tc>
        <w:tc>
          <w:tcPr>
            <w:tcW w:w="682" w:type="pct"/>
            <w:noWrap/>
            <w:vAlign w:val="center"/>
          </w:tcPr>
          <w:p w14:paraId="4011A9CC">
            <w:pPr>
              <w:pStyle w:val="103"/>
            </w:pPr>
            <w:r>
              <w:t>3.9</w:t>
            </w:r>
          </w:p>
        </w:tc>
        <w:tc>
          <w:tcPr>
            <w:tcW w:w="768" w:type="pct"/>
            <w:noWrap/>
            <w:vAlign w:val="center"/>
          </w:tcPr>
          <w:p w14:paraId="00ABDD04">
            <w:pPr>
              <w:pStyle w:val="103"/>
            </w:pPr>
            <w:r>
              <w:t>≥5</w:t>
            </w:r>
          </w:p>
        </w:tc>
        <w:tc>
          <w:tcPr>
            <w:tcW w:w="855" w:type="pct"/>
            <w:noWrap/>
            <w:vAlign w:val="center"/>
          </w:tcPr>
          <w:p w14:paraId="5C4A9720">
            <w:pPr>
              <w:pStyle w:val="103"/>
            </w:pPr>
            <w:r>
              <w:t>≥8</w:t>
            </w:r>
          </w:p>
        </w:tc>
        <w:tc>
          <w:tcPr>
            <w:tcW w:w="597" w:type="pct"/>
            <w:noWrap/>
            <w:vAlign w:val="center"/>
          </w:tcPr>
          <w:p w14:paraId="34949B11">
            <w:pPr>
              <w:pStyle w:val="103"/>
            </w:pPr>
            <w:r>
              <w:t>预期性</w:t>
            </w:r>
          </w:p>
        </w:tc>
        <w:tc>
          <w:tcPr>
            <w:tcW w:w="562" w:type="pct"/>
            <w:vAlign w:val="center"/>
          </w:tcPr>
          <w:p w14:paraId="440DA475">
            <w:pPr>
              <w:pStyle w:val="103"/>
            </w:pPr>
            <w:r>
              <w:t>中心</w:t>
            </w:r>
          </w:p>
          <w:p w14:paraId="5A6AE8B4">
            <w:pPr>
              <w:pStyle w:val="103"/>
            </w:pPr>
            <w:r>
              <w:t>城区</w:t>
            </w:r>
          </w:p>
        </w:tc>
      </w:tr>
      <w:tr w14:paraId="1A6A0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947A7DD">
            <w:pPr>
              <w:pStyle w:val="103"/>
            </w:pPr>
            <w:r>
              <w:t>人均体育用地面积</w:t>
            </w:r>
          </w:p>
          <w:p w14:paraId="7CFFC669">
            <w:pPr>
              <w:pStyle w:val="103"/>
            </w:pPr>
            <w:r>
              <w:t>（平方米）</w:t>
            </w:r>
          </w:p>
        </w:tc>
        <w:tc>
          <w:tcPr>
            <w:tcW w:w="682" w:type="pct"/>
            <w:noWrap/>
            <w:vAlign w:val="center"/>
          </w:tcPr>
          <w:p w14:paraId="7B6BB762">
            <w:pPr>
              <w:pStyle w:val="103"/>
            </w:pPr>
            <w:r>
              <w:t>2.61</w:t>
            </w:r>
          </w:p>
        </w:tc>
        <w:tc>
          <w:tcPr>
            <w:tcW w:w="768" w:type="pct"/>
            <w:noWrap/>
            <w:vAlign w:val="center"/>
          </w:tcPr>
          <w:p w14:paraId="6E671393">
            <w:pPr>
              <w:pStyle w:val="103"/>
            </w:pPr>
            <w:r>
              <w:t>≥2.7</w:t>
            </w:r>
          </w:p>
        </w:tc>
        <w:tc>
          <w:tcPr>
            <w:tcW w:w="855" w:type="pct"/>
            <w:noWrap/>
            <w:vAlign w:val="center"/>
          </w:tcPr>
          <w:p w14:paraId="0366DAAE">
            <w:pPr>
              <w:pStyle w:val="103"/>
            </w:pPr>
            <w:r>
              <w:t>≥2.8</w:t>
            </w:r>
          </w:p>
        </w:tc>
        <w:tc>
          <w:tcPr>
            <w:tcW w:w="597" w:type="pct"/>
            <w:noWrap/>
            <w:vAlign w:val="center"/>
          </w:tcPr>
          <w:p w14:paraId="1BDFE475">
            <w:pPr>
              <w:pStyle w:val="103"/>
            </w:pPr>
            <w:r>
              <w:t>预期性</w:t>
            </w:r>
          </w:p>
        </w:tc>
        <w:tc>
          <w:tcPr>
            <w:tcW w:w="562" w:type="pct"/>
            <w:vAlign w:val="center"/>
          </w:tcPr>
          <w:p w14:paraId="774C2C86">
            <w:pPr>
              <w:pStyle w:val="103"/>
            </w:pPr>
            <w:r>
              <w:t>中心</w:t>
            </w:r>
          </w:p>
          <w:p w14:paraId="40551095">
            <w:pPr>
              <w:pStyle w:val="103"/>
            </w:pPr>
            <w:r>
              <w:t>城区</w:t>
            </w:r>
          </w:p>
        </w:tc>
      </w:tr>
      <w:tr w14:paraId="5D47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F9CE0A0">
            <w:pPr>
              <w:pStyle w:val="103"/>
            </w:pPr>
            <w:bookmarkStart w:id="981" w:name="_Hlk140314748"/>
            <w:r>
              <w:t>人均公园绿地面积</w:t>
            </w:r>
            <w:bookmarkEnd w:id="981"/>
          </w:p>
          <w:p w14:paraId="70624917">
            <w:pPr>
              <w:pStyle w:val="103"/>
            </w:pPr>
            <w:r>
              <w:t>（平方米）</w:t>
            </w:r>
          </w:p>
        </w:tc>
        <w:tc>
          <w:tcPr>
            <w:tcW w:w="682" w:type="pct"/>
            <w:noWrap/>
            <w:vAlign w:val="center"/>
          </w:tcPr>
          <w:p w14:paraId="059AF803">
            <w:pPr>
              <w:pStyle w:val="103"/>
            </w:pPr>
            <w:r>
              <w:t>8.23</w:t>
            </w:r>
          </w:p>
        </w:tc>
        <w:tc>
          <w:tcPr>
            <w:tcW w:w="768" w:type="pct"/>
            <w:noWrap/>
            <w:vAlign w:val="center"/>
          </w:tcPr>
          <w:p w14:paraId="252939EC">
            <w:pPr>
              <w:pStyle w:val="103"/>
            </w:pPr>
            <w:r>
              <w:t>≥10</w:t>
            </w:r>
          </w:p>
        </w:tc>
        <w:tc>
          <w:tcPr>
            <w:tcW w:w="855" w:type="pct"/>
            <w:noWrap/>
            <w:vAlign w:val="center"/>
          </w:tcPr>
          <w:p w14:paraId="399FDA5E">
            <w:pPr>
              <w:pStyle w:val="103"/>
            </w:pPr>
            <w:r>
              <w:t>≥19.40</w:t>
            </w:r>
          </w:p>
        </w:tc>
        <w:tc>
          <w:tcPr>
            <w:tcW w:w="597" w:type="pct"/>
            <w:noWrap/>
            <w:vAlign w:val="center"/>
          </w:tcPr>
          <w:p w14:paraId="44891480">
            <w:pPr>
              <w:pStyle w:val="103"/>
            </w:pPr>
            <w:r>
              <w:t>预期性</w:t>
            </w:r>
          </w:p>
        </w:tc>
        <w:tc>
          <w:tcPr>
            <w:tcW w:w="562" w:type="pct"/>
            <w:vAlign w:val="center"/>
          </w:tcPr>
          <w:p w14:paraId="59E44FDC">
            <w:pPr>
              <w:pStyle w:val="103"/>
            </w:pPr>
            <w:r>
              <w:t>中心</w:t>
            </w:r>
          </w:p>
          <w:p w14:paraId="26D89133">
            <w:pPr>
              <w:pStyle w:val="103"/>
            </w:pPr>
            <w:r>
              <w:t>城区</w:t>
            </w:r>
          </w:p>
        </w:tc>
      </w:tr>
      <w:tr w14:paraId="5E1B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0DFE6AD5">
            <w:pPr>
              <w:pStyle w:val="103"/>
            </w:pPr>
            <w:r>
              <w:t>绿色交通出行比例（%）</w:t>
            </w:r>
          </w:p>
        </w:tc>
        <w:tc>
          <w:tcPr>
            <w:tcW w:w="682" w:type="pct"/>
            <w:noWrap/>
            <w:vAlign w:val="center"/>
          </w:tcPr>
          <w:p w14:paraId="74552D11">
            <w:pPr>
              <w:pStyle w:val="103"/>
            </w:pPr>
            <w:r>
              <w:t>—</w:t>
            </w:r>
          </w:p>
        </w:tc>
        <w:tc>
          <w:tcPr>
            <w:tcW w:w="768" w:type="pct"/>
            <w:noWrap/>
            <w:vAlign w:val="center"/>
          </w:tcPr>
          <w:p w14:paraId="02AECE28">
            <w:pPr>
              <w:pStyle w:val="103"/>
            </w:pPr>
            <w:r>
              <w:t>≥40</w:t>
            </w:r>
          </w:p>
        </w:tc>
        <w:tc>
          <w:tcPr>
            <w:tcW w:w="855" w:type="pct"/>
            <w:noWrap/>
            <w:vAlign w:val="center"/>
          </w:tcPr>
          <w:p w14:paraId="07277414">
            <w:pPr>
              <w:pStyle w:val="103"/>
            </w:pPr>
            <w:r>
              <w:t>≥45</w:t>
            </w:r>
          </w:p>
        </w:tc>
        <w:tc>
          <w:tcPr>
            <w:tcW w:w="597" w:type="pct"/>
            <w:noWrap/>
            <w:vAlign w:val="center"/>
          </w:tcPr>
          <w:p w14:paraId="0F9CE8CE">
            <w:pPr>
              <w:pStyle w:val="103"/>
            </w:pPr>
            <w:r>
              <w:t>预期性</w:t>
            </w:r>
          </w:p>
        </w:tc>
        <w:tc>
          <w:tcPr>
            <w:tcW w:w="562" w:type="pct"/>
            <w:vAlign w:val="center"/>
          </w:tcPr>
          <w:p w14:paraId="119BE086">
            <w:pPr>
              <w:pStyle w:val="103"/>
            </w:pPr>
            <w:r>
              <w:t>中心</w:t>
            </w:r>
          </w:p>
          <w:p w14:paraId="24013A07">
            <w:pPr>
              <w:pStyle w:val="103"/>
            </w:pPr>
            <w:r>
              <w:t>城区</w:t>
            </w:r>
          </w:p>
        </w:tc>
      </w:tr>
      <w:tr w14:paraId="5B6B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FD44333">
            <w:pPr>
              <w:pStyle w:val="103"/>
            </w:pPr>
            <w:r>
              <w:t>降雨就地消纳率（%）</w:t>
            </w:r>
          </w:p>
        </w:tc>
        <w:tc>
          <w:tcPr>
            <w:tcW w:w="682" w:type="pct"/>
            <w:noWrap/>
            <w:vAlign w:val="center"/>
          </w:tcPr>
          <w:p w14:paraId="3D22FCB4">
            <w:pPr>
              <w:pStyle w:val="103"/>
            </w:pPr>
            <w:r>
              <w:t>—</w:t>
            </w:r>
          </w:p>
        </w:tc>
        <w:tc>
          <w:tcPr>
            <w:tcW w:w="768" w:type="pct"/>
            <w:noWrap/>
            <w:vAlign w:val="center"/>
          </w:tcPr>
          <w:p w14:paraId="024564EE">
            <w:pPr>
              <w:pStyle w:val="103"/>
            </w:pPr>
            <w:r>
              <w:t>≥65</w:t>
            </w:r>
          </w:p>
        </w:tc>
        <w:tc>
          <w:tcPr>
            <w:tcW w:w="855" w:type="pct"/>
            <w:noWrap/>
            <w:vAlign w:val="center"/>
          </w:tcPr>
          <w:p w14:paraId="3B3DA247">
            <w:pPr>
              <w:pStyle w:val="103"/>
            </w:pPr>
            <w:r>
              <w:t>≥80</w:t>
            </w:r>
          </w:p>
        </w:tc>
        <w:tc>
          <w:tcPr>
            <w:tcW w:w="597" w:type="pct"/>
            <w:noWrap/>
            <w:vAlign w:val="center"/>
          </w:tcPr>
          <w:p w14:paraId="468750E4">
            <w:pPr>
              <w:pStyle w:val="103"/>
            </w:pPr>
            <w:r>
              <w:t>预期性</w:t>
            </w:r>
          </w:p>
        </w:tc>
        <w:tc>
          <w:tcPr>
            <w:tcW w:w="562" w:type="pct"/>
            <w:vAlign w:val="center"/>
          </w:tcPr>
          <w:p w14:paraId="5037162A">
            <w:pPr>
              <w:pStyle w:val="103"/>
            </w:pPr>
            <w:r>
              <w:t>中心</w:t>
            </w:r>
          </w:p>
          <w:p w14:paraId="6C5A3334">
            <w:pPr>
              <w:pStyle w:val="103"/>
            </w:pPr>
            <w:r>
              <w:t>城区</w:t>
            </w:r>
          </w:p>
        </w:tc>
      </w:tr>
      <w:tr w14:paraId="4C22A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3E4D7F12">
            <w:pPr>
              <w:pStyle w:val="103"/>
            </w:pPr>
            <w:bookmarkStart w:id="982" w:name="_Hlk140320873"/>
            <w:r>
              <w:t>城镇生活垃圾回收利用率（%）</w:t>
            </w:r>
            <w:bookmarkEnd w:id="982"/>
          </w:p>
        </w:tc>
        <w:tc>
          <w:tcPr>
            <w:tcW w:w="682" w:type="pct"/>
            <w:noWrap/>
            <w:vAlign w:val="center"/>
          </w:tcPr>
          <w:p w14:paraId="3E10AE8E">
            <w:pPr>
              <w:pStyle w:val="103"/>
            </w:pPr>
            <w:r>
              <w:t>50</w:t>
            </w:r>
          </w:p>
        </w:tc>
        <w:tc>
          <w:tcPr>
            <w:tcW w:w="768" w:type="pct"/>
            <w:noWrap/>
            <w:vAlign w:val="center"/>
          </w:tcPr>
          <w:p w14:paraId="21054F56">
            <w:pPr>
              <w:pStyle w:val="103"/>
            </w:pPr>
            <w:r>
              <w:t>≥75</w:t>
            </w:r>
          </w:p>
        </w:tc>
        <w:tc>
          <w:tcPr>
            <w:tcW w:w="855" w:type="pct"/>
            <w:noWrap/>
            <w:vAlign w:val="center"/>
          </w:tcPr>
          <w:p w14:paraId="63C1503C">
            <w:pPr>
              <w:pStyle w:val="103"/>
            </w:pPr>
            <w:r>
              <w:t>≥90</w:t>
            </w:r>
          </w:p>
        </w:tc>
        <w:tc>
          <w:tcPr>
            <w:tcW w:w="597" w:type="pct"/>
            <w:noWrap/>
            <w:vAlign w:val="center"/>
          </w:tcPr>
          <w:p w14:paraId="0A2FFE45">
            <w:pPr>
              <w:pStyle w:val="103"/>
            </w:pPr>
            <w:r>
              <w:t>预期性</w:t>
            </w:r>
          </w:p>
        </w:tc>
        <w:tc>
          <w:tcPr>
            <w:tcW w:w="562" w:type="pct"/>
            <w:vAlign w:val="center"/>
          </w:tcPr>
          <w:p w14:paraId="6E3A42D4">
            <w:pPr>
              <w:pStyle w:val="103"/>
            </w:pPr>
            <w:r>
              <w:t>旗县域</w:t>
            </w:r>
          </w:p>
        </w:tc>
      </w:tr>
      <w:tr w14:paraId="5AAC2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536" w:type="pct"/>
            <w:noWrap/>
            <w:vAlign w:val="center"/>
          </w:tcPr>
          <w:p w14:paraId="6973B718">
            <w:pPr>
              <w:pStyle w:val="103"/>
            </w:pPr>
            <w:bookmarkStart w:id="983" w:name="_Hlk140320942"/>
            <w:r>
              <w:t>农村生活垃圾处理率</w:t>
            </w:r>
            <w:bookmarkEnd w:id="983"/>
            <w:r>
              <w:t>（%）</w:t>
            </w:r>
          </w:p>
        </w:tc>
        <w:tc>
          <w:tcPr>
            <w:tcW w:w="682" w:type="pct"/>
            <w:noWrap/>
            <w:vAlign w:val="center"/>
          </w:tcPr>
          <w:p w14:paraId="1743F115">
            <w:pPr>
              <w:pStyle w:val="103"/>
            </w:pPr>
            <w:r>
              <w:t>—</w:t>
            </w:r>
          </w:p>
        </w:tc>
        <w:tc>
          <w:tcPr>
            <w:tcW w:w="768" w:type="pct"/>
            <w:noWrap/>
            <w:vAlign w:val="center"/>
          </w:tcPr>
          <w:p w14:paraId="2484728B">
            <w:pPr>
              <w:pStyle w:val="103"/>
            </w:pPr>
            <w:r>
              <w:t>≥85</w:t>
            </w:r>
          </w:p>
        </w:tc>
        <w:tc>
          <w:tcPr>
            <w:tcW w:w="855" w:type="pct"/>
            <w:noWrap/>
            <w:vAlign w:val="center"/>
          </w:tcPr>
          <w:p w14:paraId="082B1604">
            <w:pPr>
              <w:pStyle w:val="103"/>
            </w:pPr>
            <w:r>
              <w:t>100</w:t>
            </w:r>
          </w:p>
        </w:tc>
        <w:tc>
          <w:tcPr>
            <w:tcW w:w="597" w:type="pct"/>
            <w:noWrap/>
            <w:vAlign w:val="center"/>
          </w:tcPr>
          <w:p w14:paraId="77F850EC">
            <w:pPr>
              <w:pStyle w:val="103"/>
            </w:pPr>
            <w:r>
              <w:t>预期性</w:t>
            </w:r>
          </w:p>
        </w:tc>
        <w:tc>
          <w:tcPr>
            <w:tcW w:w="562" w:type="pct"/>
            <w:vAlign w:val="center"/>
          </w:tcPr>
          <w:p w14:paraId="0C4553CA">
            <w:pPr>
              <w:pStyle w:val="103"/>
            </w:pPr>
            <w:r>
              <w:t>旗县域</w:t>
            </w:r>
          </w:p>
        </w:tc>
      </w:tr>
      <w:bookmarkEnd w:id="954"/>
    </w:tbl>
    <w:p w14:paraId="1A997237">
      <w:pPr>
        <w:pStyle w:val="105"/>
      </w:pPr>
    </w:p>
    <w:p w14:paraId="0BBF5E4F">
      <w:pPr>
        <w:pStyle w:val="105"/>
      </w:pPr>
      <w:r>
        <w:t>注：中心城区人均城镇建设用地面积统计口径为城镇开发边界内；超出城镇开发边界的建设用地，不计入中心城区人均城镇建设用地统计口径。人均应急避难场所面积统计口径为地面场所，不包括地下应急避难场所。人均体育用地面积统计口径为独立占地的体育用地，不包括学校、公园、居住区内配置的体育健身场地场馆。</w:t>
      </w:r>
    </w:p>
    <w:p w14:paraId="4791A443">
      <w:pPr>
        <w:pStyle w:val="105"/>
      </w:pPr>
      <w:r>
        <w:rPr>
          <w:rFonts w:hint="eastAsia"/>
        </w:rPr>
        <w:t>注：基本草原面积</w:t>
      </w:r>
      <w:bookmarkStart w:id="984" w:name="_Hlk159937060"/>
      <w:r>
        <w:rPr>
          <w:rFonts w:hint="eastAsia"/>
        </w:rPr>
        <w:t>以本地区基本草原划定公布面积为准</w:t>
      </w:r>
      <w:bookmarkEnd w:id="984"/>
      <w:r>
        <w:rPr>
          <w:rFonts w:hint="eastAsia"/>
        </w:rPr>
        <w:t>。</w:t>
      </w:r>
    </w:p>
    <w:p w14:paraId="525A043D">
      <w:pPr>
        <w:pStyle w:val="105"/>
      </w:pPr>
    </w:p>
    <w:p w14:paraId="62617AD7">
      <w:pPr>
        <w:pStyle w:val="107"/>
      </w:pPr>
      <w:bookmarkStart w:id="985" w:name="_Toc129707231"/>
      <w:bookmarkStart w:id="986" w:name="_Toc129706596"/>
      <w:bookmarkStart w:id="987" w:name="_Toc129706878"/>
      <w:bookmarkStart w:id="988" w:name="_Toc129707445"/>
      <w:bookmarkStart w:id="989" w:name="_Toc129706957"/>
      <w:bookmarkStart w:id="990" w:name="_Toc132467718"/>
      <w:bookmarkStart w:id="991" w:name="_Toc129646530"/>
      <w:r>
        <w:rPr>
          <w:rFonts w:hint="eastAsia"/>
        </w:rPr>
        <w:t>县域国土空间功能结构调整表</w:t>
      </w:r>
    </w:p>
    <w:tbl>
      <w:tblPr>
        <w:tblStyle w:val="32"/>
        <w:tblW w:w="5000" w:type="pct"/>
        <w:jc w:val="center"/>
        <w:tblLayout w:type="autofit"/>
        <w:tblCellMar>
          <w:top w:w="0" w:type="dxa"/>
          <w:left w:w="0" w:type="dxa"/>
          <w:bottom w:w="0" w:type="dxa"/>
          <w:right w:w="0" w:type="dxa"/>
        </w:tblCellMar>
      </w:tblPr>
      <w:tblGrid>
        <w:gridCol w:w="1998"/>
        <w:gridCol w:w="1347"/>
        <w:gridCol w:w="2661"/>
        <w:gridCol w:w="2331"/>
      </w:tblGrid>
      <w:tr w14:paraId="74E3A63D">
        <w:tblPrEx>
          <w:tblCellMar>
            <w:top w:w="0" w:type="dxa"/>
            <w:left w:w="0" w:type="dxa"/>
            <w:bottom w:w="0" w:type="dxa"/>
            <w:right w:w="0" w:type="dxa"/>
          </w:tblCellMar>
        </w:tblPrEx>
        <w:trPr>
          <w:trHeight w:val="20" w:hRule="atLeast"/>
          <w:jc w:val="center"/>
        </w:trPr>
        <w:tc>
          <w:tcPr>
            <w:tcW w:w="2006" w:type="pct"/>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B26C69">
            <w:pPr>
              <w:pStyle w:val="103"/>
            </w:pPr>
            <w:r>
              <w:t>用地</w:t>
            </w:r>
            <w:r>
              <w:rPr>
                <w:rFonts w:hint="eastAsia"/>
              </w:rPr>
              <w:t>类型</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F5DDF8">
            <w:pPr>
              <w:pStyle w:val="103"/>
            </w:pPr>
            <w:r>
              <w:rPr>
                <w:rFonts w:hint="eastAsia"/>
              </w:rPr>
              <w:t>规划</w:t>
            </w:r>
            <w:r>
              <w:t>基期年</w:t>
            </w:r>
          </w:p>
        </w:tc>
        <w:tc>
          <w:tcPr>
            <w:tcW w:w="13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516D86">
            <w:pPr>
              <w:pStyle w:val="103"/>
            </w:pPr>
            <w:r>
              <w:rPr>
                <w:rFonts w:hint="eastAsia"/>
              </w:rPr>
              <w:t>规划目标年</w:t>
            </w:r>
          </w:p>
        </w:tc>
      </w:tr>
      <w:tr w14:paraId="62556291">
        <w:tblPrEx>
          <w:tblCellMar>
            <w:top w:w="0" w:type="dxa"/>
            <w:left w:w="0" w:type="dxa"/>
            <w:bottom w:w="0" w:type="dxa"/>
            <w:right w:w="0" w:type="dxa"/>
          </w:tblCellMar>
        </w:tblPrEx>
        <w:trPr>
          <w:trHeight w:val="20" w:hRule="atLeast"/>
          <w:jc w:val="center"/>
        </w:trPr>
        <w:tc>
          <w:tcPr>
            <w:tcW w:w="200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6D55F7">
            <w:pPr>
              <w:pStyle w:val="103"/>
            </w:pP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87BC78">
            <w:pPr>
              <w:pStyle w:val="103"/>
            </w:pPr>
            <w:r>
              <w:t>面积（</w:t>
            </w:r>
            <w:r>
              <w:rPr>
                <w:rFonts w:hint="eastAsia"/>
              </w:rPr>
              <w:t>平方千米</w:t>
            </w:r>
            <w:r>
              <w:t>）</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563C56">
            <w:pPr>
              <w:pStyle w:val="103"/>
            </w:pPr>
            <w:r>
              <w:rPr>
                <w:rFonts w:hint="eastAsia"/>
              </w:rPr>
              <w:t>面积</w:t>
            </w:r>
            <w:r>
              <w:t>（</w:t>
            </w:r>
            <w:r>
              <w:rPr>
                <w:rFonts w:hint="eastAsia"/>
              </w:rPr>
              <w:t>平方千米</w:t>
            </w:r>
            <w:r>
              <w:t>）</w:t>
            </w:r>
          </w:p>
        </w:tc>
      </w:tr>
      <w:tr w14:paraId="28804BB8">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B33EC7">
            <w:pPr>
              <w:pStyle w:val="103"/>
            </w:pPr>
            <w:r>
              <w:t>耕地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777C138F">
            <w:pPr>
              <w:pStyle w:val="103"/>
            </w:pPr>
            <w:r>
              <w:rPr>
                <w:rFonts w:hint="eastAsia"/>
              </w:rPr>
              <w:t xml:space="preserve">1701.68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6E0748C9">
            <w:pPr>
              <w:pStyle w:val="103"/>
            </w:pPr>
            <w:r>
              <w:rPr>
                <w:rFonts w:cs="Times New Roman"/>
              </w:rPr>
              <w:t>≥</w:t>
            </w:r>
            <w:r>
              <w:rPr>
                <w:rFonts w:hint="eastAsia"/>
              </w:rPr>
              <w:t xml:space="preserve">1678.46 </w:t>
            </w:r>
          </w:p>
        </w:tc>
      </w:tr>
      <w:tr w14:paraId="3A552DA7">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E59FB1">
            <w:pPr>
              <w:pStyle w:val="103"/>
            </w:pPr>
            <w:r>
              <w:t>园地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702C3EF0">
            <w:pPr>
              <w:pStyle w:val="103"/>
            </w:pPr>
            <w:r>
              <w:rPr>
                <w:rFonts w:hint="eastAsia"/>
              </w:rPr>
              <w:t xml:space="preserve">3.29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6C775DC5">
            <w:pPr>
              <w:pStyle w:val="103"/>
            </w:pPr>
            <w:r>
              <w:rPr>
                <w:rFonts w:hint="eastAsia"/>
              </w:rPr>
              <w:t xml:space="preserve">保持稳定 </w:t>
            </w:r>
          </w:p>
        </w:tc>
      </w:tr>
      <w:tr w14:paraId="576357A3">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C52679">
            <w:pPr>
              <w:pStyle w:val="103"/>
            </w:pPr>
            <w:r>
              <w:t>林地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5661E2BF">
            <w:pPr>
              <w:pStyle w:val="103"/>
            </w:pPr>
            <w:r>
              <w:rPr>
                <w:rFonts w:hint="eastAsia"/>
              </w:rPr>
              <w:t xml:space="preserve">90.33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04449DB8">
            <w:pPr>
              <w:pStyle w:val="103"/>
            </w:pPr>
            <w:r>
              <w:rPr>
                <w:rFonts w:hint="eastAsia"/>
              </w:rPr>
              <w:t>持续增加</w:t>
            </w:r>
          </w:p>
        </w:tc>
      </w:tr>
      <w:tr w14:paraId="104F709B">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25E01C">
            <w:pPr>
              <w:pStyle w:val="103"/>
            </w:pPr>
            <w:r>
              <w:t>草地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5D13481E">
            <w:pPr>
              <w:pStyle w:val="103"/>
            </w:pPr>
            <w:r>
              <w:rPr>
                <w:rFonts w:hint="eastAsia"/>
              </w:rPr>
              <w:t xml:space="preserve">64.41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47C29EB5">
            <w:pPr>
              <w:pStyle w:val="103"/>
            </w:pPr>
            <w:r>
              <w:rPr>
                <w:rFonts w:hint="eastAsia"/>
              </w:rPr>
              <w:t>保持稳定</w:t>
            </w:r>
          </w:p>
        </w:tc>
      </w:tr>
      <w:tr w14:paraId="0508687E">
        <w:tblPrEx>
          <w:tblCellMar>
            <w:top w:w="0" w:type="dxa"/>
            <w:left w:w="0" w:type="dxa"/>
            <w:bottom w:w="0" w:type="dxa"/>
            <w:right w:w="0" w:type="dxa"/>
          </w:tblCellMar>
        </w:tblPrEx>
        <w:trPr>
          <w:trHeight w:val="20" w:hRule="atLeast"/>
          <w:jc w:val="center"/>
        </w:trPr>
        <w:tc>
          <w:tcPr>
            <w:tcW w:w="119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9F9E88">
            <w:pPr>
              <w:pStyle w:val="103"/>
            </w:pPr>
            <w:r>
              <w:t>城乡建设用地</w:t>
            </w:r>
          </w:p>
        </w:tc>
        <w:tc>
          <w:tcPr>
            <w:tcW w:w="8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91B866">
            <w:pPr>
              <w:pStyle w:val="103"/>
            </w:pPr>
            <w:r>
              <w:t>城镇用地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015BF79A">
            <w:pPr>
              <w:pStyle w:val="103"/>
            </w:pPr>
            <w:r>
              <w:rPr>
                <w:rFonts w:hint="eastAsia"/>
              </w:rPr>
              <w:t xml:space="preserve">31.18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40367A8E">
            <w:pPr>
              <w:pStyle w:val="103"/>
            </w:pPr>
            <w:r>
              <w:rPr>
                <w:rFonts w:cs="Times New Roman"/>
              </w:rPr>
              <w:t>≤</w:t>
            </w:r>
            <w:r>
              <w:rPr>
                <w:rFonts w:hint="eastAsia"/>
              </w:rPr>
              <w:t xml:space="preserve">43.95 </w:t>
            </w:r>
          </w:p>
        </w:tc>
      </w:tr>
      <w:tr w14:paraId="07D76C09">
        <w:tblPrEx>
          <w:tblCellMar>
            <w:top w:w="0" w:type="dxa"/>
            <w:left w:w="0" w:type="dxa"/>
            <w:bottom w:w="0" w:type="dxa"/>
            <w:right w:w="0" w:type="dxa"/>
          </w:tblCellMar>
        </w:tblPrEx>
        <w:trPr>
          <w:trHeight w:val="20" w:hRule="atLeast"/>
          <w:jc w:val="center"/>
        </w:trPr>
        <w:tc>
          <w:tcPr>
            <w:tcW w:w="119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9D4C9E">
            <w:pPr>
              <w:pStyle w:val="103"/>
            </w:pPr>
          </w:p>
        </w:tc>
        <w:tc>
          <w:tcPr>
            <w:tcW w:w="8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10EA1">
            <w:pPr>
              <w:pStyle w:val="103"/>
            </w:pPr>
            <w:r>
              <w:t>村庄用地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4EEB3065">
            <w:pPr>
              <w:pStyle w:val="103"/>
            </w:pPr>
            <w:r>
              <w:rPr>
                <w:rFonts w:hint="eastAsia"/>
              </w:rPr>
              <w:t xml:space="preserve">128.56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2FAC80D6">
            <w:pPr>
              <w:pStyle w:val="103"/>
            </w:pPr>
            <w:r>
              <w:rPr>
                <w:rFonts w:hint="eastAsia"/>
              </w:rPr>
              <w:t>逐步降低</w:t>
            </w:r>
          </w:p>
        </w:tc>
      </w:tr>
      <w:tr w14:paraId="1064026E">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584406">
            <w:pPr>
              <w:pStyle w:val="103"/>
            </w:pPr>
            <w:r>
              <w:t>区域基础设施用地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4B368135">
            <w:pPr>
              <w:pStyle w:val="103"/>
            </w:pPr>
            <w:r>
              <w:rPr>
                <w:rFonts w:hint="eastAsia"/>
              </w:rPr>
              <w:t xml:space="preserve">32.86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05079ECE">
            <w:pPr>
              <w:pStyle w:val="103"/>
            </w:pPr>
            <w:r>
              <w:rPr>
                <w:rFonts w:hint="eastAsia"/>
              </w:rPr>
              <w:t>持续增加</w:t>
            </w:r>
          </w:p>
        </w:tc>
      </w:tr>
      <w:tr w14:paraId="6BABCAE6">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BDF546">
            <w:pPr>
              <w:pStyle w:val="103"/>
            </w:pPr>
            <w:r>
              <w:t>其他建设用地</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7D776AEC">
            <w:pPr>
              <w:pStyle w:val="103"/>
            </w:pPr>
            <w:r>
              <w:rPr>
                <w:rFonts w:hint="eastAsia"/>
              </w:rPr>
              <w:t xml:space="preserve">2.67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14:paraId="694DE089">
            <w:pPr>
              <w:pStyle w:val="103"/>
            </w:pPr>
            <w:r>
              <w:rPr>
                <w:rFonts w:hint="eastAsia"/>
              </w:rPr>
              <w:t>保持稳定</w:t>
            </w:r>
          </w:p>
        </w:tc>
      </w:tr>
      <w:tr w14:paraId="56684898">
        <w:tblPrEx>
          <w:tblCellMar>
            <w:top w:w="0" w:type="dxa"/>
            <w:left w:w="0" w:type="dxa"/>
            <w:bottom w:w="0" w:type="dxa"/>
            <w:right w:w="0" w:type="dxa"/>
          </w:tblCellMar>
        </w:tblPrEx>
        <w:trPr>
          <w:trHeight w:val="20" w:hRule="atLeast"/>
          <w:jc w:val="center"/>
        </w:trPr>
        <w:tc>
          <w:tcPr>
            <w:tcW w:w="2006"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3BF4F">
            <w:pPr>
              <w:pStyle w:val="103"/>
            </w:pPr>
            <w:r>
              <w:t>陆地水域</w:t>
            </w:r>
          </w:p>
        </w:tc>
        <w:tc>
          <w:tcPr>
            <w:tcW w:w="15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14:paraId="171F06F4">
            <w:pPr>
              <w:pStyle w:val="103"/>
            </w:pPr>
            <w:r>
              <w:rPr>
                <w:rFonts w:hint="eastAsia"/>
              </w:rPr>
              <w:t xml:space="preserve">257.81 </w:t>
            </w:r>
          </w:p>
        </w:tc>
        <w:tc>
          <w:tcPr>
            <w:tcW w:w="13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14:paraId="1C5A7C89">
            <w:pPr>
              <w:pStyle w:val="103"/>
            </w:pPr>
            <w:r>
              <w:rPr>
                <w:rFonts w:hint="eastAsia"/>
              </w:rPr>
              <w:t>保持稳定</w:t>
            </w:r>
          </w:p>
        </w:tc>
      </w:tr>
    </w:tbl>
    <w:p w14:paraId="79B5CB3A">
      <w:pPr>
        <w:pStyle w:val="105"/>
      </w:pPr>
      <w:bookmarkStart w:id="992" w:name="_Hlk139378729"/>
      <w:r>
        <w:t>注：</w:t>
      </w:r>
      <w:r>
        <w:rPr>
          <w:rFonts w:hint="eastAsia"/>
        </w:rPr>
        <w:t>1</w:t>
      </w:r>
      <w:r>
        <w:t>.</w:t>
      </w:r>
      <w:r>
        <w:rPr>
          <w:rFonts w:hint="eastAsia"/>
        </w:rPr>
        <w:t>城乡建设用地规划基期年数据采用2</w:t>
      </w:r>
      <w:r>
        <w:t>020</w:t>
      </w:r>
      <w:r>
        <w:rPr>
          <w:rFonts w:hint="eastAsia"/>
        </w:rPr>
        <w:t>变更调查中的城市、建制镇、村庄用地数据</w:t>
      </w:r>
      <w:r>
        <w:t>。</w:t>
      </w:r>
      <w:r>
        <w:rPr>
          <w:rFonts w:hint="eastAsia"/>
        </w:rPr>
        <w:t>2</w:t>
      </w:r>
      <w:r>
        <w:t>.</w:t>
      </w:r>
      <w:r>
        <w:rPr>
          <w:rFonts w:hint="eastAsia"/>
        </w:rPr>
        <w:t>区域基础设施用地包括区域性交通运输用地、公用设施用地。3</w:t>
      </w:r>
      <w:r>
        <w:t>.</w:t>
      </w:r>
      <w:r>
        <w:rPr>
          <w:rFonts w:hint="eastAsia"/>
        </w:rPr>
        <w:t>本表不计算合计数（未统计湿地、其他土地等地类）。</w:t>
      </w:r>
    </w:p>
    <w:bookmarkEnd w:id="992"/>
    <w:p w14:paraId="4E42725F">
      <w:pPr>
        <w:pStyle w:val="107"/>
      </w:pPr>
      <w:r>
        <w:rPr>
          <w:rFonts w:hint="eastAsia"/>
        </w:rPr>
        <w:t>县域</w:t>
      </w:r>
      <w:r>
        <w:t>国土空间规划用途分区表</w:t>
      </w:r>
      <w:bookmarkEnd w:id="985"/>
      <w:bookmarkEnd w:id="986"/>
      <w:bookmarkEnd w:id="987"/>
      <w:bookmarkEnd w:id="988"/>
      <w:bookmarkEnd w:id="989"/>
      <w:bookmarkEnd w:id="990"/>
      <w:bookmarkEnd w:id="991"/>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733"/>
        <w:gridCol w:w="2238"/>
        <w:gridCol w:w="1955"/>
        <w:gridCol w:w="1303"/>
      </w:tblGrid>
      <w:tr w14:paraId="7D9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shd w:val="clear" w:color="auto" w:fill="auto"/>
            <w:noWrap/>
            <w:vAlign w:val="center"/>
          </w:tcPr>
          <w:p w14:paraId="4944335D">
            <w:pPr>
              <w:pStyle w:val="101"/>
            </w:pPr>
            <w:bookmarkStart w:id="993" w:name="_Toc132467719"/>
            <w:bookmarkStart w:id="994" w:name="_Toc129706597"/>
            <w:bookmarkStart w:id="995" w:name="_Toc129706879"/>
            <w:bookmarkStart w:id="996" w:name="_Toc129707446"/>
            <w:bookmarkStart w:id="997" w:name="_Toc129706958"/>
            <w:bookmarkStart w:id="998" w:name="_Toc129707232"/>
            <w:bookmarkStart w:id="999" w:name="_Toc129646531"/>
            <w:r>
              <w:t>一级分区</w:t>
            </w:r>
          </w:p>
        </w:tc>
        <w:tc>
          <w:tcPr>
            <w:tcW w:w="2327" w:type="pct"/>
            <w:gridSpan w:val="2"/>
            <w:shd w:val="clear" w:color="auto" w:fill="auto"/>
            <w:noWrap/>
            <w:vAlign w:val="center"/>
          </w:tcPr>
          <w:p w14:paraId="58734FF3">
            <w:pPr>
              <w:pStyle w:val="101"/>
            </w:pPr>
            <w:r>
              <w:t>二级分区</w:t>
            </w:r>
          </w:p>
        </w:tc>
        <w:tc>
          <w:tcPr>
            <w:tcW w:w="1146" w:type="pct"/>
            <w:shd w:val="clear" w:color="auto" w:fill="auto"/>
            <w:noWrap/>
            <w:vAlign w:val="center"/>
          </w:tcPr>
          <w:p w14:paraId="5ACEFCF6">
            <w:pPr>
              <w:pStyle w:val="101"/>
            </w:pPr>
            <w:r>
              <w:t>面积（平方</w:t>
            </w:r>
            <w:r>
              <w:rPr>
                <w:rFonts w:hint="eastAsia"/>
              </w:rPr>
              <w:t>千米</w:t>
            </w:r>
            <w:r>
              <w:t>）</w:t>
            </w:r>
          </w:p>
        </w:tc>
        <w:tc>
          <w:tcPr>
            <w:tcW w:w="764" w:type="pct"/>
            <w:shd w:val="clear" w:color="auto" w:fill="auto"/>
            <w:noWrap/>
            <w:vAlign w:val="center"/>
          </w:tcPr>
          <w:p w14:paraId="51CB417B">
            <w:pPr>
              <w:pStyle w:val="101"/>
            </w:pPr>
            <w:r>
              <w:t>占比（%）</w:t>
            </w:r>
          </w:p>
        </w:tc>
      </w:tr>
      <w:tr w14:paraId="6D8C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restart"/>
            <w:shd w:val="clear" w:color="auto" w:fill="auto"/>
            <w:noWrap/>
            <w:vAlign w:val="center"/>
          </w:tcPr>
          <w:p w14:paraId="6441EF00">
            <w:pPr>
              <w:pStyle w:val="101"/>
            </w:pPr>
            <w:r>
              <w:t>生态保护区</w:t>
            </w:r>
          </w:p>
        </w:tc>
        <w:tc>
          <w:tcPr>
            <w:tcW w:w="2327" w:type="pct"/>
            <w:gridSpan w:val="2"/>
            <w:shd w:val="clear" w:color="auto" w:fill="auto"/>
            <w:noWrap/>
            <w:vAlign w:val="center"/>
          </w:tcPr>
          <w:p w14:paraId="507ABF1F">
            <w:pPr>
              <w:pStyle w:val="101"/>
            </w:pPr>
            <w:r>
              <w:t>自然保护地核心区</w:t>
            </w:r>
          </w:p>
        </w:tc>
        <w:tc>
          <w:tcPr>
            <w:tcW w:w="1146" w:type="pct"/>
            <w:shd w:val="clear" w:color="auto" w:fill="auto"/>
            <w:noWrap/>
            <w:vAlign w:val="center"/>
          </w:tcPr>
          <w:p w14:paraId="1002E63A">
            <w:pPr>
              <w:pStyle w:val="101"/>
            </w:pPr>
            <w:r>
              <w:t>65.59</w:t>
            </w:r>
          </w:p>
        </w:tc>
        <w:tc>
          <w:tcPr>
            <w:tcW w:w="764" w:type="pct"/>
            <w:shd w:val="clear" w:color="auto" w:fill="auto"/>
            <w:noWrap/>
            <w:vAlign w:val="bottom"/>
          </w:tcPr>
          <w:p w14:paraId="5A46EA01">
            <w:pPr>
              <w:pStyle w:val="101"/>
            </w:pPr>
            <w:r>
              <w:t>2.62</w:t>
            </w:r>
          </w:p>
        </w:tc>
      </w:tr>
      <w:tr w14:paraId="689D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2FB33143">
            <w:pPr>
              <w:pStyle w:val="101"/>
            </w:pPr>
          </w:p>
        </w:tc>
        <w:tc>
          <w:tcPr>
            <w:tcW w:w="2327" w:type="pct"/>
            <w:gridSpan w:val="2"/>
            <w:shd w:val="clear" w:color="auto" w:fill="auto"/>
            <w:noWrap/>
            <w:vAlign w:val="center"/>
          </w:tcPr>
          <w:p w14:paraId="0875A14C">
            <w:pPr>
              <w:pStyle w:val="101"/>
            </w:pPr>
            <w:r>
              <w:t>自然保护地</w:t>
            </w:r>
            <w:r>
              <w:rPr>
                <w:rFonts w:hint="eastAsia"/>
              </w:rPr>
              <w:t>一般控制区</w:t>
            </w:r>
          </w:p>
        </w:tc>
        <w:tc>
          <w:tcPr>
            <w:tcW w:w="1146" w:type="pct"/>
            <w:shd w:val="clear" w:color="auto" w:fill="auto"/>
            <w:noWrap/>
            <w:vAlign w:val="center"/>
          </w:tcPr>
          <w:p w14:paraId="23B99ECD">
            <w:pPr>
              <w:pStyle w:val="101"/>
            </w:pPr>
            <w:r>
              <w:t>28.65</w:t>
            </w:r>
          </w:p>
        </w:tc>
        <w:tc>
          <w:tcPr>
            <w:tcW w:w="764" w:type="pct"/>
            <w:shd w:val="clear" w:color="auto" w:fill="auto"/>
            <w:noWrap/>
            <w:vAlign w:val="bottom"/>
          </w:tcPr>
          <w:p w14:paraId="230DEF2C">
            <w:pPr>
              <w:pStyle w:val="101"/>
            </w:pPr>
            <w:r>
              <w:t>1.14</w:t>
            </w:r>
          </w:p>
        </w:tc>
      </w:tr>
      <w:tr w14:paraId="682A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72411D06">
            <w:pPr>
              <w:pStyle w:val="101"/>
            </w:pPr>
          </w:p>
        </w:tc>
        <w:tc>
          <w:tcPr>
            <w:tcW w:w="2327" w:type="pct"/>
            <w:gridSpan w:val="2"/>
            <w:shd w:val="clear" w:color="auto" w:fill="auto"/>
            <w:noWrap/>
            <w:vAlign w:val="center"/>
          </w:tcPr>
          <w:p w14:paraId="47035C6D">
            <w:pPr>
              <w:pStyle w:val="101"/>
            </w:pPr>
            <w:r>
              <w:rPr>
                <w:rFonts w:hint="eastAsia"/>
              </w:rPr>
              <w:t>自然保护地以外生态保护红线区</w:t>
            </w:r>
          </w:p>
        </w:tc>
        <w:tc>
          <w:tcPr>
            <w:tcW w:w="1146" w:type="pct"/>
            <w:shd w:val="clear" w:color="auto" w:fill="auto"/>
            <w:noWrap/>
            <w:vAlign w:val="center"/>
          </w:tcPr>
          <w:p w14:paraId="66FD9524">
            <w:pPr>
              <w:pStyle w:val="101"/>
            </w:pPr>
            <w:r>
              <w:rPr>
                <w:rFonts w:hint="eastAsia"/>
              </w:rPr>
              <w:t>1</w:t>
            </w:r>
            <w:r>
              <w:t>1.99</w:t>
            </w:r>
          </w:p>
        </w:tc>
        <w:tc>
          <w:tcPr>
            <w:tcW w:w="764" w:type="pct"/>
            <w:shd w:val="clear" w:color="auto" w:fill="auto"/>
            <w:noWrap/>
            <w:vAlign w:val="bottom"/>
          </w:tcPr>
          <w:p w14:paraId="294F7439">
            <w:pPr>
              <w:pStyle w:val="101"/>
            </w:pPr>
            <w:r>
              <w:rPr>
                <w:rFonts w:hint="eastAsia"/>
              </w:rPr>
              <w:t>0</w:t>
            </w:r>
            <w:r>
              <w:t>.48</w:t>
            </w:r>
          </w:p>
        </w:tc>
      </w:tr>
      <w:tr w14:paraId="169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42D673C1">
            <w:pPr>
              <w:pStyle w:val="101"/>
            </w:pPr>
          </w:p>
        </w:tc>
        <w:tc>
          <w:tcPr>
            <w:tcW w:w="2327" w:type="pct"/>
            <w:gridSpan w:val="2"/>
            <w:shd w:val="clear" w:color="auto" w:fill="auto"/>
            <w:noWrap/>
            <w:vAlign w:val="center"/>
          </w:tcPr>
          <w:p w14:paraId="38239A24">
            <w:pPr>
              <w:pStyle w:val="101"/>
            </w:pPr>
            <w:r>
              <w:t>小计</w:t>
            </w:r>
          </w:p>
        </w:tc>
        <w:tc>
          <w:tcPr>
            <w:tcW w:w="1146" w:type="pct"/>
            <w:shd w:val="clear" w:color="auto" w:fill="auto"/>
            <w:noWrap/>
            <w:vAlign w:val="center"/>
          </w:tcPr>
          <w:p w14:paraId="48DD278D">
            <w:pPr>
              <w:pStyle w:val="101"/>
            </w:pPr>
            <w:r>
              <w:t>106.24</w:t>
            </w:r>
          </w:p>
        </w:tc>
        <w:tc>
          <w:tcPr>
            <w:tcW w:w="764" w:type="pct"/>
            <w:shd w:val="clear" w:color="auto" w:fill="auto"/>
            <w:noWrap/>
            <w:vAlign w:val="bottom"/>
          </w:tcPr>
          <w:p w14:paraId="67432935">
            <w:pPr>
              <w:pStyle w:val="101"/>
            </w:pPr>
            <w:r>
              <w:t xml:space="preserve">4.24 </w:t>
            </w:r>
          </w:p>
        </w:tc>
      </w:tr>
      <w:tr w14:paraId="0809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restart"/>
            <w:shd w:val="clear" w:color="auto" w:fill="auto"/>
            <w:vAlign w:val="center"/>
          </w:tcPr>
          <w:p w14:paraId="4A249ED8">
            <w:pPr>
              <w:pStyle w:val="101"/>
            </w:pPr>
            <w:r>
              <w:t>生态控制区</w:t>
            </w:r>
          </w:p>
        </w:tc>
        <w:tc>
          <w:tcPr>
            <w:tcW w:w="2327" w:type="pct"/>
            <w:gridSpan w:val="2"/>
            <w:shd w:val="clear" w:color="auto" w:fill="auto"/>
            <w:noWrap/>
            <w:vAlign w:val="center"/>
          </w:tcPr>
          <w:p w14:paraId="79EEA26D">
            <w:pPr>
              <w:pStyle w:val="101"/>
            </w:pPr>
            <w:r>
              <w:rPr>
                <w:rFonts w:hint="eastAsia" w:ascii="仿宋" w:hAnsi="仿宋" w:eastAsia="仿宋" w:cs="仿宋_GB2312"/>
                <w:bCs/>
                <w:color w:val="000000"/>
                <w:kern w:val="0"/>
              </w:rPr>
              <w:t>生态保育区</w:t>
            </w:r>
          </w:p>
        </w:tc>
        <w:tc>
          <w:tcPr>
            <w:tcW w:w="1146" w:type="pct"/>
            <w:shd w:val="clear" w:color="auto" w:fill="auto"/>
            <w:noWrap/>
            <w:vAlign w:val="center"/>
          </w:tcPr>
          <w:p w14:paraId="52DA2742">
            <w:pPr>
              <w:pStyle w:val="101"/>
            </w:pPr>
            <w:r>
              <w:rPr>
                <w:rFonts w:hint="eastAsia"/>
              </w:rPr>
              <w:t>0</w:t>
            </w:r>
            <w:r>
              <w:t>.00</w:t>
            </w:r>
          </w:p>
        </w:tc>
        <w:tc>
          <w:tcPr>
            <w:tcW w:w="764" w:type="pct"/>
            <w:shd w:val="clear" w:color="auto" w:fill="auto"/>
            <w:noWrap/>
            <w:vAlign w:val="bottom"/>
          </w:tcPr>
          <w:p w14:paraId="1620EBF7">
            <w:pPr>
              <w:pStyle w:val="101"/>
            </w:pPr>
            <w:r>
              <w:rPr>
                <w:rFonts w:hint="eastAsia"/>
              </w:rPr>
              <w:t>0</w:t>
            </w:r>
            <w:r>
              <w:t>.00</w:t>
            </w:r>
          </w:p>
        </w:tc>
      </w:tr>
      <w:tr w14:paraId="4430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vAlign w:val="center"/>
          </w:tcPr>
          <w:p w14:paraId="620A0561">
            <w:pPr>
              <w:pStyle w:val="101"/>
            </w:pPr>
          </w:p>
        </w:tc>
        <w:tc>
          <w:tcPr>
            <w:tcW w:w="2327" w:type="pct"/>
            <w:gridSpan w:val="2"/>
            <w:shd w:val="clear" w:color="auto" w:fill="auto"/>
            <w:noWrap/>
            <w:vAlign w:val="center"/>
          </w:tcPr>
          <w:p w14:paraId="357D3833">
            <w:pPr>
              <w:pStyle w:val="101"/>
            </w:pPr>
            <w:r>
              <w:rPr>
                <w:rFonts w:hint="eastAsia" w:ascii="仿宋" w:hAnsi="仿宋" w:eastAsia="仿宋" w:cs="仿宋_GB2312"/>
                <w:bCs/>
                <w:color w:val="000000"/>
                <w:kern w:val="0"/>
              </w:rPr>
              <w:t>生态修复区</w:t>
            </w:r>
          </w:p>
        </w:tc>
        <w:tc>
          <w:tcPr>
            <w:tcW w:w="1146" w:type="pct"/>
            <w:shd w:val="clear" w:color="auto" w:fill="auto"/>
            <w:noWrap/>
            <w:vAlign w:val="center"/>
          </w:tcPr>
          <w:p w14:paraId="1FE1CDD4">
            <w:pPr>
              <w:pStyle w:val="101"/>
            </w:pPr>
            <w:r>
              <w:rPr>
                <w:rFonts w:hint="eastAsia"/>
              </w:rPr>
              <w:t>0</w:t>
            </w:r>
            <w:r>
              <w:t>.00</w:t>
            </w:r>
          </w:p>
        </w:tc>
        <w:tc>
          <w:tcPr>
            <w:tcW w:w="764" w:type="pct"/>
            <w:shd w:val="clear" w:color="auto" w:fill="auto"/>
            <w:noWrap/>
            <w:vAlign w:val="bottom"/>
          </w:tcPr>
          <w:p w14:paraId="34A1F490">
            <w:pPr>
              <w:pStyle w:val="101"/>
            </w:pPr>
            <w:r>
              <w:rPr>
                <w:rFonts w:hint="eastAsia"/>
              </w:rPr>
              <w:t>0</w:t>
            </w:r>
            <w:r>
              <w:t>.00</w:t>
            </w:r>
          </w:p>
        </w:tc>
      </w:tr>
      <w:tr w14:paraId="78A2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vAlign w:val="center"/>
          </w:tcPr>
          <w:p w14:paraId="048E2453">
            <w:pPr>
              <w:pStyle w:val="101"/>
            </w:pPr>
          </w:p>
        </w:tc>
        <w:tc>
          <w:tcPr>
            <w:tcW w:w="2327" w:type="pct"/>
            <w:gridSpan w:val="2"/>
            <w:shd w:val="clear" w:color="auto" w:fill="auto"/>
            <w:noWrap/>
            <w:vAlign w:val="center"/>
          </w:tcPr>
          <w:p w14:paraId="5C143B60">
            <w:pPr>
              <w:pStyle w:val="101"/>
            </w:pPr>
            <w:r>
              <w:rPr>
                <w:rFonts w:hint="eastAsia"/>
              </w:rPr>
              <w:t>生态保留区</w:t>
            </w:r>
          </w:p>
        </w:tc>
        <w:tc>
          <w:tcPr>
            <w:tcW w:w="1146" w:type="pct"/>
            <w:shd w:val="clear" w:color="auto" w:fill="auto"/>
            <w:noWrap/>
            <w:vAlign w:val="center"/>
          </w:tcPr>
          <w:p w14:paraId="0F36A6B2">
            <w:pPr>
              <w:pStyle w:val="101"/>
            </w:pPr>
            <w:r>
              <w:t>294.85</w:t>
            </w:r>
          </w:p>
        </w:tc>
        <w:tc>
          <w:tcPr>
            <w:tcW w:w="764" w:type="pct"/>
            <w:shd w:val="clear" w:color="auto" w:fill="auto"/>
            <w:noWrap/>
            <w:vAlign w:val="bottom"/>
          </w:tcPr>
          <w:p w14:paraId="3EA5C5D1">
            <w:pPr>
              <w:pStyle w:val="101"/>
            </w:pPr>
            <w:r>
              <w:t xml:space="preserve">11.78 </w:t>
            </w:r>
          </w:p>
        </w:tc>
      </w:tr>
      <w:tr w14:paraId="011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vAlign w:val="center"/>
          </w:tcPr>
          <w:p w14:paraId="17419098">
            <w:pPr>
              <w:pStyle w:val="101"/>
            </w:pPr>
          </w:p>
        </w:tc>
        <w:tc>
          <w:tcPr>
            <w:tcW w:w="2327" w:type="pct"/>
            <w:gridSpan w:val="2"/>
            <w:shd w:val="clear" w:color="auto" w:fill="auto"/>
            <w:noWrap/>
            <w:vAlign w:val="center"/>
          </w:tcPr>
          <w:p w14:paraId="4954C274">
            <w:pPr>
              <w:pStyle w:val="101"/>
            </w:pPr>
            <w:r>
              <w:rPr>
                <w:rFonts w:hint="eastAsia"/>
              </w:rPr>
              <w:t>小计</w:t>
            </w:r>
          </w:p>
        </w:tc>
        <w:tc>
          <w:tcPr>
            <w:tcW w:w="1146" w:type="pct"/>
            <w:shd w:val="clear" w:color="auto" w:fill="auto"/>
            <w:noWrap/>
            <w:vAlign w:val="center"/>
          </w:tcPr>
          <w:p w14:paraId="53B4AE90">
            <w:pPr>
              <w:pStyle w:val="101"/>
            </w:pPr>
            <w:r>
              <w:t>294.85</w:t>
            </w:r>
          </w:p>
        </w:tc>
        <w:tc>
          <w:tcPr>
            <w:tcW w:w="764" w:type="pct"/>
            <w:shd w:val="clear" w:color="auto" w:fill="auto"/>
            <w:noWrap/>
            <w:vAlign w:val="bottom"/>
          </w:tcPr>
          <w:p w14:paraId="55999CA8">
            <w:pPr>
              <w:pStyle w:val="101"/>
            </w:pPr>
            <w:r>
              <w:t xml:space="preserve">11.78 </w:t>
            </w:r>
          </w:p>
        </w:tc>
      </w:tr>
      <w:tr w14:paraId="4495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restart"/>
            <w:shd w:val="clear" w:color="auto" w:fill="auto"/>
            <w:noWrap/>
            <w:vAlign w:val="center"/>
          </w:tcPr>
          <w:p w14:paraId="223EDD6E">
            <w:pPr>
              <w:pStyle w:val="101"/>
            </w:pPr>
            <w:r>
              <w:t>农田保护区</w:t>
            </w:r>
          </w:p>
        </w:tc>
        <w:tc>
          <w:tcPr>
            <w:tcW w:w="2327" w:type="pct"/>
            <w:gridSpan w:val="2"/>
            <w:shd w:val="clear" w:color="auto" w:fill="auto"/>
            <w:noWrap/>
            <w:vAlign w:val="center"/>
          </w:tcPr>
          <w:p w14:paraId="60C19416">
            <w:pPr>
              <w:pStyle w:val="101"/>
            </w:pPr>
            <w:r>
              <w:t>永久基本农田保护区</w:t>
            </w:r>
          </w:p>
        </w:tc>
        <w:tc>
          <w:tcPr>
            <w:tcW w:w="1146" w:type="pct"/>
            <w:shd w:val="clear" w:color="auto" w:fill="auto"/>
            <w:noWrap/>
            <w:vAlign w:val="center"/>
          </w:tcPr>
          <w:p w14:paraId="7D5AEE23">
            <w:pPr>
              <w:pStyle w:val="101"/>
            </w:pPr>
            <w:r>
              <w:t>1443.94</w:t>
            </w:r>
          </w:p>
        </w:tc>
        <w:tc>
          <w:tcPr>
            <w:tcW w:w="764" w:type="pct"/>
            <w:shd w:val="clear" w:color="auto" w:fill="auto"/>
            <w:noWrap/>
            <w:vAlign w:val="bottom"/>
          </w:tcPr>
          <w:p w14:paraId="246EAAA7">
            <w:pPr>
              <w:pStyle w:val="101"/>
            </w:pPr>
            <w:r>
              <w:t xml:space="preserve">57.68 </w:t>
            </w:r>
          </w:p>
        </w:tc>
      </w:tr>
      <w:tr w14:paraId="226A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3AFE2D1B">
            <w:pPr>
              <w:pStyle w:val="101"/>
            </w:pPr>
          </w:p>
        </w:tc>
        <w:tc>
          <w:tcPr>
            <w:tcW w:w="2327" w:type="pct"/>
            <w:gridSpan w:val="2"/>
            <w:shd w:val="clear" w:color="auto" w:fill="auto"/>
            <w:noWrap/>
            <w:vAlign w:val="center"/>
          </w:tcPr>
          <w:p w14:paraId="44154431">
            <w:pPr>
              <w:pStyle w:val="101"/>
            </w:pPr>
            <w:r>
              <w:rPr>
                <w:rFonts w:hint="eastAsia" w:ascii="仿宋" w:hAnsi="仿宋" w:eastAsia="仿宋" w:cs="仿宋_GB2312"/>
                <w:bCs/>
                <w:color w:val="000000"/>
                <w:kern w:val="0"/>
              </w:rPr>
              <w:t>永久基本农田储备区</w:t>
            </w:r>
          </w:p>
        </w:tc>
        <w:tc>
          <w:tcPr>
            <w:tcW w:w="1146" w:type="pct"/>
            <w:shd w:val="clear" w:color="auto" w:fill="auto"/>
            <w:noWrap/>
            <w:vAlign w:val="center"/>
          </w:tcPr>
          <w:p w14:paraId="7EE5EE67">
            <w:pPr>
              <w:pStyle w:val="101"/>
            </w:pPr>
            <w:r>
              <w:rPr>
                <w:rFonts w:hint="eastAsia"/>
              </w:rPr>
              <w:t>0</w:t>
            </w:r>
            <w:r>
              <w:t>.00</w:t>
            </w:r>
          </w:p>
        </w:tc>
        <w:tc>
          <w:tcPr>
            <w:tcW w:w="764" w:type="pct"/>
            <w:shd w:val="clear" w:color="auto" w:fill="auto"/>
            <w:noWrap/>
            <w:vAlign w:val="bottom"/>
          </w:tcPr>
          <w:p w14:paraId="55F7E71E">
            <w:pPr>
              <w:pStyle w:val="101"/>
            </w:pPr>
            <w:r>
              <w:rPr>
                <w:rFonts w:hint="eastAsia"/>
              </w:rPr>
              <w:t>0</w:t>
            </w:r>
            <w:r>
              <w:t>.00</w:t>
            </w:r>
          </w:p>
        </w:tc>
      </w:tr>
      <w:tr w14:paraId="6139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64225F65">
            <w:pPr>
              <w:pStyle w:val="101"/>
            </w:pPr>
          </w:p>
        </w:tc>
        <w:tc>
          <w:tcPr>
            <w:tcW w:w="2327" w:type="pct"/>
            <w:gridSpan w:val="2"/>
            <w:shd w:val="clear" w:color="auto" w:fill="auto"/>
            <w:noWrap/>
            <w:vAlign w:val="center"/>
          </w:tcPr>
          <w:p w14:paraId="15B29DA8">
            <w:pPr>
              <w:pStyle w:val="101"/>
            </w:pPr>
            <w:r>
              <w:t>小计</w:t>
            </w:r>
          </w:p>
        </w:tc>
        <w:tc>
          <w:tcPr>
            <w:tcW w:w="1146" w:type="pct"/>
            <w:shd w:val="clear" w:color="auto" w:fill="auto"/>
            <w:noWrap/>
            <w:vAlign w:val="center"/>
          </w:tcPr>
          <w:p w14:paraId="0056E218">
            <w:pPr>
              <w:pStyle w:val="101"/>
            </w:pPr>
            <w:r>
              <w:t>1443.94</w:t>
            </w:r>
          </w:p>
        </w:tc>
        <w:tc>
          <w:tcPr>
            <w:tcW w:w="764" w:type="pct"/>
            <w:shd w:val="clear" w:color="auto" w:fill="auto"/>
            <w:noWrap/>
            <w:vAlign w:val="bottom"/>
          </w:tcPr>
          <w:p w14:paraId="202C5EB4">
            <w:pPr>
              <w:pStyle w:val="101"/>
            </w:pPr>
            <w:r>
              <w:t xml:space="preserve">57.68 </w:t>
            </w:r>
          </w:p>
        </w:tc>
      </w:tr>
      <w:tr w14:paraId="34F9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restart"/>
            <w:shd w:val="clear" w:color="auto" w:fill="auto"/>
            <w:noWrap/>
            <w:vAlign w:val="center"/>
          </w:tcPr>
          <w:p w14:paraId="05F06575">
            <w:pPr>
              <w:pStyle w:val="101"/>
            </w:pPr>
            <w:r>
              <w:t>城镇发展区</w:t>
            </w:r>
          </w:p>
        </w:tc>
        <w:tc>
          <w:tcPr>
            <w:tcW w:w="1016" w:type="pct"/>
            <w:vMerge w:val="restart"/>
            <w:shd w:val="clear" w:color="auto" w:fill="auto"/>
            <w:noWrap/>
            <w:vAlign w:val="center"/>
          </w:tcPr>
          <w:p w14:paraId="7270DD77">
            <w:pPr>
              <w:pStyle w:val="101"/>
            </w:pPr>
            <w:r>
              <w:t>城镇集中建设区</w:t>
            </w:r>
          </w:p>
        </w:tc>
        <w:tc>
          <w:tcPr>
            <w:tcW w:w="1311" w:type="pct"/>
          </w:tcPr>
          <w:p w14:paraId="6EED25A0">
            <w:pPr>
              <w:pStyle w:val="101"/>
            </w:pPr>
            <w:r>
              <w:rPr>
                <w:rFonts w:hint="eastAsia"/>
              </w:rPr>
              <w:t>居住生活区</w:t>
            </w:r>
          </w:p>
        </w:tc>
        <w:tc>
          <w:tcPr>
            <w:tcW w:w="1146" w:type="pct"/>
            <w:shd w:val="clear" w:color="auto" w:fill="auto"/>
            <w:noWrap/>
            <w:vAlign w:val="bottom"/>
          </w:tcPr>
          <w:p w14:paraId="1AC94DA9">
            <w:pPr>
              <w:pStyle w:val="101"/>
            </w:pPr>
            <w:r>
              <w:rPr>
                <w:rFonts w:hint="eastAsia"/>
              </w:rPr>
              <w:t xml:space="preserve">18.31 </w:t>
            </w:r>
          </w:p>
        </w:tc>
        <w:tc>
          <w:tcPr>
            <w:tcW w:w="764" w:type="pct"/>
            <w:shd w:val="clear" w:color="auto" w:fill="auto"/>
            <w:noWrap/>
            <w:vAlign w:val="bottom"/>
          </w:tcPr>
          <w:p w14:paraId="37B4FA7A">
            <w:pPr>
              <w:pStyle w:val="101"/>
            </w:pPr>
            <w:r>
              <w:rPr>
                <w:rFonts w:hint="eastAsia"/>
              </w:rPr>
              <w:t>0.73</w:t>
            </w:r>
          </w:p>
        </w:tc>
      </w:tr>
      <w:tr w14:paraId="50D6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726C4DD5">
            <w:pPr>
              <w:pStyle w:val="101"/>
            </w:pPr>
          </w:p>
        </w:tc>
        <w:tc>
          <w:tcPr>
            <w:tcW w:w="1016" w:type="pct"/>
            <w:vMerge w:val="continue"/>
            <w:shd w:val="clear" w:color="auto" w:fill="auto"/>
            <w:noWrap/>
            <w:vAlign w:val="center"/>
          </w:tcPr>
          <w:p w14:paraId="3FF2E45B">
            <w:pPr>
              <w:pStyle w:val="101"/>
            </w:pPr>
          </w:p>
        </w:tc>
        <w:tc>
          <w:tcPr>
            <w:tcW w:w="1311" w:type="pct"/>
          </w:tcPr>
          <w:p w14:paraId="642F5A30">
            <w:pPr>
              <w:pStyle w:val="101"/>
            </w:pPr>
            <w:r>
              <w:rPr>
                <w:rFonts w:hint="eastAsia"/>
              </w:rPr>
              <w:t>综合服务区</w:t>
            </w:r>
          </w:p>
        </w:tc>
        <w:tc>
          <w:tcPr>
            <w:tcW w:w="1146" w:type="pct"/>
            <w:shd w:val="clear" w:color="auto" w:fill="auto"/>
            <w:noWrap/>
            <w:vAlign w:val="bottom"/>
          </w:tcPr>
          <w:p w14:paraId="07A3C932">
            <w:pPr>
              <w:pStyle w:val="101"/>
            </w:pPr>
            <w:r>
              <w:rPr>
                <w:rFonts w:hint="eastAsia"/>
              </w:rPr>
              <w:t xml:space="preserve">4.25 </w:t>
            </w:r>
          </w:p>
        </w:tc>
        <w:tc>
          <w:tcPr>
            <w:tcW w:w="764" w:type="pct"/>
            <w:shd w:val="clear" w:color="auto" w:fill="auto"/>
            <w:noWrap/>
            <w:vAlign w:val="bottom"/>
          </w:tcPr>
          <w:p w14:paraId="316A29E7">
            <w:pPr>
              <w:pStyle w:val="101"/>
            </w:pPr>
            <w:r>
              <w:rPr>
                <w:rFonts w:hint="eastAsia"/>
              </w:rPr>
              <w:t>0.17</w:t>
            </w:r>
          </w:p>
        </w:tc>
      </w:tr>
      <w:tr w14:paraId="6C1A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4A2A363A">
            <w:pPr>
              <w:pStyle w:val="101"/>
            </w:pPr>
          </w:p>
        </w:tc>
        <w:tc>
          <w:tcPr>
            <w:tcW w:w="1016" w:type="pct"/>
            <w:vMerge w:val="continue"/>
            <w:shd w:val="clear" w:color="auto" w:fill="auto"/>
            <w:noWrap/>
            <w:vAlign w:val="center"/>
          </w:tcPr>
          <w:p w14:paraId="506F2A55">
            <w:pPr>
              <w:pStyle w:val="101"/>
            </w:pPr>
          </w:p>
        </w:tc>
        <w:tc>
          <w:tcPr>
            <w:tcW w:w="1311" w:type="pct"/>
          </w:tcPr>
          <w:p w14:paraId="53B7E1DC">
            <w:pPr>
              <w:pStyle w:val="101"/>
            </w:pPr>
            <w:r>
              <w:rPr>
                <w:rFonts w:hint="eastAsia"/>
              </w:rPr>
              <w:t>商业商务区</w:t>
            </w:r>
          </w:p>
        </w:tc>
        <w:tc>
          <w:tcPr>
            <w:tcW w:w="1146" w:type="pct"/>
            <w:shd w:val="clear" w:color="auto" w:fill="auto"/>
            <w:noWrap/>
            <w:vAlign w:val="bottom"/>
          </w:tcPr>
          <w:p w14:paraId="50608CBD">
            <w:pPr>
              <w:pStyle w:val="101"/>
            </w:pPr>
            <w:r>
              <w:rPr>
                <w:rFonts w:hint="eastAsia"/>
              </w:rPr>
              <w:t xml:space="preserve">3.16 </w:t>
            </w:r>
          </w:p>
        </w:tc>
        <w:tc>
          <w:tcPr>
            <w:tcW w:w="764" w:type="pct"/>
            <w:shd w:val="clear" w:color="auto" w:fill="auto"/>
            <w:noWrap/>
            <w:vAlign w:val="bottom"/>
          </w:tcPr>
          <w:p w14:paraId="23040401">
            <w:pPr>
              <w:pStyle w:val="101"/>
            </w:pPr>
            <w:r>
              <w:rPr>
                <w:rFonts w:hint="eastAsia"/>
              </w:rPr>
              <w:t>0.13</w:t>
            </w:r>
          </w:p>
        </w:tc>
      </w:tr>
      <w:tr w14:paraId="26D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4D44E7EF">
            <w:pPr>
              <w:pStyle w:val="101"/>
            </w:pPr>
          </w:p>
        </w:tc>
        <w:tc>
          <w:tcPr>
            <w:tcW w:w="1016" w:type="pct"/>
            <w:vMerge w:val="continue"/>
            <w:shd w:val="clear" w:color="auto" w:fill="auto"/>
            <w:noWrap/>
            <w:vAlign w:val="center"/>
          </w:tcPr>
          <w:p w14:paraId="67829A02">
            <w:pPr>
              <w:pStyle w:val="101"/>
            </w:pPr>
          </w:p>
        </w:tc>
        <w:tc>
          <w:tcPr>
            <w:tcW w:w="1311" w:type="pct"/>
          </w:tcPr>
          <w:p w14:paraId="185B24EE">
            <w:pPr>
              <w:pStyle w:val="101"/>
            </w:pPr>
            <w:r>
              <w:rPr>
                <w:rFonts w:hint="eastAsia"/>
              </w:rPr>
              <w:t>工业发展区</w:t>
            </w:r>
          </w:p>
        </w:tc>
        <w:tc>
          <w:tcPr>
            <w:tcW w:w="1146" w:type="pct"/>
            <w:shd w:val="clear" w:color="auto" w:fill="auto"/>
            <w:noWrap/>
            <w:vAlign w:val="bottom"/>
          </w:tcPr>
          <w:p w14:paraId="7BA48F01">
            <w:pPr>
              <w:pStyle w:val="101"/>
            </w:pPr>
            <w:r>
              <w:rPr>
                <w:rFonts w:hint="eastAsia"/>
              </w:rPr>
              <w:t xml:space="preserve">17.39 </w:t>
            </w:r>
          </w:p>
        </w:tc>
        <w:tc>
          <w:tcPr>
            <w:tcW w:w="764" w:type="pct"/>
            <w:shd w:val="clear" w:color="auto" w:fill="auto"/>
            <w:noWrap/>
            <w:vAlign w:val="bottom"/>
          </w:tcPr>
          <w:p w14:paraId="730F23AE">
            <w:pPr>
              <w:pStyle w:val="101"/>
            </w:pPr>
            <w:r>
              <w:rPr>
                <w:rFonts w:hint="eastAsia"/>
              </w:rPr>
              <w:t>0.69</w:t>
            </w:r>
          </w:p>
        </w:tc>
      </w:tr>
      <w:tr w14:paraId="4864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61E643C7">
            <w:pPr>
              <w:pStyle w:val="101"/>
            </w:pPr>
          </w:p>
        </w:tc>
        <w:tc>
          <w:tcPr>
            <w:tcW w:w="1016" w:type="pct"/>
            <w:vMerge w:val="continue"/>
            <w:shd w:val="clear" w:color="auto" w:fill="auto"/>
            <w:noWrap/>
            <w:vAlign w:val="center"/>
          </w:tcPr>
          <w:p w14:paraId="59C30275">
            <w:pPr>
              <w:pStyle w:val="101"/>
            </w:pPr>
          </w:p>
        </w:tc>
        <w:tc>
          <w:tcPr>
            <w:tcW w:w="1311" w:type="pct"/>
          </w:tcPr>
          <w:p w14:paraId="29422230">
            <w:pPr>
              <w:pStyle w:val="101"/>
            </w:pPr>
            <w:r>
              <w:rPr>
                <w:rFonts w:hint="eastAsia"/>
              </w:rPr>
              <w:t>物流仓储区</w:t>
            </w:r>
          </w:p>
        </w:tc>
        <w:tc>
          <w:tcPr>
            <w:tcW w:w="1146" w:type="pct"/>
            <w:shd w:val="clear" w:color="auto" w:fill="auto"/>
            <w:noWrap/>
            <w:vAlign w:val="bottom"/>
          </w:tcPr>
          <w:p w14:paraId="6926638D">
            <w:pPr>
              <w:pStyle w:val="101"/>
            </w:pPr>
            <w:r>
              <w:rPr>
                <w:rFonts w:hint="eastAsia"/>
              </w:rPr>
              <w:t xml:space="preserve">0.66 </w:t>
            </w:r>
          </w:p>
        </w:tc>
        <w:tc>
          <w:tcPr>
            <w:tcW w:w="764" w:type="pct"/>
            <w:shd w:val="clear" w:color="auto" w:fill="auto"/>
            <w:noWrap/>
            <w:vAlign w:val="bottom"/>
          </w:tcPr>
          <w:p w14:paraId="00C60972">
            <w:pPr>
              <w:pStyle w:val="101"/>
            </w:pPr>
            <w:r>
              <w:rPr>
                <w:rFonts w:hint="eastAsia"/>
              </w:rPr>
              <w:t>0.03</w:t>
            </w:r>
          </w:p>
        </w:tc>
      </w:tr>
      <w:tr w14:paraId="091B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64B67953">
            <w:pPr>
              <w:pStyle w:val="101"/>
            </w:pPr>
          </w:p>
        </w:tc>
        <w:tc>
          <w:tcPr>
            <w:tcW w:w="1016" w:type="pct"/>
            <w:vMerge w:val="continue"/>
            <w:shd w:val="clear" w:color="auto" w:fill="auto"/>
            <w:noWrap/>
            <w:vAlign w:val="center"/>
          </w:tcPr>
          <w:p w14:paraId="475940A4">
            <w:pPr>
              <w:pStyle w:val="101"/>
            </w:pPr>
          </w:p>
        </w:tc>
        <w:tc>
          <w:tcPr>
            <w:tcW w:w="1311" w:type="pct"/>
          </w:tcPr>
          <w:p w14:paraId="4611A51A">
            <w:pPr>
              <w:pStyle w:val="101"/>
            </w:pPr>
            <w:r>
              <w:rPr>
                <w:rFonts w:hint="eastAsia"/>
              </w:rPr>
              <w:t>绿地休闲区</w:t>
            </w:r>
          </w:p>
        </w:tc>
        <w:tc>
          <w:tcPr>
            <w:tcW w:w="1146" w:type="pct"/>
            <w:shd w:val="clear" w:color="auto" w:fill="auto"/>
            <w:noWrap/>
            <w:vAlign w:val="bottom"/>
          </w:tcPr>
          <w:p w14:paraId="2DF7A1E6">
            <w:pPr>
              <w:pStyle w:val="101"/>
            </w:pPr>
            <w:r>
              <w:rPr>
                <w:rFonts w:hint="eastAsia"/>
              </w:rPr>
              <w:t xml:space="preserve">1.16 </w:t>
            </w:r>
          </w:p>
        </w:tc>
        <w:tc>
          <w:tcPr>
            <w:tcW w:w="764" w:type="pct"/>
            <w:shd w:val="clear" w:color="auto" w:fill="auto"/>
            <w:noWrap/>
            <w:vAlign w:val="bottom"/>
          </w:tcPr>
          <w:p w14:paraId="100ACB06">
            <w:pPr>
              <w:pStyle w:val="101"/>
            </w:pPr>
            <w:r>
              <w:rPr>
                <w:rFonts w:hint="eastAsia"/>
              </w:rPr>
              <w:t>0.05</w:t>
            </w:r>
          </w:p>
        </w:tc>
      </w:tr>
      <w:tr w14:paraId="06AC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7CAB8E17">
            <w:pPr>
              <w:pStyle w:val="101"/>
            </w:pPr>
          </w:p>
        </w:tc>
        <w:tc>
          <w:tcPr>
            <w:tcW w:w="2327" w:type="pct"/>
            <w:gridSpan w:val="2"/>
            <w:shd w:val="clear" w:color="auto" w:fill="auto"/>
            <w:noWrap/>
            <w:vAlign w:val="center"/>
          </w:tcPr>
          <w:p w14:paraId="5C771272">
            <w:pPr>
              <w:pStyle w:val="101"/>
            </w:pPr>
            <w:r>
              <w:rPr>
                <w:rFonts w:hint="eastAsia" w:ascii="仿宋" w:hAnsi="仿宋" w:eastAsia="仿宋" w:cs="仿宋_GB2312"/>
                <w:bCs/>
                <w:color w:val="000000"/>
                <w:kern w:val="0"/>
              </w:rPr>
              <w:t>城镇弹性发展区</w:t>
            </w:r>
          </w:p>
        </w:tc>
        <w:tc>
          <w:tcPr>
            <w:tcW w:w="1146" w:type="pct"/>
            <w:shd w:val="clear" w:color="auto" w:fill="auto"/>
            <w:noWrap/>
            <w:vAlign w:val="bottom"/>
          </w:tcPr>
          <w:p w14:paraId="5F0B96A0">
            <w:pPr>
              <w:pStyle w:val="101"/>
            </w:pPr>
            <w:r>
              <w:rPr>
                <w:rFonts w:hint="eastAsia"/>
              </w:rPr>
              <w:t>0</w:t>
            </w:r>
            <w:r>
              <w:t>.00</w:t>
            </w:r>
          </w:p>
        </w:tc>
        <w:tc>
          <w:tcPr>
            <w:tcW w:w="764" w:type="pct"/>
            <w:shd w:val="clear" w:color="auto" w:fill="auto"/>
            <w:noWrap/>
            <w:vAlign w:val="bottom"/>
          </w:tcPr>
          <w:p w14:paraId="5A9E5197">
            <w:pPr>
              <w:pStyle w:val="101"/>
            </w:pPr>
            <w:r>
              <w:rPr>
                <w:rFonts w:hint="eastAsia"/>
              </w:rPr>
              <w:t>0</w:t>
            </w:r>
            <w:r>
              <w:t>.00</w:t>
            </w:r>
          </w:p>
        </w:tc>
      </w:tr>
      <w:tr w14:paraId="29CC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shd w:val="clear" w:color="auto" w:fill="auto"/>
            <w:noWrap/>
            <w:vAlign w:val="center"/>
          </w:tcPr>
          <w:p w14:paraId="318F315B">
            <w:pPr>
              <w:pStyle w:val="101"/>
            </w:pPr>
          </w:p>
        </w:tc>
        <w:tc>
          <w:tcPr>
            <w:tcW w:w="2327" w:type="pct"/>
            <w:gridSpan w:val="2"/>
            <w:shd w:val="clear" w:color="auto" w:fill="auto"/>
            <w:noWrap/>
            <w:vAlign w:val="center"/>
          </w:tcPr>
          <w:p w14:paraId="5D653C69">
            <w:pPr>
              <w:pStyle w:val="101"/>
            </w:pPr>
            <w:r>
              <w:rPr>
                <w:rFonts w:hint="eastAsia" w:ascii="仿宋" w:hAnsi="仿宋" w:eastAsia="仿宋" w:cs="仿宋_GB2312"/>
                <w:bCs/>
                <w:color w:val="000000"/>
                <w:kern w:val="0"/>
              </w:rPr>
              <w:t>特别用途区</w:t>
            </w:r>
          </w:p>
        </w:tc>
        <w:tc>
          <w:tcPr>
            <w:tcW w:w="1146" w:type="pct"/>
            <w:shd w:val="clear" w:color="auto" w:fill="auto"/>
            <w:noWrap/>
            <w:vAlign w:val="bottom"/>
          </w:tcPr>
          <w:p w14:paraId="0FCB6582">
            <w:pPr>
              <w:pStyle w:val="101"/>
            </w:pPr>
            <w:r>
              <w:rPr>
                <w:rFonts w:hint="eastAsia"/>
              </w:rPr>
              <w:t>0</w:t>
            </w:r>
            <w:r>
              <w:t>.00</w:t>
            </w:r>
          </w:p>
        </w:tc>
        <w:tc>
          <w:tcPr>
            <w:tcW w:w="764" w:type="pct"/>
            <w:shd w:val="clear" w:color="auto" w:fill="auto"/>
            <w:noWrap/>
            <w:vAlign w:val="bottom"/>
          </w:tcPr>
          <w:p w14:paraId="0901EC25">
            <w:pPr>
              <w:pStyle w:val="101"/>
            </w:pPr>
            <w:r>
              <w:rPr>
                <w:rFonts w:hint="eastAsia"/>
              </w:rPr>
              <w:t>0</w:t>
            </w:r>
            <w:r>
              <w:t>.00</w:t>
            </w:r>
          </w:p>
        </w:tc>
      </w:tr>
      <w:tr w14:paraId="0ABF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3769BF0E">
            <w:pPr>
              <w:pStyle w:val="101"/>
            </w:pPr>
          </w:p>
        </w:tc>
        <w:tc>
          <w:tcPr>
            <w:tcW w:w="2327" w:type="pct"/>
            <w:gridSpan w:val="2"/>
            <w:shd w:val="clear" w:color="auto" w:fill="auto"/>
            <w:noWrap/>
            <w:vAlign w:val="center"/>
          </w:tcPr>
          <w:p w14:paraId="6ED33BC6">
            <w:pPr>
              <w:pStyle w:val="101"/>
            </w:pPr>
            <w:r>
              <w:t>小计</w:t>
            </w:r>
          </w:p>
        </w:tc>
        <w:tc>
          <w:tcPr>
            <w:tcW w:w="1146" w:type="pct"/>
            <w:shd w:val="clear" w:color="auto" w:fill="auto"/>
            <w:noWrap/>
            <w:vAlign w:val="center"/>
          </w:tcPr>
          <w:p w14:paraId="38A903E8">
            <w:pPr>
              <w:pStyle w:val="101"/>
            </w:pPr>
            <w:r>
              <w:t>44.93</w:t>
            </w:r>
          </w:p>
        </w:tc>
        <w:tc>
          <w:tcPr>
            <w:tcW w:w="764" w:type="pct"/>
            <w:shd w:val="clear" w:color="auto" w:fill="auto"/>
            <w:noWrap/>
            <w:vAlign w:val="bottom"/>
          </w:tcPr>
          <w:p w14:paraId="4707A130">
            <w:pPr>
              <w:pStyle w:val="101"/>
            </w:pPr>
            <w:r>
              <w:t xml:space="preserve">1.79 </w:t>
            </w:r>
          </w:p>
        </w:tc>
      </w:tr>
      <w:tr w14:paraId="24D5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restart"/>
            <w:shd w:val="clear" w:color="auto" w:fill="auto"/>
            <w:noWrap/>
            <w:vAlign w:val="center"/>
          </w:tcPr>
          <w:p w14:paraId="73909E4B">
            <w:pPr>
              <w:pStyle w:val="101"/>
            </w:pPr>
            <w:r>
              <w:t>乡村发展区</w:t>
            </w:r>
          </w:p>
        </w:tc>
        <w:tc>
          <w:tcPr>
            <w:tcW w:w="2327" w:type="pct"/>
            <w:gridSpan w:val="2"/>
            <w:shd w:val="clear" w:color="auto" w:fill="auto"/>
            <w:noWrap/>
            <w:vAlign w:val="center"/>
          </w:tcPr>
          <w:p w14:paraId="0E15A746">
            <w:pPr>
              <w:pStyle w:val="101"/>
            </w:pPr>
            <w:r>
              <w:t>村庄建设区</w:t>
            </w:r>
          </w:p>
        </w:tc>
        <w:tc>
          <w:tcPr>
            <w:tcW w:w="1146" w:type="pct"/>
            <w:shd w:val="clear" w:color="auto" w:fill="auto"/>
            <w:noWrap/>
            <w:vAlign w:val="center"/>
          </w:tcPr>
          <w:p w14:paraId="6FBEDE00">
            <w:pPr>
              <w:pStyle w:val="101"/>
            </w:pPr>
            <w:r>
              <w:t>147.59</w:t>
            </w:r>
          </w:p>
        </w:tc>
        <w:tc>
          <w:tcPr>
            <w:tcW w:w="764" w:type="pct"/>
            <w:shd w:val="clear" w:color="auto" w:fill="auto"/>
            <w:noWrap/>
            <w:vAlign w:val="bottom"/>
          </w:tcPr>
          <w:p w14:paraId="0857A156">
            <w:pPr>
              <w:pStyle w:val="101"/>
            </w:pPr>
            <w:r>
              <w:t xml:space="preserve">5.90 </w:t>
            </w:r>
          </w:p>
        </w:tc>
      </w:tr>
      <w:tr w14:paraId="4CF8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1D4B4C8D">
            <w:pPr>
              <w:pStyle w:val="101"/>
            </w:pPr>
          </w:p>
        </w:tc>
        <w:tc>
          <w:tcPr>
            <w:tcW w:w="2327" w:type="pct"/>
            <w:gridSpan w:val="2"/>
            <w:shd w:val="clear" w:color="auto" w:fill="auto"/>
            <w:noWrap/>
            <w:vAlign w:val="center"/>
          </w:tcPr>
          <w:p w14:paraId="6CC49137">
            <w:pPr>
              <w:pStyle w:val="101"/>
            </w:pPr>
            <w:r>
              <w:t>一般农业区</w:t>
            </w:r>
          </w:p>
        </w:tc>
        <w:tc>
          <w:tcPr>
            <w:tcW w:w="1146" w:type="pct"/>
            <w:shd w:val="clear" w:color="auto" w:fill="auto"/>
            <w:noWrap/>
            <w:vAlign w:val="center"/>
          </w:tcPr>
          <w:p w14:paraId="4C03DC92">
            <w:pPr>
              <w:pStyle w:val="101"/>
            </w:pPr>
            <w:r>
              <w:t>316.82</w:t>
            </w:r>
          </w:p>
        </w:tc>
        <w:tc>
          <w:tcPr>
            <w:tcW w:w="764" w:type="pct"/>
            <w:shd w:val="clear" w:color="auto" w:fill="auto"/>
            <w:noWrap/>
            <w:vAlign w:val="bottom"/>
          </w:tcPr>
          <w:p w14:paraId="4B31B4F7">
            <w:pPr>
              <w:pStyle w:val="101"/>
            </w:pPr>
            <w:r>
              <w:t xml:space="preserve">12.66 </w:t>
            </w:r>
          </w:p>
        </w:tc>
      </w:tr>
      <w:tr w14:paraId="3D65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6A9973FA">
            <w:pPr>
              <w:pStyle w:val="101"/>
            </w:pPr>
          </w:p>
        </w:tc>
        <w:tc>
          <w:tcPr>
            <w:tcW w:w="2327" w:type="pct"/>
            <w:gridSpan w:val="2"/>
            <w:shd w:val="clear" w:color="auto" w:fill="auto"/>
            <w:noWrap/>
            <w:vAlign w:val="center"/>
          </w:tcPr>
          <w:p w14:paraId="1C032C1E">
            <w:pPr>
              <w:pStyle w:val="101"/>
            </w:pPr>
            <w:r>
              <w:t>林业发展区</w:t>
            </w:r>
          </w:p>
        </w:tc>
        <w:tc>
          <w:tcPr>
            <w:tcW w:w="1146" w:type="pct"/>
            <w:shd w:val="clear" w:color="auto" w:fill="auto"/>
            <w:noWrap/>
            <w:vAlign w:val="center"/>
          </w:tcPr>
          <w:p w14:paraId="40C03CC3">
            <w:pPr>
              <w:pStyle w:val="101"/>
            </w:pPr>
            <w:r>
              <w:t>87.82</w:t>
            </w:r>
          </w:p>
        </w:tc>
        <w:tc>
          <w:tcPr>
            <w:tcW w:w="764" w:type="pct"/>
            <w:shd w:val="clear" w:color="auto" w:fill="auto"/>
            <w:noWrap/>
            <w:vAlign w:val="bottom"/>
          </w:tcPr>
          <w:p w14:paraId="29E7D1B8">
            <w:pPr>
              <w:pStyle w:val="101"/>
            </w:pPr>
            <w:r>
              <w:t xml:space="preserve">3.51 </w:t>
            </w:r>
          </w:p>
        </w:tc>
      </w:tr>
      <w:tr w14:paraId="420B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70854A67">
            <w:pPr>
              <w:pStyle w:val="101"/>
            </w:pPr>
          </w:p>
        </w:tc>
        <w:tc>
          <w:tcPr>
            <w:tcW w:w="2327" w:type="pct"/>
            <w:gridSpan w:val="2"/>
            <w:shd w:val="clear" w:color="auto" w:fill="auto"/>
            <w:noWrap/>
            <w:vAlign w:val="center"/>
          </w:tcPr>
          <w:p w14:paraId="448451EC">
            <w:pPr>
              <w:pStyle w:val="101"/>
            </w:pPr>
            <w:r>
              <w:t>牧业发展区</w:t>
            </w:r>
          </w:p>
        </w:tc>
        <w:tc>
          <w:tcPr>
            <w:tcW w:w="1146" w:type="pct"/>
            <w:shd w:val="clear" w:color="auto" w:fill="auto"/>
            <w:noWrap/>
            <w:vAlign w:val="center"/>
          </w:tcPr>
          <w:p w14:paraId="234791FE">
            <w:pPr>
              <w:pStyle w:val="101"/>
            </w:pPr>
            <w:r>
              <w:t>61.21</w:t>
            </w:r>
          </w:p>
        </w:tc>
        <w:tc>
          <w:tcPr>
            <w:tcW w:w="764" w:type="pct"/>
            <w:shd w:val="clear" w:color="auto" w:fill="auto"/>
            <w:noWrap/>
            <w:vAlign w:val="bottom"/>
          </w:tcPr>
          <w:p w14:paraId="0BB88D27">
            <w:pPr>
              <w:pStyle w:val="101"/>
            </w:pPr>
            <w:r>
              <w:t xml:space="preserve">2.45 </w:t>
            </w:r>
          </w:p>
        </w:tc>
      </w:tr>
      <w:tr w14:paraId="77F0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pct"/>
            <w:vMerge w:val="continue"/>
            <w:vAlign w:val="center"/>
          </w:tcPr>
          <w:p w14:paraId="5661982F">
            <w:pPr>
              <w:pStyle w:val="101"/>
            </w:pPr>
          </w:p>
        </w:tc>
        <w:tc>
          <w:tcPr>
            <w:tcW w:w="2327" w:type="pct"/>
            <w:gridSpan w:val="2"/>
            <w:shd w:val="clear" w:color="auto" w:fill="auto"/>
            <w:noWrap/>
            <w:vAlign w:val="center"/>
          </w:tcPr>
          <w:p w14:paraId="79182C32">
            <w:pPr>
              <w:pStyle w:val="101"/>
            </w:pPr>
            <w:r>
              <w:t>小计</w:t>
            </w:r>
          </w:p>
        </w:tc>
        <w:tc>
          <w:tcPr>
            <w:tcW w:w="1146" w:type="pct"/>
            <w:shd w:val="clear" w:color="auto" w:fill="auto"/>
            <w:noWrap/>
            <w:vAlign w:val="center"/>
          </w:tcPr>
          <w:p w14:paraId="2F64744C">
            <w:pPr>
              <w:pStyle w:val="101"/>
            </w:pPr>
            <w:r>
              <w:t>613.44</w:t>
            </w:r>
          </w:p>
        </w:tc>
        <w:tc>
          <w:tcPr>
            <w:tcW w:w="764" w:type="pct"/>
            <w:shd w:val="clear" w:color="auto" w:fill="auto"/>
            <w:noWrap/>
            <w:vAlign w:val="bottom"/>
          </w:tcPr>
          <w:p w14:paraId="3BCE6472">
            <w:pPr>
              <w:pStyle w:val="101"/>
            </w:pPr>
            <w:r>
              <w:t xml:space="preserve">24.50 </w:t>
            </w:r>
          </w:p>
        </w:tc>
      </w:tr>
      <w:tr w14:paraId="7867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0" w:type="pct"/>
            <w:gridSpan w:val="3"/>
            <w:vAlign w:val="center"/>
          </w:tcPr>
          <w:p w14:paraId="579E82CB">
            <w:pPr>
              <w:pStyle w:val="101"/>
            </w:pPr>
            <w:r>
              <w:rPr>
                <w:rFonts w:hint="eastAsia"/>
              </w:rPr>
              <w:t>合计</w:t>
            </w:r>
          </w:p>
        </w:tc>
        <w:tc>
          <w:tcPr>
            <w:tcW w:w="1146" w:type="pct"/>
            <w:shd w:val="clear" w:color="auto" w:fill="auto"/>
            <w:noWrap/>
            <w:vAlign w:val="center"/>
          </w:tcPr>
          <w:p w14:paraId="770C8307">
            <w:pPr>
              <w:pStyle w:val="101"/>
            </w:pPr>
            <w:r>
              <w:rPr>
                <w:rFonts w:hint="eastAsia"/>
              </w:rPr>
              <w:t>2</w:t>
            </w:r>
            <w:r>
              <w:t>503.37</w:t>
            </w:r>
          </w:p>
        </w:tc>
        <w:tc>
          <w:tcPr>
            <w:tcW w:w="764" w:type="pct"/>
            <w:shd w:val="clear" w:color="auto" w:fill="auto"/>
            <w:noWrap/>
            <w:vAlign w:val="bottom"/>
          </w:tcPr>
          <w:p w14:paraId="360BA937">
            <w:pPr>
              <w:pStyle w:val="101"/>
            </w:pPr>
            <w:r>
              <w:rPr>
                <w:rFonts w:hint="eastAsia"/>
              </w:rPr>
              <w:t>1</w:t>
            </w:r>
            <w:r>
              <w:t>00</w:t>
            </w:r>
          </w:p>
        </w:tc>
      </w:tr>
    </w:tbl>
    <w:p w14:paraId="030576B6"/>
    <w:p w14:paraId="03A7D87F"/>
    <w:p w14:paraId="59293257">
      <w:pPr>
        <w:pStyle w:val="107"/>
      </w:pPr>
      <w:r>
        <w:t>中心城区城镇建设用地结构规划表</w:t>
      </w:r>
      <w:bookmarkEnd w:id="993"/>
      <w:bookmarkEnd w:id="994"/>
      <w:bookmarkEnd w:id="995"/>
      <w:bookmarkEnd w:id="996"/>
      <w:bookmarkEnd w:id="997"/>
      <w:bookmarkEnd w:id="998"/>
      <w:bookmarkEnd w:id="999"/>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620"/>
        <w:gridCol w:w="1310"/>
        <w:gridCol w:w="1310"/>
        <w:gridCol w:w="1158"/>
        <w:gridCol w:w="1404"/>
      </w:tblGrid>
      <w:tr w14:paraId="6E25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pct"/>
            <w:vMerge w:val="restart"/>
            <w:vAlign w:val="center"/>
          </w:tcPr>
          <w:p w14:paraId="1C7D18E7">
            <w:pPr>
              <w:pStyle w:val="103"/>
            </w:pPr>
            <w:r>
              <w:rPr>
                <w:rFonts w:hint="eastAsia"/>
              </w:rPr>
              <w:t>序号</w:t>
            </w:r>
          </w:p>
        </w:tc>
        <w:tc>
          <w:tcPr>
            <w:tcW w:w="1536" w:type="pct"/>
            <w:vMerge w:val="restart"/>
            <w:vAlign w:val="center"/>
          </w:tcPr>
          <w:p w14:paraId="0631104A">
            <w:pPr>
              <w:pStyle w:val="103"/>
            </w:pPr>
            <w:r>
              <w:rPr>
                <w:rFonts w:hint="eastAsia"/>
              </w:rPr>
              <w:t>用地类型</w:t>
            </w:r>
          </w:p>
        </w:tc>
        <w:tc>
          <w:tcPr>
            <w:tcW w:w="1536" w:type="pct"/>
            <w:gridSpan w:val="2"/>
            <w:vAlign w:val="center"/>
          </w:tcPr>
          <w:p w14:paraId="234AAD78">
            <w:pPr>
              <w:pStyle w:val="103"/>
            </w:pPr>
            <w:r>
              <w:rPr>
                <w:rFonts w:hint="eastAsia"/>
              </w:rPr>
              <w:t>规划基期年</w:t>
            </w:r>
          </w:p>
        </w:tc>
        <w:tc>
          <w:tcPr>
            <w:tcW w:w="1502" w:type="pct"/>
            <w:gridSpan w:val="2"/>
            <w:vAlign w:val="center"/>
          </w:tcPr>
          <w:p w14:paraId="02ED8C1F">
            <w:pPr>
              <w:pStyle w:val="103"/>
            </w:pPr>
            <w:r>
              <w:rPr>
                <w:rFonts w:hint="eastAsia"/>
              </w:rPr>
              <w:t>规划目标年</w:t>
            </w:r>
          </w:p>
        </w:tc>
      </w:tr>
      <w:tr w14:paraId="22B9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6" w:type="pct"/>
            <w:vMerge w:val="continue"/>
            <w:vAlign w:val="center"/>
          </w:tcPr>
          <w:p w14:paraId="2212031B">
            <w:pPr>
              <w:pStyle w:val="103"/>
            </w:pPr>
          </w:p>
        </w:tc>
        <w:tc>
          <w:tcPr>
            <w:tcW w:w="1536" w:type="pct"/>
            <w:vMerge w:val="continue"/>
            <w:vAlign w:val="center"/>
          </w:tcPr>
          <w:p w14:paraId="280DF5E8">
            <w:pPr>
              <w:pStyle w:val="103"/>
            </w:pPr>
          </w:p>
        </w:tc>
        <w:tc>
          <w:tcPr>
            <w:tcW w:w="768" w:type="pct"/>
            <w:vAlign w:val="center"/>
          </w:tcPr>
          <w:p w14:paraId="3A9F899E">
            <w:pPr>
              <w:pStyle w:val="103"/>
            </w:pPr>
            <w:r>
              <w:rPr>
                <w:rFonts w:hint="eastAsia"/>
              </w:rPr>
              <w:t>面积（平方千米）</w:t>
            </w:r>
          </w:p>
        </w:tc>
        <w:tc>
          <w:tcPr>
            <w:tcW w:w="768" w:type="pct"/>
            <w:vAlign w:val="center"/>
          </w:tcPr>
          <w:p w14:paraId="156F3F0E">
            <w:pPr>
              <w:pStyle w:val="103"/>
            </w:pPr>
            <w:r>
              <w:rPr>
                <w:rFonts w:hint="eastAsia"/>
              </w:rPr>
              <w:t>比例（</w:t>
            </w:r>
            <w:r>
              <w:t>%</w:t>
            </w:r>
            <w:r>
              <w:rPr>
                <w:rFonts w:hint="eastAsia"/>
              </w:rPr>
              <w:t>）</w:t>
            </w:r>
          </w:p>
        </w:tc>
        <w:tc>
          <w:tcPr>
            <w:tcW w:w="679" w:type="pct"/>
            <w:vAlign w:val="center"/>
          </w:tcPr>
          <w:p w14:paraId="67D2A897">
            <w:pPr>
              <w:pStyle w:val="103"/>
            </w:pPr>
            <w:r>
              <w:rPr>
                <w:rFonts w:hint="eastAsia"/>
              </w:rPr>
              <w:t>面积（平方千米）</w:t>
            </w:r>
          </w:p>
        </w:tc>
        <w:tc>
          <w:tcPr>
            <w:tcW w:w="823" w:type="pct"/>
            <w:vAlign w:val="center"/>
          </w:tcPr>
          <w:p w14:paraId="179AA504">
            <w:pPr>
              <w:pStyle w:val="103"/>
            </w:pPr>
            <w:r>
              <w:rPr>
                <w:rFonts w:hint="eastAsia"/>
              </w:rPr>
              <w:t>比例（</w:t>
            </w:r>
            <w:r>
              <w:t>%</w:t>
            </w:r>
            <w:r>
              <w:rPr>
                <w:rFonts w:hint="eastAsia"/>
              </w:rPr>
              <w:t>）</w:t>
            </w:r>
          </w:p>
        </w:tc>
      </w:tr>
      <w:tr w14:paraId="3BDE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6" w:type="pct"/>
            <w:vAlign w:val="center"/>
          </w:tcPr>
          <w:p w14:paraId="376A068E">
            <w:pPr>
              <w:pStyle w:val="103"/>
            </w:pPr>
            <w:r>
              <w:t>1</w:t>
            </w:r>
          </w:p>
        </w:tc>
        <w:tc>
          <w:tcPr>
            <w:tcW w:w="1536" w:type="pct"/>
            <w:vAlign w:val="center"/>
          </w:tcPr>
          <w:p w14:paraId="798A55F1">
            <w:pPr>
              <w:pStyle w:val="103"/>
            </w:pPr>
            <w:r>
              <w:rPr>
                <w:rFonts w:hint="eastAsia"/>
              </w:rPr>
              <w:t>居住用地</w:t>
            </w:r>
          </w:p>
        </w:tc>
        <w:tc>
          <w:tcPr>
            <w:tcW w:w="768" w:type="pct"/>
            <w:vAlign w:val="center"/>
          </w:tcPr>
          <w:p w14:paraId="4B0FEF05">
            <w:pPr>
              <w:pStyle w:val="103"/>
            </w:pPr>
            <w:r>
              <w:t>7.63</w:t>
            </w:r>
          </w:p>
        </w:tc>
        <w:tc>
          <w:tcPr>
            <w:tcW w:w="768" w:type="pct"/>
            <w:vAlign w:val="center"/>
          </w:tcPr>
          <w:p w14:paraId="3D515F05">
            <w:pPr>
              <w:pStyle w:val="103"/>
            </w:pPr>
            <w:r>
              <w:t>37.09</w:t>
            </w:r>
          </w:p>
        </w:tc>
        <w:tc>
          <w:tcPr>
            <w:tcW w:w="679" w:type="pct"/>
            <w:noWrap/>
            <w:vAlign w:val="center"/>
          </w:tcPr>
          <w:p w14:paraId="75B7123D">
            <w:pPr>
              <w:pStyle w:val="103"/>
            </w:pPr>
            <w:r>
              <w:t>8.48</w:t>
            </w:r>
          </w:p>
        </w:tc>
        <w:tc>
          <w:tcPr>
            <w:tcW w:w="823" w:type="pct"/>
            <w:vAlign w:val="center"/>
          </w:tcPr>
          <w:p w14:paraId="0B439CAF">
            <w:pPr>
              <w:pStyle w:val="103"/>
            </w:pPr>
            <w:r>
              <w:t>28.04</w:t>
            </w:r>
          </w:p>
        </w:tc>
      </w:tr>
      <w:tr w14:paraId="557A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26" w:type="pct"/>
            <w:vAlign w:val="center"/>
          </w:tcPr>
          <w:p w14:paraId="652F5E91">
            <w:pPr>
              <w:pStyle w:val="103"/>
            </w:pPr>
            <w:r>
              <w:t>2</w:t>
            </w:r>
          </w:p>
        </w:tc>
        <w:tc>
          <w:tcPr>
            <w:tcW w:w="1536" w:type="pct"/>
            <w:vAlign w:val="center"/>
          </w:tcPr>
          <w:p w14:paraId="654BC574">
            <w:pPr>
              <w:pStyle w:val="103"/>
            </w:pPr>
            <w:r>
              <w:rPr>
                <w:rFonts w:hint="eastAsia"/>
              </w:rPr>
              <w:t>公共管理与公共服务用地</w:t>
            </w:r>
          </w:p>
        </w:tc>
        <w:tc>
          <w:tcPr>
            <w:tcW w:w="768" w:type="pct"/>
            <w:vAlign w:val="center"/>
          </w:tcPr>
          <w:p w14:paraId="26E2D8BF">
            <w:pPr>
              <w:pStyle w:val="103"/>
            </w:pPr>
            <w:r>
              <w:t>1.20</w:t>
            </w:r>
          </w:p>
        </w:tc>
        <w:tc>
          <w:tcPr>
            <w:tcW w:w="768" w:type="pct"/>
            <w:vAlign w:val="center"/>
          </w:tcPr>
          <w:p w14:paraId="67A1D68D">
            <w:pPr>
              <w:pStyle w:val="103"/>
            </w:pPr>
            <w:r>
              <w:t>5.85</w:t>
            </w:r>
          </w:p>
        </w:tc>
        <w:tc>
          <w:tcPr>
            <w:tcW w:w="679" w:type="pct"/>
            <w:noWrap/>
            <w:vAlign w:val="center"/>
          </w:tcPr>
          <w:p w14:paraId="46B0BDC8">
            <w:pPr>
              <w:pStyle w:val="103"/>
            </w:pPr>
            <w:r>
              <w:t>1.64</w:t>
            </w:r>
          </w:p>
        </w:tc>
        <w:tc>
          <w:tcPr>
            <w:tcW w:w="823" w:type="pct"/>
            <w:vAlign w:val="center"/>
          </w:tcPr>
          <w:p w14:paraId="056D8457">
            <w:pPr>
              <w:pStyle w:val="103"/>
            </w:pPr>
            <w:r>
              <w:t>5.44</w:t>
            </w:r>
          </w:p>
        </w:tc>
      </w:tr>
      <w:tr w14:paraId="431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6" w:type="pct"/>
            <w:vAlign w:val="center"/>
          </w:tcPr>
          <w:p w14:paraId="602D15AF">
            <w:pPr>
              <w:pStyle w:val="103"/>
            </w:pPr>
            <w:r>
              <w:t>3</w:t>
            </w:r>
          </w:p>
        </w:tc>
        <w:tc>
          <w:tcPr>
            <w:tcW w:w="1536" w:type="pct"/>
            <w:vAlign w:val="center"/>
          </w:tcPr>
          <w:p w14:paraId="3CA5D502">
            <w:pPr>
              <w:pStyle w:val="103"/>
            </w:pPr>
            <w:r>
              <w:rPr>
                <w:rFonts w:hint="eastAsia"/>
              </w:rPr>
              <w:t>商业服务业用地</w:t>
            </w:r>
          </w:p>
        </w:tc>
        <w:tc>
          <w:tcPr>
            <w:tcW w:w="768" w:type="pct"/>
            <w:vAlign w:val="center"/>
          </w:tcPr>
          <w:p w14:paraId="40E97FEC">
            <w:pPr>
              <w:pStyle w:val="103"/>
            </w:pPr>
            <w:r>
              <w:t>1.97</w:t>
            </w:r>
          </w:p>
        </w:tc>
        <w:tc>
          <w:tcPr>
            <w:tcW w:w="768" w:type="pct"/>
            <w:vAlign w:val="center"/>
          </w:tcPr>
          <w:p w14:paraId="58DD648A">
            <w:pPr>
              <w:pStyle w:val="103"/>
            </w:pPr>
            <w:r>
              <w:t>9.59</w:t>
            </w:r>
          </w:p>
        </w:tc>
        <w:tc>
          <w:tcPr>
            <w:tcW w:w="679" w:type="pct"/>
            <w:noWrap/>
            <w:vAlign w:val="center"/>
          </w:tcPr>
          <w:p w14:paraId="4066D9E0">
            <w:pPr>
              <w:pStyle w:val="103"/>
            </w:pPr>
            <w:r>
              <w:t>3.41</w:t>
            </w:r>
          </w:p>
        </w:tc>
        <w:tc>
          <w:tcPr>
            <w:tcW w:w="823" w:type="pct"/>
            <w:vAlign w:val="center"/>
          </w:tcPr>
          <w:p w14:paraId="44C134C0">
            <w:pPr>
              <w:pStyle w:val="103"/>
            </w:pPr>
            <w:r>
              <w:t>11.28</w:t>
            </w:r>
          </w:p>
        </w:tc>
      </w:tr>
      <w:tr w14:paraId="265C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pct"/>
            <w:vAlign w:val="center"/>
          </w:tcPr>
          <w:p w14:paraId="11EC49CA">
            <w:pPr>
              <w:pStyle w:val="103"/>
            </w:pPr>
            <w:r>
              <w:t>4</w:t>
            </w:r>
          </w:p>
        </w:tc>
        <w:tc>
          <w:tcPr>
            <w:tcW w:w="1536" w:type="pct"/>
            <w:vAlign w:val="center"/>
          </w:tcPr>
          <w:p w14:paraId="30D785A7">
            <w:pPr>
              <w:pStyle w:val="103"/>
            </w:pPr>
            <w:r>
              <w:rPr>
                <w:rFonts w:hint="eastAsia"/>
              </w:rPr>
              <w:t>工业用地</w:t>
            </w:r>
          </w:p>
        </w:tc>
        <w:tc>
          <w:tcPr>
            <w:tcW w:w="768" w:type="pct"/>
            <w:vAlign w:val="center"/>
          </w:tcPr>
          <w:p w14:paraId="572F2525">
            <w:pPr>
              <w:pStyle w:val="103"/>
            </w:pPr>
            <w:r>
              <w:t>5.64</w:t>
            </w:r>
          </w:p>
        </w:tc>
        <w:tc>
          <w:tcPr>
            <w:tcW w:w="768" w:type="pct"/>
            <w:vAlign w:val="center"/>
          </w:tcPr>
          <w:p w14:paraId="46B0CF3D">
            <w:pPr>
              <w:pStyle w:val="103"/>
            </w:pPr>
            <w:r>
              <w:t>27.38</w:t>
            </w:r>
          </w:p>
        </w:tc>
        <w:tc>
          <w:tcPr>
            <w:tcW w:w="679" w:type="pct"/>
            <w:noWrap/>
            <w:vAlign w:val="center"/>
          </w:tcPr>
          <w:p w14:paraId="080B25FD">
            <w:pPr>
              <w:pStyle w:val="103"/>
            </w:pPr>
            <w:r>
              <w:t>8.03</w:t>
            </w:r>
          </w:p>
        </w:tc>
        <w:tc>
          <w:tcPr>
            <w:tcW w:w="823" w:type="pct"/>
            <w:vAlign w:val="center"/>
          </w:tcPr>
          <w:p w14:paraId="2EBD11AF">
            <w:pPr>
              <w:pStyle w:val="103"/>
            </w:pPr>
            <w:r>
              <w:t>26.55</w:t>
            </w:r>
          </w:p>
        </w:tc>
      </w:tr>
      <w:tr w14:paraId="0476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6" w:type="pct"/>
            <w:vAlign w:val="center"/>
          </w:tcPr>
          <w:p w14:paraId="3ADB22CB">
            <w:pPr>
              <w:pStyle w:val="103"/>
            </w:pPr>
            <w:r>
              <w:t>5</w:t>
            </w:r>
          </w:p>
        </w:tc>
        <w:tc>
          <w:tcPr>
            <w:tcW w:w="1536" w:type="pct"/>
            <w:vAlign w:val="center"/>
          </w:tcPr>
          <w:p w14:paraId="03D2A476">
            <w:pPr>
              <w:pStyle w:val="103"/>
            </w:pPr>
            <w:r>
              <w:rPr>
                <w:rFonts w:hint="eastAsia"/>
              </w:rPr>
              <w:t>仓储用地</w:t>
            </w:r>
          </w:p>
        </w:tc>
        <w:tc>
          <w:tcPr>
            <w:tcW w:w="768" w:type="pct"/>
            <w:vAlign w:val="center"/>
          </w:tcPr>
          <w:p w14:paraId="42FBE6C2">
            <w:pPr>
              <w:pStyle w:val="103"/>
            </w:pPr>
            <w:r>
              <w:t>0.92</w:t>
            </w:r>
          </w:p>
        </w:tc>
        <w:tc>
          <w:tcPr>
            <w:tcW w:w="768" w:type="pct"/>
            <w:vAlign w:val="center"/>
          </w:tcPr>
          <w:p w14:paraId="54D07A8A">
            <w:pPr>
              <w:pStyle w:val="103"/>
            </w:pPr>
            <w:r>
              <w:t>4.48</w:t>
            </w:r>
          </w:p>
        </w:tc>
        <w:tc>
          <w:tcPr>
            <w:tcW w:w="679" w:type="pct"/>
            <w:noWrap/>
            <w:vAlign w:val="center"/>
          </w:tcPr>
          <w:p w14:paraId="5CF9E6B5">
            <w:pPr>
              <w:pStyle w:val="103"/>
            </w:pPr>
            <w:r>
              <w:t>0.32</w:t>
            </w:r>
          </w:p>
        </w:tc>
        <w:tc>
          <w:tcPr>
            <w:tcW w:w="823" w:type="pct"/>
            <w:vAlign w:val="center"/>
          </w:tcPr>
          <w:p w14:paraId="7A14A124">
            <w:pPr>
              <w:pStyle w:val="103"/>
            </w:pPr>
            <w:r>
              <w:t>1.05</w:t>
            </w:r>
          </w:p>
        </w:tc>
      </w:tr>
      <w:tr w14:paraId="0207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26" w:type="pct"/>
            <w:vAlign w:val="center"/>
          </w:tcPr>
          <w:p w14:paraId="5E414802">
            <w:pPr>
              <w:pStyle w:val="103"/>
            </w:pPr>
            <w:r>
              <w:t>6</w:t>
            </w:r>
          </w:p>
        </w:tc>
        <w:tc>
          <w:tcPr>
            <w:tcW w:w="1536" w:type="pct"/>
            <w:vAlign w:val="center"/>
          </w:tcPr>
          <w:p w14:paraId="09745696">
            <w:pPr>
              <w:pStyle w:val="103"/>
            </w:pPr>
            <w:r>
              <w:rPr>
                <w:rFonts w:hint="eastAsia"/>
              </w:rPr>
              <w:t>交通运输用地</w:t>
            </w:r>
          </w:p>
        </w:tc>
        <w:tc>
          <w:tcPr>
            <w:tcW w:w="768" w:type="pct"/>
            <w:vAlign w:val="center"/>
          </w:tcPr>
          <w:p w14:paraId="4F2A7482">
            <w:pPr>
              <w:pStyle w:val="103"/>
            </w:pPr>
            <w:r>
              <w:t>1.99</w:t>
            </w:r>
          </w:p>
        </w:tc>
        <w:tc>
          <w:tcPr>
            <w:tcW w:w="768" w:type="pct"/>
            <w:vAlign w:val="center"/>
          </w:tcPr>
          <w:p w14:paraId="2AC48C06">
            <w:pPr>
              <w:pStyle w:val="103"/>
            </w:pPr>
            <w:r>
              <w:t>9.68</w:t>
            </w:r>
          </w:p>
        </w:tc>
        <w:tc>
          <w:tcPr>
            <w:tcW w:w="679" w:type="pct"/>
            <w:noWrap/>
            <w:vAlign w:val="center"/>
          </w:tcPr>
          <w:p w14:paraId="513C9221">
            <w:pPr>
              <w:pStyle w:val="103"/>
            </w:pPr>
            <w:r>
              <w:t>4.11</w:t>
            </w:r>
          </w:p>
        </w:tc>
        <w:tc>
          <w:tcPr>
            <w:tcW w:w="823" w:type="pct"/>
            <w:vAlign w:val="center"/>
          </w:tcPr>
          <w:p w14:paraId="1BBECE90">
            <w:pPr>
              <w:pStyle w:val="103"/>
            </w:pPr>
            <w:r>
              <w:t>13.59</w:t>
            </w:r>
          </w:p>
        </w:tc>
      </w:tr>
      <w:tr w14:paraId="1FE0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6" w:type="pct"/>
            <w:vAlign w:val="center"/>
          </w:tcPr>
          <w:p w14:paraId="6705D4EE">
            <w:pPr>
              <w:pStyle w:val="103"/>
            </w:pPr>
            <w:r>
              <w:t>7</w:t>
            </w:r>
          </w:p>
        </w:tc>
        <w:tc>
          <w:tcPr>
            <w:tcW w:w="1536" w:type="pct"/>
            <w:vAlign w:val="center"/>
          </w:tcPr>
          <w:p w14:paraId="65C6A513">
            <w:pPr>
              <w:pStyle w:val="103"/>
            </w:pPr>
            <w:r>
              <w:rPr>
                <w:rFonts w:hint="eastAsia"/>
              </w:rPr>
              <w:t>公用设施用地</w:t>
            </w:r>
          </w:p>
        </w:tc>
        <w:tc>
          <w:tcPr>
            <w:tcW w:w="768" w:type="pct"/>
            <w:vAlign w:val="center"/>
          </w:tcPr>
          <w:p w14:paraId="10B7A8FD">
            <w:pPr>
              <w:pStyle w:val="103"/>
            </w:pPr>
            <w:r>
              <w:t>0.09</w:t>
            </w:r>
          </w:p>
        </w:tc>
        <w:tc>
          <w:tcPr>
            <w:tcW w:w="768" w:type="pct"/>
            <w:vAlign w:val="center"/>
          </w:tcPr>
          <w:p w14:paraId="70DAB8A4">
            <w:pPr>
              <w:pStyle w:val="103"/>
            </w:pPr>
            <w:r>
              <w:t>0.43</w:t>
            </w:r>
          </w:p>
        </w:tc>
        <w:tc>
          <w:tcPr>
            <w:tcW w:w="679" w:type="pct"/>
            <w:noWrap/>
            <w:vAlign w:val="center"/>
          </w:tcPr>
          <w:p w14:paraId="11EA5767">
            <w:pPr>
              <w:pStyle w:val="103"/>
            </w:pPr>
            <w:r>
              <w:t>0.75</w:t>
            </w:r>
          </w:p>
        </w:tc>
        <w:tc>
          <w:tcPr>
            <w:tcW w:w="823" w:type="pct"/>
            <w:vAlign w:val="center"/>
          </w:tcPr>
          <w:p w14:paraId="6627CC94">
            <w:pPr>
              <w:pStyle w:val="103"/>
            </w:pPr>
            <w:r>
              <w:t>2.48</w:t>
            </w:r>
          </w:p>
        </w:tc>
      </w:tr>
      <w:tr w14:paraId="1BFF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26" w:type="pct"/>
            <w:vAlign w:val="center"/>
          </w:tcPr>
          <w:p w14:paraId="76FEC93E">
            <w:pPr>
              <w:pStyle w:val="103"/>
            </w:pPr>
            <w:r>
              <w:t>8</w:t>
            </w:r>
          </w:p>
        </w:tc>
        <w:tc>
          <w:tcPr>
            <w:tcW w:w="1536" w:type="pct"/>
            <w:vAlign w:val="center"/>
          </w:tcPr>
          <w:p w14:paraId="277B40D1">
            <w:pPr>
              <w:pStyle w:val="103"/>
            </w:pPr>
            <w:r>
              <w:rPr>
                <w:rFonts w:hint="eastAsia"/>
              </w:rPr>
              <w:t>绿地与开敞空间用地</w:t>
            </w:r>
          </w:p>
        </w:tc>
        <w:tc>
          <w:tcPr>
            <w:tcW w:w="768" w:type="pct"/>
            <w:vAlign w:val="center"/>
          </w:tcPr>
          <w:p w14:paraId="3E725DFA">
            <w:pPr>
              <w:pStyle w:val="103"/>
            </w:pPr>
            <w:r>
              <w:t>0.92</w:t>
            </w:r>
          </w:p>
        </w:tc>
        <w:tc>
          <w:tcPr>
            <w:tcW w:w="768" w:type="pct"/>
            <w:vAlign w:val="center"/>
          </w:tcPr>
          <w:p w14:paraId="448C27AC">
            <w:pPr>
              <w:pStyle w:val="103"/>
            </w:pPr>
            <w:r>
              <w:t>4.47</w:t>
            </w:r>
          </w:p>
        </w:tc>
        <w:tc>
          <w:tcPr>
            <w:tcW w:w="679" w:type="pct"/>
            <w:noWrap/>
            <w:vAlign w:val="center"/>
          </w:tcPr>
          <w:p w14:paraId="4FDAC1E2">
            <w:pPr>
              <w:pStyle w:val="103"/>
            </w:pPr>
            <w:r>
              <w:t>3.28</w:t>
            </w:r>
          </w:p>
        </w:tc>
        <w:tc>
          <w:tcPr>
            <w:tcW w:w="823" w:type="pct"/>
            <w:vAlign w:val="center"/>
          </w:tcPr>
          <w:p w14:paraId="164CD11F">
            <w:pPr>
              <w:pStyle w:val="103"/>
            </w:pPr>
            <w:r>
              <w:t>10.86</w:t>
            </w:r>
          </w:p>
        </w:tc>
      </w:tr>
      <w:tr w14:paraId="2455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6" w:type="pct"/>
            <w:vAlign w:val="center"/>
          </w:tcPr>
          <w:p w14:paraId="2E2592AD">
            <w:pPr>
              <w:pStyle w:val="103"/>
            </w:pPr>
            <w:r>
              <w:rPr>
                <w:rFonts w:hint="eastAsia"/>
              </w:rPr>
              <w:t>9</w:t>
            </w:r>
          </w:p>
        </w:tc>
        <w:tc>
          <w:tcPr>
            <w:tcW w:w="1536" w:type="pct"/>
            <w:vAlign w:val="center"/>
          </w:tcPr>
          <w:p w14:paraId="7278B1F7">
            <w:pPr>
              <w:pStyle w:val="103"/>
            </w:pPr>
            <w:r>
              <w:rPr>
                <w:rFonts w:hint="eastAsia"/>
              </w:rPr>
              <w:t>特殊用地</w:t>
            </w:r>
          </w:p>
        </w:tc>
        <w:tc>
          <w:tcPr>
            <w:tcW w:w="768" w:type="pct"/>
            <w:vAlign w:val="center"/>
          </w:tcPr>
          <w:p w14:paraId="1B5036A3">
            <w:pPr>
              <w:pStyle w:val="103"/>
            </w:pPr>
            <w:r>
              <w:t>0.22</w:t>
            </w:r>
          </w:p>
        </w:tc>
        <w:tc>
          <w:tcPr>
            <w:tcW w:w="768" w:type="pct"/>
            <w:vAlign w:val="center"/>
          </w:tcPr>
          <w:p w14:paraId="6F4CBFE3">
            <w:pPr>
              <w:pStyle w:val="103"/>
            </w:pPr>
            <w:r>
              <w:t>1.05</w:t>
            </w:r>
          </w:p>
        </w:tc>
        <w:tc>
          <w:tcPr>
            <w:tcW w:w="679" w:type="pct"/>
            <w:noWrap/>
            <w:vAlign w:val="center"/>
          </w:tcPr>
          <w:p w14:paraId="6E6A5BE7">
            <w:pPr>
              <w:pStyle w:val="103"/>
            </w:pPr>
            <w:r>
              <w:t>0.21</w:t>
            </w:r>
          </w:p>
        </w:tc>
        <w:tc>
          <w:tcPr>
            <w:tcW w:w="823" w:type="pct"/>
            <w:vAlign w:val="center"/>
          </w:tcPr>
          <w:p w14:paraId="01549140">
            <w:pPr>
              <w:pStyle w:val="103"/>
            </w:pPr>
            <w:r>
              <w:t>0.70</w:t>
            </w:r>
          </w:p>
        </w:tc>
      </w:tr>
      <w:tr w14:paraId="4480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62" w:type="pct"/>
            <w:gridSpan w:val="2"/>
            <w:vAlign w:val="center"/>
          </w:tcPr>
          <w:p w14:paraId="6BF25DC2">
            <w:pPr>
              <w:pStyle w:val="103"/>
            </w:pPr>
            <w:r>
              <w:rPr>
                <w:rFonts w:hint="eastAsia"/>
              </w:rPr>
              <w:t>合计</w:t>
            </w:r>
          </w:p>
        </w:tc>
        <w:tc>
          <w:tcPr>
            <w:tcW w:w="768" w:type="pct"/>
            <w:vAlign w:val="center"/>
          </w:tcPr>
          <w:p w14:paraId="4C03BF2B">
            <w:pPr>
              <w:pStyle w:val="103"/>
            </w:pPr>
            <w:r>
              <w:t>20.58</w:t>
            </w:r>
          </w:p>
        </w:tc>
        <w:tc>
          <w:tcPr>
            <w:tcW w:w="768" w:type="pct"/>
            <w:vAlign w:val="center"/>
          </w:tcPr>
          <w:p w14:paraId="46C9B534">
            <w:pPr>
              <w:pStyle w:val="103"/>
            </w:pPr>
            <w:r>
              <w:t>100</w:t>
            </w:r>
          </w:p>
        </w:tc>
        <w:tc>
          <w:tcPr>
            <w:tcW w:w="679" w:type="pct"/>
            <w:noWrap/>
            <w:vAlign w:val="center"/>
          </w:tcPr>
          <w:p w14:paraId="43396AE6">
            <w:pPr>
              <w:pStyle w:val="103"/>
            </w:pPr>
            <w:r>
              <w:t>30.23</w:t>
            </w:r>
          </w:p>
        </w:tc>
        <w:tc>
          <w:tcPr>
            <w:tcW w:w="823" w:type="pct"/>
            <w:vAlign w:val="center"/>
          </w:tcPr>
          <w:p w14:paraId="0CC6DFAF">
            <w:pPr>
              <w:pStyle w:val="103"/>
            </w:pPr>
            <w:r>
              <w:rPr>
                <w:rFonts w:hint="eastAsia"/>
              </w:rPr>
              <w:t>1</w:t>
            </w:r>
            <w:r>
              <w:t>00</w:t>
            </w:r>
          </w:p>
        </w:tc>
      </w:tr>
    </w:tbl>
    <w:p w14:paraId="7E78EE3D">
      <w:pPr>
        <w:pStyle w:val="105"/>
      </w:pPr>
      <w:r>
        <w:t>注：</w:t>
      </w:r>
      <w:r>
        <w:rPr>
          <w:rFonts w:hint="eastAsia"/>
        </w:rPr>
        <w:t>以上各用地类型为中心城区城镇开发边界内数据。</w:t>
      </w:r>
    </w:p>
    <w:p w14:paraId="0058A5D5"/>
    <w:p w14:paraId="160A3200">
      <w:pPr>
        <w:sectPr>
          <w:pgSz w:w="11906" w:h="16838"/>
          <w:pgMar w:top="1440" w:right="1797" w:bottom="1440" w:left="1797" w:header="851" w:footer="992" w:gutter="0"/>
          <w:cols w:space="425" w:num="1"/>
          <w:docGrid w:linePitch="312" w:charSpace="0"/>
        </w:sectPr>
      </w:pPr>
    </w:p>
    <w:p w14:paraId="69D4B22A"/>
    <w:p w14:paraId="1FC3E4D4">
      <w:pPr>
        <w:pStyle w:val="107"/>
      </w:pPr>
      <w:bookmarkStart w:id="1000" w:name="_Toc129646532"/>
      <w:bookmarkStart w:id="1001" w:name="_Toc129706598"/>
      <w:bookmarkStart w:id="1002" w:name="_Toc129707447"/>
      <w:bookmarkStart w:id="1003" w:name="_Toc129706959"/>
      <w:bookmarkStart w:id="1004" w:name="_Toc132467720"/>
      <w:bookmarkStart w:id="1005" w:name="_Toc129706880"/>
      <w:bookmarkStart w:id="1006" w:name="_Toc129707233"/>
      <w:bookmarkStart w:id="1007" w:name="_Toc129706599"/>
      <w:bookmarkStart w:id="1008" w:name="_Toc132467721"/>
      <w:bookmarkStart w:id="1009" w:name="_Toc129707234"/>
      <w:bookmarkStart w:id="1010" w:name="_Toc129706960"/>
      <w:bookmarkStart w:id="1011" w:name="_Toc129646533"/>
      <w:bookmarkStart w:id="1012" w:name="_Toc129707448"/>
      <w:bookmarkStart w:id="1013" w:name="_Toc129706881"/>
      <w:r>
        <w:rPr>
          <w:rFonts w:hint="eastAsia"/>
        </w:rPr>
        <w:t>县域</w:t>
      </w:r>
      <w:r>
        <w:t>水资源平衡表</w:t>
      </w:r>
      <w:bookmarkEnd w:id="1000"/>
      <w:bookmarkEnd w:id="1001"/>
      <w:bookmarkEnd w:id="1002"/>
      <w:bookmarkEnd w:id="1003"/>
      <w:bookmarkEnd w:id="1004"/>
      <w:bookmarkEnd w:id="1005"/>
      <w:bookmarkEnd w:id="1006"/>
    </w:p>
    <w:p w14:paraId="392E5E40">
      <w:pPr>
        <w:pStyle w:val="101"/>
        <w:jc w:val="right"/>
      </w:pPr>
      <w:r>
        <w:rPr>
          <w:rFonts w:hint="eastAsia"/>
        </w:rPr>
        <w:t>单位：万立方米</w:t>
      </w:r>
    </w:p>
    <w:tbl>
      <w:tblPr>
        <w:tblStyle w:val="9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503"/>
        <w:gridCol w:w="446"/>
        <w:gridCol w:w="331"/>
        <w:gridCol w:w="331"/>
        <w:gridCol w:w="561"/>
        <w:gridCol w:w="446"/>
        <w:gridCol w:w="503"/>
        <w:gridCol w:w="331"/>
        <w:gridCol w:w="561"/>
        <w:gridCol w:w="503"/>
        <w:gridCol w:w="446"/>
        <w:gridCol w:w="331"/>
        <w:gridCol w:w="388"/>
        <w:gridCol w:w="503"/>
        <w:gridCol w:w="446"/>
        <w:gridCol w:w="503"/>
        <w:gridCol w:w="331"/>
        <w:gridCol w:w="503"/>
      </w:tblGrid>
      <w:tr w14:paraId="318E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9" w:type="pct"/>
            <w:vMerge w:val="restart"/>
            <w:tcBorders>
              <w:top w:val="single" w:color="auto" w:sz="4" w:space="0"/>
              <w:left w:val="single" w:color="auto" w:sz="4" w:space="0"/>
              <w:right w:val="single" w:color="auto" w:sz="4" w:space="0"/>
            </w:tcBorders>
            <w:shd w:val="clear" w:color="auto" w:fill="auto"/>
            <w:vAlign w:val="center"/>
          </w:tcPr>
          <w:p w14:paraId="42E290CC">
            <w:pPr>
              <w:pStyle w:val="101"/>
            </w:pPr>
            <w:r>
              <w:t>县（市、区）</w:t>
            </w:r>
          </w:p>
        </w:tc>
        <w:tc>
          <w:tcPr>
            <w:tcW w:w="2193"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8D9A9E5">
            <w:pPr>
              <w:pStyle w:val="101"/>
            </w:pPr>
            <w:r>
              <w:t>规划基期年</w:t>
            </w:r>
          </w:p>
        </w:tc>
        <w:tc>
          <w:tcPr>
            <w:tcW w:w="2426"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1576A1E">
            <w:pPr>
              <w:pStyle w:val="101"/>
            </w:pPr>
            <w:r>
              <w:rPr>
                <w:rFonts w:hint="eastAsia"/>
              </w:rPr>
              <w:t>近期目标年</w:t>
            </w:r>
          </w:p>
        </w:tc>
      </w:tr>
      <w:tr w14:paraId="78DC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9" w:type="pct"/>
            <w:vMerge w:val="continue"/>
            <w:tcBorders>
              <w:left w:val="single" w:color="auto" w:sz="4" w:space="0"/>
              <w:right w:val="single" w:color="auto" w:sz="4" w:space="0"/>
            </w:tcBorders>
            <w:shd w:val="clear" w:color="auto" w:fill="auto"/>
            <w:vAlign w:val="center"/>
          </w:tcPr>
          <w:p w14:paraId="4FB53E7B">
            <w:pPr>
              <w:pStyle w:val="101"/>
            </w:pPr>
          </w:p>
        </w:tc>
        <w:tc>
          <w:tcPr>
            <w:tcW w:w="117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2AC527">
            <w:pPr>
              <w:pStyle w:val="101"/>
            </w:pPr>
            <w:r>
              <w:t>供水量</w:t>
            </w:r>
          </w:p>
        </w:tc>
        <w:tc>
          <w:tcPr>
            <w:tcW w:w="101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DA6C85">
            <w:pPr>
              <w:pStyle w:val="101"/>
            </w:pPr>
            <w:r>
              <w:t>需水量</w:t>
            </w:r>
          </w:p>
        </w:tc>
        <w:tc>
          <w:tcPr>
            <w:tcW w:w="130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81EDD3">
            <w:pPr>
              <w:pStyle w:val="101"/>
            </w:pPr>
            <w:r>
              <w:t>供水量</w:t>
            </w:r>
          </w:p>
        </w:tc>
        <w:tc>
          <w:tcPr>
            <w:tcW w:w="111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8DAABD">
            <w:pPr>
              <w:pStyle w:val="101"/>
            </w:pPr>
            <w:r>
              <w:t>需水量</w:t>
            </w:r>
          </w:p>
        </w:tc>
      </w:tr>
      <w:tr w14:paraId="659F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379" w:type="pct"/>
            <w:vMerge w:val="continue"/>
            <w:tcBorders>
              <w:left w:val="single" w:color="auto" w:sz="4" w:space="0"/>
              <w:right w:val="single" w:color="auto" w:sz="4" w:space="0"/>
            </w:tcBorders>
            <w:shd w:val="clear" w:color="auto" w:fill="auto"/>
            <w:vAlign w:val="center"/>
          </w:tcPr>
          <w:p w14:paraId="2E193409">
            <w:pPr>
              <w:pStyle w:val="101"/>
            </w:pPr>
          </w:p>
        </w:tc>
        <w:tc>
          <w:tcPr>
            <w:tcW w:w="285" w:type="pct"/>
            <w:tcBorders>
              <w:top w:val="single" w:color="auto" w:sz="4" w:space="0"/>
              <w:left w:val="single" w:color="auto" w:sz="4" w:space="0"/>
              <w:right w:val="single" w:color="auto" w:sz="4" w:space="0"/>
            </w:tcBorders>
            <w:shd w:val="clear" w:color="auto" w:fill="auto"/>
            <w:vAlign w:val="center"/>
          </w:tcPr>
          <w:p w14:paraId="17EDF757">
            <w:pPr>
              <w:pStyle w:val="101"/>
            </w:pPr>
            <w:r>
              <w:t>地表水</w:t>
            </w:r>
          </w:p>
        </w:tc>
        <w:tc>
          <w:tcPr>
            <w:tcW w:w="244" w:type="pct"/>
            <w:tcBorders>
              <w:top w:val="single" w:color="auto" w:sz="4" w:space="0"/>
              <w:left w:val="single" w:color="auto" w:sz="4" w:space="0"/>
              <w:right w:val="single" w:color="auto" w:sz="4" w:space="0"/>
            </w:tcBorders>
            <w:shd w:val="clear" w:color="auto" w:fill="auto"/>
            <w:vAlign w:val="center"/>
          </w:tcPr>
          <w:p w14:paraId="1F3695AE">
            <w:pPr>
              <w:pStyle w:val="101"/>
            </w:pPr>
            <w:r>
              <w:t>地下水</w:t>
            </w:r>
          </w:p>
        </w:tc>
        <w:tc>
          <w:tcPr>
            <w:tcW w:w="159" w:type="pct"/>
            <w:tcBorders>
              <w:top w:val="single" w:color="auto" w:sz="4" w:space="0"/>
              <w:left w:val="single" w:color="auto" w:sz="4" w:space="0"/>
              <w:right w:val="single" w:color="auto" w:sz="4" w:space="0"/>
            </w:tcBorders>
            <w:shd w:val="clear" w:color="auto" w:fill="auto"/>
            <w:vAlign w:val="center"/>
          </w:tcPr>
          <w:p w14:paraId="0C18FC38">
            <w:pPr>
              <w:pStyle w:val="101"/>
            </w:pPr>
            <w:r>
              <w:t>外调水</w:t>
            </w:r>
          </w:p>
        </w:tc>
        <w:tc>
          <w:tcPr>
            <w:tcW w:w="160" w:type="pct"/>
            <w:tcBorders>
              <w:top w:val="single" w:color="auto" w:sz="4" w:space="0"/>
              <w:left w:val="single" w:color="auto" w:sz="4" w:space="0"/>
              <w:right w:val="single" w:color="auto" w:sz="4" w:space="0"/>
            </w:tcBorders>
            <w:shd w:val="clear" w:color="auto" w:fill="auto"/>
            <w:vAlign w:val="center"/>
          </w:tcPr>
          <w:p w14:paraId="3590B92D">
            <w:pPr>
              <w:pStyle w:val="101"/>
            </w:pPr>
            <w:r>
              <w:t>其他水源</w:t>
            </w:r>
          </w:p>
          <w:p w14:paraId="0C1CBC1B">
            <w:pPr>
              <w:pStyle w:val="101"/>
            </w:pPr>
          </w:p>
        </w:tc>
        <w:tc>
          <w:tcPr>
            <w:tcW w:w="327" w:type="pct"/>
            <w:tcBorders>
              <w:top w:val="single" w:color="auto" w:sz="4" w:space="0"/>
              <w:left w:val="single" w:color="auto" w:sz="4" w:space="0"/>
              <w:right w:val="single" w:color="auto" w:sz="4" w:space="0"/>
            </w:tcBorders>
            <w:shd w:val="clear" w:color="auto" w:fill="auto"/>
            <w:vAlign w:val="center"/>
          </w:tcPr>
          <w:p w14:paraId="45691998">
            <w:pPr>
              <w:pStyle w:val="101"/>
            </w:pPr>
            <w:r>
              <w:t>小计</w:t>
            </w:r>
          </w:p>
        </w:tc>
        <w:tc>
          <w:tcPr>
            <w:tcW w:w="244" w:type="pct"/>
            <w:tcBorders>
              <w:top w:val="single" w:color="auto" w:sz="4" w:space="0"/>
              <w:left w:val="single" w:color="auto" w:sz="4" w:space="0"/>
              <w:right w:val="single" w:color="auto" w:sz="4" w:space="0"/>
            </w:tcBorders>
            <w:shd w:val="clear" w:color="auto" w:fill="auto"/>
            <w:vAlign w:val="center"/>
          </w:tcPr>
          <w:p w14:paraId="6C07C87D">
            <w:pPr>
              <w:pStyle w:val="101"/>
            </w:pPr>
            <w:r>
              <w:t>生态</w:t>
            </w:r>
          </w:p>
        </w:tc>
        <w:tc>
          <w:tcPr>
            <w:tcW w:w="285" w:type="pct"/>
            <w:tcBorders>
              <w:top w:val="single" w:color="auto" w:sz="4" w:space="0"/>
              <w:left w:val="single" w:color="auto" w:sz="4" w:space="0"/>
              <w:right w:val="single" w:color="auto" w:sz="4" w:space="0"/>
            </w:tcBorders>
            <w:shd w:val="clear" w:color="auto" w:fill="auto"/>
            <w:vAlign w:val="center"/>
          </w:tcPr>
          <w:p w14:paraId="01A34F50">
            <w:pPr>
              <w:pStyle w:val="101"/>
            </w:pPr>
            <w:r>
              <w:t>农业</w:t>
            </w:r>
          </w:p>
        </w:tc>
        <w:tc>
          <w:tcPr>
            <w:tcW w:w="160" w:type="pct"/>
            <w:tcBorders>
              <w:top w:val="single" w:color="auto" w:sz="4" w:space="0"/>
              <w:left w:val="single" w:color="auto" w:sz="4" w:space="0"/>
              <w:right w:val="single" w:color="auto" w:sz="4" w:space="0"/>
            </w:tcBorders>
            <w:shd w:val="clear" w:color="auto" w:fill="auto"/>
            <w:vAlign w:val="center"/>
          </w:tcPr>
          <w:p w14:paraId="712652C0">
            <w:pPr>
              <w:pStyle w:val="101"/>
            </w:pPr>
            <w:r>
              <w:t>城镇</w:t>
            </w:r>
          </w:p>
        </w:tc>
        <w:tc>
          <w:tcPr>
            <w:tcW w:w="327" w:type="pct"/>
            <w:tcBorders>
              <w:top w:val="single" w:color="auto" w:sz="4" w:space="0"/>
              <w:left w:val="single" w:color="auto" w:sz="4" w:space="0"/>
              <w:right w:val="single" w:color="auto" w:sz="4" w:space="0"/>
            </w:tcBorders>
            <w:shd w:val="clear" w:color="auto" w:fill="auto"/>
            <w:vAlign w:val="center"/>
          </w:tcPr>
          <w:p w14:paraId="664193C6">
            <w:pPr>
              <w:pStyle w:val="101"/>
            </w:pPr>
            <w:r>
              <w:t>小计</w:t>
            </w:r>
          </w:p>
        </w:tc>
        <w:tc>
          <w:tcPr>
            <w:tcW w:w="327" w:type="pct"/>
            <w:tcBorders>
              <w:top w:val="single" w:color="auto" w:sz="4" w:space="0"/>
              <w:left w:val="single" w:color="auto" w:sz="4" w:space="0"/>
              <w:right w:val="single" w:color="auto" w:sz="4" w:space="0"/>
            </w:tcBorders>
            <w:shd w:val="clear" w:color="auto" w:fill="auto"/>
            <w:vAlign w:val="center"/>
          </w:tcPr>
          <w:p w14:paraId="7CCEFA41">
            <w:pPr>
              <w:pStyle w:val="101"/>
            </w:pPr>
            <w:r>
              <w:t>地表水</w:t>
            </w:r>
          </w:p>
        </w:tc>
        <w:tc>
          <w:tcPr>
            <w:tcW w:w="249" w:type="pct"/>
            <w:tcBorders>
              <w:top w:val="single" w:color="auto" w:sz="4" w:space="0"/>
              <w:left w:val="single" w:color="auto" w:sz="4" w:space="0"/>
              <w:right w:val="single" w:color="auto" w:sz="4" w:space="0"/>
            </w:tcBorders>
            <w:shd w:val="clear" w:color="auto" w:fill="auto"/>
            <w:vAlign w:val="center"/>
          </w:tcPr>
          <w:p w14:paraId="2B637BF6">
            <w:pPr>
              <w:pStyle w:val="101"/>
            </w:pPr>
            <w:r>
              <w:t>地下水</w:t>
            </w:r>
          </w:p>
        </w:tc>
        <w:tc>
          <w:tcPr>
            <w:tcW w:w="153" w:type="pct"/>
            <w:tcBorders>
              <w:top w:val="single" w:color="auto" w:sz="4" w:space="0"/>
              <w:left w:val="single" w:color="auto" w:sz="4" w:space="0"/>
              <w:right w:val="single" w:color="auto" w:sz="4" w:space="0"/>
            </w:tcBorders>
            <w:shd w:val="clear" w:color="auto" w:fill="auto"/>
            <w:vAlign w:val="center"/>
          </w:tcPr>
          <w:p w14:paraId="22975905">
            <w:pPr>
              <w:pStyle w:val="101"/>
            </w:pPr>
            <w:r>
              <w:t>外调水</w:t>
            </w:r>
          </w:p>
        </w:tc>
        <w:tc>
          <w:tcPr>
            <w:tcW w:w="252" w:type="pct"/>
            <w:tcBorders>
              <w:top w:val="single" w:color="auto" w:sz="4" w:space="0"/>
              <w:left w:val="single" w:color="auto" w:sz="4" w:space="0"/>
              <w:right w:val="single" w:color="auto" w:sz="4" w:space="0"/>
            </w:tcBorders>
            <w:shd w:val="clear" w:color="auto" w:fill="auto"/>
            <w:vAlign w:val="center"/>
          </w:tcPr>
          <w:p w14:paraId="233EE7B0">
            <w:pPr>
              <w:pStyle w:val="101"/>
            </w:pPr>
            <w:r>
              <w:t>其他水源</w:t>
            </w:r>
          </w:p>
        </w:tc>
        <w:tc>
          <w:tcPr>
            <w:tcW w:w="327" w:type="pct"/>
            <w:tcBorders>
              <w:top w:val="single" w:color="auto" w:sz="4" w:space="0"/>
              <w:left w:val="single" w:color="auto" w:sz="4" w:space="0"/>
              <w:right w:val="single" w:color="auto" w:sz="4" w:space="0"/>
            </w:tcBorders>
            <w:shd w:val="clear" w:color="auto" w:fill="auto"/>
            <w:vAlign w:val="center"/>
          </w:tcPr>
          <w:p w14:paraId="3F4B20BB">
            <w:pPr>
              <w:pStyle w:val="101"/>
            </w:pPr>
            <w:r>
              <w:t>小计</w:t>
            </w:r>
          </w:p>
        </w:tc>
        <w:tc>
          <w:tcPr>
            <w:tcW w:w="244" w:type="pct"/>
            <w:tcBorders>
              <w:top w:val="single" w:color="auto" w:sz="4" w:space="0"/>
              <w:left w:val="single" w:color="auto" w:sz="4" w:space="0"/>
              <w:right w:val="single" w:color="auto" w:sz="4" w:space="0"/>
            </w:tcBorders>
            <w:shd w:val="clear" w:color="auto" w:fill="auto"/>
            <w:vAlign w:val="center"/>
          </w:tcPr>
          <w:p w14:paraId="40337EF3">
            <w:pPr>
              <w:pStyle w:val="101"/>
            </w:pPr>
            <w:r>
              <w:t>生态</w:t>
            </w:r>
          </w:p>
        </w:tc>
        <w:tc>
          <w:tcPr>
            <w:tcW w:w="327" w:type="pct"/>
            <w:tcBorders>
              <w:top w:val="single" w:color="auto" w:sz="4" w:space="0"/>
              <w:left w:val="single" w:color="auto" w:sz="4" w:space="0"/>
              <w:right w:val="single" w:color="auto" w:sz="4" w:space="0"/>
            </w:tcBorders>
            <w:shd w:val="clear" w:color="auto" w:fill="auto"/>
            <w:vAlign w:val="center"/>
          </w:tcPr>
          <w:p w14:paraId="129A0207">
            <w:pPr>
              <w:pStyle w:val="101"/>
            </w:pPr>
            <w:r>
              <w:t>农业</w:t>
            </w:r>
          </w:p>
        </w:tc>
        <w:tc>
          <w:tcPr>
            <w:tcW w:w="221" w:type="pct"/>
            <w:tcBorders>
              <w:top w:val="single" w:color="auto" w:sz="4" w:space="0"/>
              <w:left w:val="single" w:color="auto" w:sz="4" w:space="0"/>
              <w:right w:val="single" w:color="auto" w:sz="4" w:space="0"/>
            </w:tcBorders>
            <w:shd w:val="clear" w:color="auto" w:fill="auto"/>
            <w:vAlign w:val="center"/>
          </w:tcPr>
          <w:p w14:paraId="394C808A">
            <w:pPr>
              <w:pStyle w:val="101"/>
            </w:pPr>
            <w:r>
              <w:t>城镇</w:t>
            </w:r>
          </w:p>
        </w:tc>
        <w:tc>
          <w:tcPr>
            <w:tcW w:w="324" w:type="pct"/>
            <w:tcBorders>
              <w:top w:val="single" w:color="auto" w:sz="4" w:space="0"/>
              <w:left w:val="single" w:color="auto" w:sz="4" w:space="0"/>
              <w:right w:val="single" w:color="auto" w:sz="4" w:space="0"/>
            </w:tcBorders>
            <w:shd w:val="clear" w:color="auto" w:fill="auto"/>
            <w:vAlign w:val="center"/>
          </w:tcPr>
          <w:p w14:paraId="46EBF83D">
            <w:pPr>
              <w:pStyle w:val="101"/>
            </w:pPr>
            <w:r>
              <w:t>小计</w:t>
            </w:r>
          </w:p>
        </w:tc>
      </w:tr>
      <w:tr w14:paraId="07E5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10DC757">
            <w:pPr>
              <w:pStyle w:val="101"/>
            </w:pPr>
            <w:r>
              <w:rPr>
                <w:rFonts w:hint="eastAsia"/>
              </w:rPr>
              <w:t>五原县</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8A520E2">
            <w:pPr>
              <w:pStyle w:val="101"/>
            </w:pPr>
            <w:r>
              <w:rPr>
                <w:rFonts w:hint="eastAsia"/>
              </w:rPr>
              <w:t>98930</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61EB547E">
            <w:pPr>
              <w:pStyle w:val="101"/>
            </w:pPr>
            <w:r>
              <w:rPr>
                <w:rFonts w:hint="eastAsia"/>
              </w:rPr>
              <w:t>4700</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1C15502D">
            <w:pPr>
              <w:pStyle w:val="101"/>
            </w:pPr>
            <w:r>
              <w:t>—</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78B17F1F">
            <w:pPr>
              <w:pStyle w:val="101"/>
            </w:pPr>
            <w:r>
              <w:rPr>
                <w:rFonts w:hint="eastAsia"/>
              </w:rPr>
              <w:t>32</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C66D1FB">
            <w:pPr>
              <w:pStyle w:val="101"/>
            </w:pPr>
            <w:r>
              <w:rPr>
                <w:rFonts w:hint="eastAsia"/>
              </w:rPr>
              <w:t>103662</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1F925EA1">
            <w:pPr>
              <w:pStyle w:val="101"/>
            </w:pPr>
            <w:r>
              <w:rPr>
                <w:rFonts w:hint="eastAsia"/>
              </w:rPr>
              <w:t>1435</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D45152A">
            <w:pPr>
              <w:pStyle w:val="101"/>
            </w:pPr>
            <w:r>
              <w:rPr>
                <w:rFonts w:hint="eastAsia"/>
              </w:rPr>
              <w:t>99513</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6E49BB74">
            <w:pPr>
              <w:pStyle w:val="101"/>
            </w:pPr>
            <w:r>
              <w:rPr>
                <w:rFonts w:hint="eastAsia"/>
              </w:rPr>
              <w:t>81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1DA9511F">
            <w:pPr>
              <w:pStyle w:val="101"/>
            </w:pPr>
            <w:r>
              <w:rPr>
                <w:rFonts w:hint="eastAsia"/>
              </w:rPr>
              <w:t>101029</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399CF08">
            <w:pPr>
              <w:pStyle w:val="101"/>
            </w:pPr>
            <w:r>
              <w:rPr>
                <w:rFonts w:hint="eastAsia"/>
              </w:rPr>
              <w:t>8</w:t>
            </w:r>
            <w:r>
              <w:t>9670</w:t>
            </w:r>
          </w:p>
        </w:tc>
        <w:tc>
          <w:tcPr>
            <w:tcW w:w="249" w:type="pct"/>
            <w:tcBorders>
              <w:top w:val="single" w:color="auto" w:sz="4" w:space="0"/>
              <w:left w:val="single" w:color="auto" w:sz="4" w:space="0"/>
              <w:bottom w:val="single" w:color="auto" w:sz="4" w:space="0"/>
              <w:right w:val="single" w:color="auto" w:sz="4" w:space="0"/>
            </w:tcBorders>
            <w:shd w:val="clear" w:color="auto" w:fill="auto"/>
            <w:vAlign w:val="center"/>
          </w:tcPr>
          <w:p w14:paraId="3EA8254C">
            <w:pPr>
              <w:pStyle w:val="101"/>
            </w:pPr>
            <w:r>
              <w:rPr>
                <w:rFonts w:hint="eastAsia"/>
              </w:rPr>
              <w:t>4</w:t>
            </w:r>
            <w:r>
              <w:t>414</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53ABA1B6">
            <w:pPr>
              <w:pStyle w:val="101"/>
            </w:pPr>
            <w:r>
              <w:rPr>
                <w:rFonts w:hint="eastAsia"/>
              </w:rPr>
              <w:t>0</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A67996E">
            <w:pPr>
              <w:pStyle w:val="101"/>
            </w:pPr>
            <w:r>
              <w:rPr>
                <w:rFonts w:hint="eastAsia"/>
              </w:rPr>
              <w:t>5</w:t>
            </w:r>
            <w:r>
              <w:t>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73761AC0">
            <w:pPr>
              <w:pStyle w:val="101"/>
            </w:pPr>
            <w:r>
              <w:rPr>
                <w:rFonts w:hint="eastAsia"/>
              </w:rPr>
              <w:t>9</w:t>
            </w:r>
            <w:r>
              <w:t>4584</w:t>
            </w:r>
          </w:p>
        </w:tc>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14ED3974">
            <w:pPr>
              <w:pStyle w:val="101"/>
            </w:pPr>
            <w:r>
              <w:rPr>
                <w:rFonts w:hint="eastAsia"/>
              </w:rPr>
              <w:t>1</w:t>
            </w:r>
            <w:r>
              <w:t>342</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6BC1DACC">
            <w:pPr>
              <w:pStyle w:val="101"/>
            </w:pPr>
            <w:r>
              <w:rPr>
                <w:rFonts w:hint="eastAsia"/>
              </w:rPr>
              <w:t>9</w:t>
            </w:r>
            <w:r>
              <w:t>3082</w:t>
            </w:r>
          </w:p>
        </w:tc>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06F3C524">
            <w:pPr>
              <w:pStyle w:val="101"/>
            </w:pPr>
            <w:r>
              <w:rPr>
                <w:rFonts w:hint="eastAsia"/>
              </w:rPr>
              <w:t>7</w:t>
            </w:r>
            <w:r>
              <w:t>6</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50DEA176">
            <w:pPr>
              <w:pStyle w:val="101"/>
            </w:pPr>
            <w:r>
              <w:rPr>
                <w:rFonts w:hint="eastAsia"/>
              </w:rPr>
              <w:t>9</w:t>
            </w:r>
            <w:r>
              <w:t>4500</w:t>
            </w:r>
          </w:p>
        </w:tc>
      </w:tr>
    </w:tbl>
    <w:p w14:paraId="7912D72C"/>
    <w:p w14:paraId="62D5A579">
      <w:pPr>
        <w:pStyle w:val="107"/>
      </w:pPr>
      <w:r>
        <w:rPr>
          <w:rFonts w:hint="eastAsia"/>
        </w:rPr>
        <w:t>县域</w:t>
      </w:r>
      <w:r>
        <w:t>耕地、永久基本农田</w:t>
      </w:r>
      <w:r>
        <w:rPr>
          <w:rFonts w:hint="eastAsia"/>
        </w:rPr>
        <w:t>、生态保护红线、城镇开发边界</w:t>
      </w:r>
      <w:r>
        <w:t>规划指标分解表</w:t>
      </w:r>
      <w:bookmarkEnd w:id="1007"/>
      <w:bookmarkEnd w:id="1008"/>
      <w:bookmarkEnd w:id="1009"/>
      <w:bookmarkEnd w:id="1010"/>
      <w:bookmarkEnd w:id="1011"/>
      <w:bookmarkEnd w:id="1012"/>
      <w:bookmarkEnd w:id="1013"/>
    </w:p>
    <w:tbl>
      <w:tblPr>
        <w:tblStyle w:val="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747"/>
        <w:gridCol w:w="2054"/>
        <w:gridCol w:w="1421"/>
        <w:gridCol w:w="1417"/>
      </w:tblGrid>
      <w:tr w14:paraId="0F8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0162FB93">
            <w:pPr>
              <w:pStyle w:val="101"/>
            </w:pPr>
            <w:r>
              <w:t>行政区</w:t>
            </w:r>
          </w:p>
        </w:tc>
        <w:tc>
          <w:tcPr>
            <w:tcW w:w="1024" w:type="pct"/>
            <w:vAlign w:val="center"/>
          </w:tcPr>
          <w:p w14:paraId="4D59E66E">
            <w:pPr>
              <w:pStyle w:val="101"/>
            </w:pPr>
            <w:r>
              <w:rPr>
                <w:rFonts w:hint="eastAsia"/>
              </w:rPr>
              <w:t>耕地保有量</w:t>
            </w:r>
          </w:p>
          <w:p w14:paraId="0CE9F45D">
            <w:pPr>
              <w:pStyle w:val="101"/>
            </w:pPr>
            <w:r>
              <w:rPr>
                <w:rFonts w:hint="eastAsia"/>
              </w:rPr>
              <w:t>（万亩）</w:t>
            </w:r>
          </w:p>
        </w:tc>
        <w:tc>
          <w:tcPr>
            <w:tcW w:w="1204" w:type="pct"/>
            <w:vAlign w:val="center"/>
          </w:tcPr>
          <w:p w14:paraId="06505008">
            <w:pPr>
              <w:pStyle w:val="101"/>
            </w:pPr>
            <w:r>
              <w:rPr>
                <w:rFonts w:hint="eastAsia"/>
              </w:rPr>
              <w:t>永久基本农田保护面积（万亩）</w:t>
            </w:r>
          </w:p>
        </w:tc>
        <w:tc>
          <w:tcPr>
            <w:tcW w:w="833" w:type="pct"/>
            <w:vAlign w:val="center"/>
          </w:tcPr>
          <w:p w14:paraId="521AF7E1">
            <w:pPr>
              <w:pStyle w:val="101"/>
            </w:pPr>
            <w:r>
              <w:rPr>
                <w:rFonts w:hint="eastAsia"/>
              </w:rPr>
              <w:t>生态保护红线面积（平方千米）</w:t>
            </w:r>
          </w:p>
        </w:tc>
        <w:tc>
          <w:tcPr>
            <w:tcW w:w="831" w:type="pct"/>
            <w:vAlign w:val="center"/>
          </w:tcPr>
          <w:p w14:paraId="6FA45CAF">
            <w:pPr>
              <w:pStyle w:val="101"/>
            </w:pPr>
            <w:r>
              <w:rPr>
                <w:rFonts w:hint="eastAsia"/>
              </w:rPr>
              <w:t>城镇开发边界拓展系数</w:t>
            </w:r>
          </w:p>
        </w:tc>
      </w:tr>
      <w:tr w14:paraId="069C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6DECDFA4">
            <w:pPr>
              <w:pStyle w:val="101"/>
            </w:pPr>
            <w:r>
              <w:t>隆兴昌镇</w:t>
            </w:r>
          </w:p>
        </w:tc>
        <w:tc>
          <w:tcPr>
            <w:tcW w:w="1024" w:type="pct"/>
            <w:vAlign w:val="center"/>
          </w:tcPr>
          <w:p w14:paraId="334C95F5">
            <w:pPr>
              <w:pStyle w:val="101"/>
            </w:pPr>
            <w:r>
              <w:t>≥</w:t>
            </w:r>
            <w:r>
              <w:rPr>
                <w:rFonts w:hint="eastAsia"/>
              </w:rPr>
              <w:t>37.66</w:t>
            </w:r>
            <w:r>
              <w:t>07</w:t>
            </w:r>
          </w:p>
        </w:tc>
        <w:tc>
          <w:tcPr>
            <w:tcW w:w="1204" w:type="pct"/>
            <w:vAlign w:val="center"/>
          </w:tcPr>
          <w:p w14:paraId="1C21A9C1">
            <w:pPr>
              <w:pStyle w:val="101"/>
            </w:pPr>
            <w:r>
              <w:t>≥</w:t>
            </w:r>
            <w:r>
              <w:rPr>
                <w:rFonts w:hint="eastAsia"/>
              </w:rPr>
              <w:t>34.0</w:t>
            </w:r>
            <w:r>
              <w:t>692</w:t>
            </w:r>
          </w:p>
        </w:tc>
        <w:tc>
          <w:tcPr>
            <w:tcW w:w="833" w:type="pct"/>
            <w:vAlign w:val="center"/>
          </w:tcPr>
          <w:p w14:paraId="527A0B1B">
            <w:pPr>
              <w:pStyle w:val="101"/>
            </w:pPr>
            <w:r>
              <w:t>≥</w:t>
            </w:r>
            <w:r>
              <w:rPr>
                <w:rFonts w:hint="eastAsia"/>
              </w:rPr>
              <w:t>0.01</w:t>
            </w:r>
            <w:r>
              <w:t>14</w:t>
            </w:r>
          </w:p>
        </w:tc>
        <w:tc>
          <w:tcPr>
            <w:tcW w:w="831" w:type="pct"/>
            <w:vAlign w:val="center"/>
          </w:tcPr>
          <w:p w14:paraId="2F08FB47">
            <w:pPr>
              <w:pStyle w:val="101"/>
            </w:pPr>
            <w:r>
              <w:t>≤</w:t>
            </w:r>
            <w:r>
              <w:rPr>
                <w:rFonts w:hint="eastAsia"/>
              </w:rPr>
              <w:t>1</w:t>
            </w:r>
            <w:r>
              <w:t>.3023</w:t>
            </w:r>
          </w:p>
        </w:tc>
      </w:tr>
      <w:tr w14:paraId="69B8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41898C31">
            <w:pPr>
              <w:pStyle w:val="101"/>
            </w:pPr>
            <w:r>
              <w:t>塔尔湖镇</w:t>
            </w:r>
          </w:p>
        </w:tc>
        <w:tc>
          <w:tcPr>
            <w:tcW w:w="1024" w:type="pct"/>
            <w:vAlign w:val="center"/>
          </w:tcPr>
          <w:p w14:paraId="54D40014">
            <w:pPr>
              <w:pStyle w:val="101"/>
            </w:pPr>
            <w:r>
              <w:t>≥</w:t>
            </w:r>
            <w:r>
              <w:rPr>
                <w:rFonts w:hint="eastAsia"/>
              </w:rPr>
              <w:t>40.9</w:t>
            </w:r>
            <w:r>
              <w:t>277</w:t>
            </w:r>
          </w:p>
        </w:tc>
        <w:tc>
          <w:tcPr>
            <w:tcW w:w="1204" w:type="pct"/>
            <w:vAlign w:val="center"/>
          </w:tcPr>
          <w:p w14:paraId="6413D5A8">
            <w:pPr>
              <w:pStyle w:val="101"/>
            </w:pPr>
            <w:r>
              <w:t>≥</w:t>
            </w:r>
            <w:r>
              <w:rPr>
                <w:rFonts w:hint="eastAsia"/>
              </w:rPr>
              <w:t>35.8</w:t>
            </w:r>
            <w:r>
              <w:t>251</w:t>
            </w:r>
          </w:p>
        </w:tc>
        <w:tc>
          <w:tcPr>
            <w:tcW w:w="833" w:type="pct"/>
            <w:vAlign w:val="center"/>
          </w:tcPr>
          <w:p w14:paraId="67F8786D">
            <w:pPr>
              <w:pStyle w:val="101"/>
            </w:pPr>
            <w:r>
              <w:t>≥</w:t>
            </w:r>
            <w:r>
              <w:rPr>
                <w:rFonts w:hint="eastAsia"/>
              </w:rPr>
              <w:t>4.54</w:t>
            </w:r>
            <w:r>
              <w:t>23</w:t>
            </w:r>
          </w:p>
        </w:tc>
        <w:tc>
          <w:tcPr>
            <w:tcW w:w="831" w:type="pct"/>
            <w:vAlign w:val="center"/>
          </w:tcPr>
          <w:p w14:paraId="4230EB1A">
            <w:pPr>
              <w:pStyle w:val="101"/>
            </w:pPr>
            <w:r>
              <w:t>≤</w:t>
            </w:r>
            <w:r>
              <w:rPr>
                <w:rFonts w:hint="eastAsia"/>
              </w:rPr>
              <w:t>1</w:t>
            </w:r>
            <w:r>
              <w:t>.1499</w:t>
            </w:r>
          </w:p>
        </w:tc>
      </w:tr>
      <w:tr w14:paraId="10C9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58DBB7C4">
            <w:pPr>
              <w:pStyle w:val="101"/>
            </w:pPr>
            <w:r>
              <w:t>巴彦套海镇</w:t>
            </w:r>
          </w:p>
        </w:tc>
        <w:tc>
          <w:tcPr>
            <w:tcW w:w="1024" w:type="pct"/>
            <w:vAlign w:val="center"/>
          </w:tcPr>
          <w:p w14:paraId="0025C14F">
            <w:pPr>
              <w:pStyle w:val="101"/>
            </w:pPr>
            <w:r>
              <w:t>≥</w:t>
            </w:r>
            <w:r>
              <w:rPr>
                <w:rFonts w:hint="eastAsia"/>
              </w:rPr>
              <w:t>31.60</w:t>
            </w:r>
            <w:r>
              <w:t>07</w:t>
            </w:r>
          </w:p>
        </w:tc>
        <w:tc>
          <w:tcPr>
            <w:tcW w:w="1204" w:type="pct"/>
            <w:vAlign w:val="center"/>
          </w:tcPr>
          <w:p w14:paraId="4375A4C7">
            <w:pPr>
              <w:pStyle w:val="101"/>
            </w:pPr>
            <w:r>
              <w:t>≥</w:t>
            </w:r>
            <w:r>
              <w:rPr>
                <w:rFonts w:hint="eastAsia"/>
              </w:rPr>
              <w:t>24.02</w:t>
            </w:r>
            <w:r>
              <w:t>34</w:t>
            </w:r>
          </w:p>
        </w:tc>
        <w:tc>
          <w:tcPr>
            <w:tcW w:w="833" w:type="pct"/>
            <w:vAlign w:val="center"/>
          </w:tcPr>
          <w:p w14:paraId="133F3F2A">
            <w:pPr>
              <w:pStyle w:val="101"/>
            </w:pPr>
            <w:r>
              <w:t>≥</w:t>
            </w:r>
            <w:r>
              <w:rPr>
                <w:rFonts w:hint="eastAsia"/>
              </w:rPr>
              <w:t>45.60</w:t>
            </w:r>
            <w:r>
              <w:t>20</w:t>
            </w:r>
          </w:p>
        </w:tc>
        <w:tc>
          <w:tcPr>
            <w:tcW w:w="831" w:type="pct"/>
            <w:vAlign w:val="center"/>
          </w:tcPr>
          <w:p w14:paraId="7C66DA16">
            <w:pPr>
              <w:pStyle w:val="101"/>
            </w:pPr>
            <w:r>
              <w:t>≤</w:t>
            </w:r>
            <w:r>
              <w:rPr>
                <w:rFonts w:hint="eastAsia"/>
              </w:rPr>
              <w:t>1</w:t>
            </w:r>
            <w:r>
              <w:t>.1190</w:t>
            </w:r>
          </w:p>
        </w:tc>
      </w:tr>
      <w:tr w14:paraId="5FC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1E7964A3">
            <w:pPr>
              <w:pStyle w:val="101"/>
            </w:pPr>
            <w:r>
              <w:t>新公中镇</w:t>
            </w:r>
          </w:p>
        </w:tc>
        <w:tc>
          <w:tcPr>
            <w:tcW w:w="1024" w:type="pct"/>
            <w:vAlign w:val="center"/>
          </w:tcPr>
          <w:p w14:paraId="32168F97">
            <w:pPr>
              <w:pStyle w:val="101"/>
            </w:pPr>
            <w:r>
              <w:t>≥</w:t>
            </w:r>
            <w:r>
              <w:rPr>
                <w:rFonts w:hint="eastAsia"/>
              </w:rPr>
              <w:t>33.7</w:t>
            </w:r>
            <w:r>
              <w:t>866</w:t>
            </w:r>
          </w:p>
        </w:tc>
        <w:tc>
          <w:tcPr>
            <w:tcW w:w="1204" w:type="pct"/>
            <w:vAlign w:val="center"/>
          </w:tcPr>
          <w:p w14:paraId="268F6D8C">
            <w:pPr>
              <w:pStyle w:val="101"/>
            </w:pPr>
            <w:r>
              <w:t>≥</w:t>
            </w:r>
            <w:r>
              <w:rPr>
                <w:rFonts w:hint="eastAsia"/>
              </w:rPr>
              <w:t>30.90</w:t>
            </w:r>
            <w:r>
              <w:t>16</w:t>
            </w:r>
          </w:p>
        </w:tc>
        <w:tc>
          <w:tcPr>
            <w:tcW w:w="833" w:type="pct"/>
            <w:vAlign w:val="center"/>
          </w:tcPr>
          <w:p w14:paraId="676A5798">
            <w:pPr>
              <w:pStyle w:val="101"/>
            </w:pPr>
            <w:r>
              <w:t>≥</w:t>
            </w:r>
            <w:r>
              <w:rPr>
                <w:rFonts w:hint="eastAsia"/>
              </w:rPr>
              <w:t>0.07</w:t>
            </w:r>
            <w:r>
              <w:t>10</w:t>
            </w:r>
          </w:p>
        </w:tc>
        <w:tc>
          <w:tcPr>
            <w:tcW w:w="831" w:type="pct"/>
            <w:vAlign w:val="center"/>
          </w:tcPr>
          <w:p w14:paraId="75AF43D9">
            <w:pPr>
              <w:pStyle w:val="101"/>
            </w:pPr>
            <w:r>
              <w:t>≤</w:t>
            </w:r>
            <w:r>
              <w:rPr>
                <w:rFonts w:hint="eastAsia"/>
              </w:rPr>
              <w:t>1</w:t>
            </w:r>
            <w:r>
              <w:t>.0802</w:t>
            </w:r>
          </w:p>
        </w:tc>
      </w:tr>
      <w:tr w14:paraId="50F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028DCC6F">
            <w:pPr>
              <w:pStyle w:val="101"/>
            </w:pPr>
            <w:r>
              <w:t>天吉泰镇</w:t>
            </w:r>
          </w:p>
        </w:tc>
        <w:tc>
          <w:tcPr>
            <w:tcW w:w="1024" w:type="pct"/>
            <w:vAlign w:val="center"/>
          </w:tcPr>
          <w:p w14:paraId="14E874BA">
            <w:pPr>
              <w:pStyle w:val="101"/>
            </w:pPr>
            <w:r>
              <w:t>≥</w:t>
            </w:r>
            <w:r>
              <w:rPr>
                <w:rFonts w:hint="eastAsia"/>
              </w:rPr>
              <w:t>21.</w:t>
            </w:r>
            <w:r>
              <w:t>1051</w:t>
            </w:r>
          </w:p>
        </w:tc>
        <w:tc>
          <w:tcPr>
            <w:tcW w:w="1204" w:type="pct"/>
            <w:vAlign w:val="center"/>
          </w:tcPr>
          <w:p w14:paraId="34D2B21B">
            <w:pPr>
              <w:pStyle w:val="101"/>
            </w:pPr>
            <w:r>
              <w:t>≥</w:t>
            </w:r>
            <w:r>
              <w:rPr>
                <w:rFonts w:hint="eastAsia"/>
              </w:rPr>
              <w:t>14.</w:t>
            </w:r>
            <w:r>
              <w:t>6529</w:t>
            </w:r>
          </w:p>
        </w:tc>
        <w:tc>
          <w:tcPr>
            <w:tcW w:w="833" w:type="pct"/>
            <w:vAlign w:val="center"/>
          </w:tcPr>
          <w:p w14:paraId="12077893">
            <w:pPr>
              <w:pStyle w:val="101"/>
            </w:pPr>
            <w:r>
              <w:t>≥</w:t>
            </w:r>
            <w:r>
              <w:rPr>
                <w:rFonts w:hint="eastAsia"/>
              </w:rPr>
              <w:t>54.1</w:t>
            </w:r>
            <w:r>
              <w:t>751</w:t>
            </w:r>
          </w:p>
        </w:tc>
        <w:tc>
          <w:tcPr>
            <w:tcW w:w="831" w:type="pct"/>
            <w:vAlign w:val="center"/>
          </w:tcPr>
          <w:p w14:paraId="43A94CCF">
            <w:pPr>
              <w:pStyle w:val="101"/>
            </w:pPr>
            <w:r>
              <w:t>≤</w:t>
            </w:r>
            <w:r>
              <w:rPr>
                <w:rFonts w:hint="eastAsia"/>
              </w:rPr>
              <w:t>1</w:t>
            </w:r>
            <w:r>
              <w:t>.2413</w:t>
            </w:r>
          </w:p>
        </w:tc>
      </w:tr>
      <w:tr w14:paraId="60F1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4E8E3B64">
            <w:pPr>
              <w:pStyle w:val="101"/>
            </w:pPr>
            <w:r>
              <w:t>胜丰镇</w:t>
            </w:r>
          </w:p>
        </w:tc>
        <w:tc>
          <w:tcPr>
            <w:tcW w:w="1024" w:type="pct"/>
            <w:vAlign w:val="center"/>
          </w:tcPr>
          <w:p w14:paraId="41894192">
            <w:pPr>
              <w:pStyle w:val="101"/>
            </w:pPr>
            <w:r>
              <w:t>≥</w:t>
            </w:r>
            <w:r>
              <w:rPr>
                <w:rFonts w:hint="eastAsia"/>
              </w:rPr>
              <w:t>28.6</w:t>
            </w:r>
            <w:r>
              <w:t>670</w:t>
            </w:r>
          </w:p>
        </w:tc>
        <w:tc>
          <w:tcPr>
            <w:tcW w:w="1204" w:type="pct"/>
            <w:vAlign w:val="center"/>
          </w:tcPr>
          <w:p w14:paraId="49A55A80">
            <w:pPr>
              <w:pStyle w:val="101"/>
            </w:pPr>
            <w:r>
              <w:t>≥</w:t>
            </w:r>
            <w:r>
              <w:rPr>
                <w:rFonts w:hint="eastAsia"/>
              </w:rPr>
              <w:t>25.4</w:t>
            </w:r>
            <w:r>
              <w:t>495</w:t>
            </w:r>
          </w:p>
        </w:tc>
        <w:tc>
          <w:tcPr>
            <w:tcW w:w="833" w:type="pct"/>
            <w:vAlign w:val="center"/>
          </w:tcPr>
          <w:p w14:paraId="678DBFE2">
            <w:pPr>
              <w:pStyle w:val="101"/>
            </w:pPr>
            <w:r>
              <w:t>≥</w:t>
            </w:r>
            <w:r>
              <w:rPr>
                <w:rFonts w:hint="eastAsia"/>
              </w:rPr>
              <w:t>0.00</w:t>
            </w:r>
            <w:r>
              <w:t>00</w:t>
            </w:r>
          </w:p>
        </w:tc>
        <w:tc>
          <w:tcPr>
            <w:tcW w:w="831" w:type="pct"/>
            <w:vAlign w:val="center"/>
          </w:tcPr>
          <w:p w14:paraId="440723B5">
            <w:pPr>
              <w:pStyle w:val="101"/>
            </w:pPr>
            <w:r>
              <w:t>≤</w:t>
            </w:r>
            <w:r>
              <w:rPr>
                <w:rFonts w:hint="eastAsia"/>
              </w:rPr>
              <w:t>1</w:t>
            </w:r>
            <w:r>
              <w:t>.2232</w:t>
            </w:r>
          </w:p>
        </w:tc>
      </w:tr>
      <w:tr w14:paraId="7F82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334A064E">
            <w:pPr>
              <w:pStyle w:val="101"/>
            </w:pPr>
            <w:r>
              <w:t>银定图镇</w:t>
            </w:r>
          </w:p>
        </w:tc>
        <w:tc>
          <w:tcPr>
            <w:tcW w:w="1024" w:type="pct"/>
            <w:vAlign w:val="center"/>
          </w:tcPr>
          <w:p w14:paraId="39E0B208">
            <w:pPr>
              <w:pStyle w:val="101"/>
            </w:pPr>
            <w:r>
              <w:t>≥</w:t>
            </w:r>
            <w:r>
              <w:rPr>
                <w:rFonts w:hint="eastAsia"/>
              </w:rPr>
              <w:t>20.3</w:t>
            </w:r>
            <w:r>
              <w:t>388</w:t>
            </w:r>
          </w:p>
        </w:tc>
        <w:tc>
          <w:tcPr>
            <w:tcW w:w="1204" w:type="pct"/>
            <w:vAlign w:val="center"/>
          </w:tcPr>
          <w:p w14:paraId="7C1AB29F">
            <w:pPr>
              <w:pStyle w:val="101"/>
            </w:pPr>
            <w:r>
              <w:t>≥</w:t>
            </w:r>
            <w:r>
              <w:rPr>
                <w:rFonts w:hint="eastAsia"/>
              </w:rPr>
              <w:t>18.16</w:t>
            </w:r>
            <w:r>
              <w:t>25</w:t>
            </w:r>
          </w:p>
        </w:tc>
        <w:tc>
          <w:tcPr>
            <w:tcW w:w="833" w:type="pct"/>
            <w:vAlign w:val="center"/>
          </w:tcPr>
          <w:p w14:paraId="2743762C">
            <w:pPr>
              <w:pStyle w:val="101"/>
            </w:pPr>
            <w:r>
              <w:t>≥</w:t>
            </w:r>
            <w:r>
              <w:rPr>
                <w:rFonts w:hint="eastAsia"/>
              </w:rPr>
              <w:t>1.78</w:t>
            </w:r>
            <w:r>
              <w:t>25</w:t>
            </w:r>
          </w:p>
        </w:tc>
        <w:tc>
          <w:tcPr>
            <w:tcW w:w="831" w:type="pct"/>
            <w:vAlign w:val="center"/>
          </w:tcPr>
          <w:p w14:paraId="62194BED">
            <w:pPr>
              <w:pStyle w:val="101"/>
            </w:pPr>
            <w:r>
              <w:t>≤</w:t>
            </w:r>
            <w:r>
              <w:rPr>
                <w:rFonts w:hint="eastAsia"/>
              </w:rPr>
              <w:t>1</w:t>
            </w:r>
            <w:r>
              <w:t>.1615</w:t>
            </w:r>
          </w:p>
        </w:tc>
      </w:tr>
      <w:tr w14:paraId="3197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52C27E3A">
            <w:pPr>
              <w:pStyle w:val="101"/>
            </w:pPr>
            <w:r>
              <w:t>复兴镇</w:t>
            </w:r>
          </w:p>
        </w:tc>
        <w:tc>
          <w:tcPr>
            <w:tcW w:w="1024" w:type="pct"/>
            <w:vAlign w:val="center"/>
          </w:tcPr>
          <w:p w14:paraId="0A715842">
            <w:pPr>
              <w:pStyle w:val="101"/>
            </w:pPr>
            <w:r>
              <w:t>≥</w:t>
            </w:r>
            <w:r>
              <w:rPr>
                <w:rFonts w:hint="eastAsia"/>
              </w:rPr>
              <w:t>15.</w:t>
            </w:r>
            <w:r>
              <w:t>6379</w:t>
            </w:r>
          </w:p>
        </w:tc>
        <w:tc>
          <w:tcPr>
            <w:tcW w:w="1204" w:type="pct"/>
            <w:vAlign w:val="center"/>
          </w:tcPr>
          <w:p w14:paraId="39537FA5">
            <w:pPr>
              <w:pStyle w:val="101"/>
            </w:pPr>
            <w:r>
              <w:t>≥</w:t>
            </w:r>
            <w:r>
              <w:rPr>
                <w:rFonts w:hint="eastAsia"/>
              </w:rPr>
              <w:t>14.</w:t>
            </w:r>
            <w:r>
              <w:t>4044</w:t>
            </w:r>
          </w:p>
        </w:tc>
        <w:tc>
          <w:tcPr>
            <w:tcW w:w="833" w:type="pct"/>
            <w:vAlign w:val="center"/>
          </w:tcPr>
          <w:p w14:paraId="5354A219">
            <w:pPr>
              <w:pStyle w:val="101"/>
            </w:pPr>
            <w:r>
              <w:t>≥</w:t>
            </w:r>
            <w:r>
              <w:rPr>
                <w:rFonts w:hint="eastAsia"/>
              </w:rPr>
              <w:t>0.05</w:t>
            </w:r>
            <w:r>
              <w:t>32</w:t>
            </w:r>
          </w:p>
        </w:tc>
        <w:tc>
          <w:tcPr>
            <w:tcW w:w="831" w:type="pct"/>
            <w:vAlign w:val="center"/>
          </w:tcPr>
          <w:p w14:paraId="70DB8C05">
            <w:pPr>
              <w:pStyle w:val="101"/>
            </w:pPr>
            <w:r>
              <w:t>≤</w:t>
            </w:r>
            <w:r>
              <w:rPr>
                <w:rFonts w:hint="eastAsia"/>
              </w:rPr>
              <w:t>1</w:t>
            </w:r>
            <w:r>
              <w:t>.5959</w:t>
            </w:r>
          </w:p>
        </w:tc>
      </w:tr>
      <w:tr w14:paraId="1850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1E32959F">
            <w:pPr>
              <w:pStyle w:val="101"/>
            </w:pPr>
            <w:r>
              <w:t>和胜乡</w:t>
            </w:r>
          </w:p>
        </w:tc>
        <w:tc>
          <w:tcPr>
            <w:tcW w:w="1024" w:type="pct"/>
            <w:vAlign w:val="center"/>
          </w:tcPr>
          <w:p w14:paraId="15A2AE03">
            <w:pPr>
              <w:pStyle w:val="101"/>
            </w:pPr>
            <w:r>
              <w:t>≥</w:t>
            </w:r>
            <w:r>
              <w:rPr>
                <w:rFonts w:hint="eastAsia"/>
              </w:rPr>
              <w:t>15.96</w:t>
            </w:r>
            <w:r>
              <w:t>01</w:t>
            </w:r>
          </w:p>
        </w:tc>
        <w:tc>
          <w:tcPr>
            <w:tcW w:w="1204" w:type="pct"/>
            <w:vAlign w:val="center"/>
          </w:tcPr>
          <w:p w14:paraId="1CFA53E0">
            <w:pPr>
              <w:pStyle w:val="101"/>
            </w:pPr>
            <w:r>
              <w:t>≥</w:t>
            </w:r>
            <w:r>
              <w:rPr>
                <w:rFonts w:hint="eastAsia"/>
              </w:rPr>
              <w:t>13.78</w:t>
            </w:r>
            <w:r>
              <w:t>23</w:t>
            </w:r>
          </w:p>
        </w:tc>
        <w:tc>
          <w:tcPr>
            <w:tcW w:w="833" w:type="pct"/>
            <w:vAlign w:val="center"/>
          </w:tcPr>
          <w:p w14:paraId="4A708759">
            <w:pPr>
              <w:pStyle w:val="101"/>
            </w:pPr>
            <w:r>
              <w:t>≥</w:t>
            </w:r>
            <w:r>
              <w:rPr>
                <w:rFonts w:hint="eastAsia"/>
              </w:rPr>
              <w:t>0.00</w:t>
            </w:r>
            <w:r>
              <w:t>00</w:t>
            </w:r>
          </w:p>
        </w:tc>
        <w:tc>
          <w:tcPr>
            <w:tcW w:w="831" w:type="pct"/>
            <w:vAlign w:val="center"/>
          </w:tcPr>
          <w:p w14:paraId="5A054C67">
            <w:pPr>
              <w:pStyle w:val="101"/>
            </w:pPr>
            <w:r>
              <w:t>≤</w:t>
            </w:r>
            <w:r>
              <w:rPr>
                <w:rFonts w:hint="eastAsia"/>
              </w:rPr>
              <w:t>1</w:t>
            </w:r>
            <w:r>
              <w:t>.0000</w:t>
            </w:r>
          </w:p>
        </w:tc>
      </w:tr>
      <w:tr w14:paraId="6095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75B6A145">
            <w:pPr>
              <w:pStyle w:val="101"/>
            </w:pPr>
            <w:r>
              <w:t>巴彦淖尔市建丰农场</w:t>
            </w:r>
          </w:p>
        </w:tc>
        <w:tc>
          <w:tcPr>
            <w:tcW w:w="1024" w:type="pct"/>
            <w:vAlign w:val="center"/>
          </w:tcPr>
          <w:p w14:paraId="7A55D218">
            <w:pPr>
              <w:pStyle w:val="101"/>
            </w:pPr>
            <w:r>
              <w:t>≥</w:t>
            </w:r>
            <w:r>
              <w:rPr>
                <w:rFonts w:hint="eastAsia"/>
              </w:rPr>
              <w:t>5.93</w:t>
            </w:r>
            <w:r>
              <w:t>03</w:t>
            </w:r>
          </w:p>
        </w:tc>
        <w:tc>
          <w:tcPr>
            <w:tcW w:w="1204" w:type="pct"/>
            <w:vAlign w:val="center"/>
          </w:tcPr>
          <w:p w14:paraId="4969D0A3">
            <w:pPr>
              <w:pStyle w:val="101"/>
            </w:pPr>
            <w:r>
              <w:t>≥</w:t>
            </w:r>
            <w:r>
              <w:rPr>
                <w:rFonts w:hint="eastAsia"/>
              </w:rPr>
              <w:t>5.3</w:t>
            </w:r>
            <w:r>
              <w:t>195</w:t>
            </w:r>
          </w:p>
        </w:tc>
        <w:tc>
          <w:tcPr>
            <w:tcW w:w="833" w:type="pct"/>
            <w:vAlign w:val="center"/>
          </w:tcPr>
          <w:p w14:paraId="7B75E909">
            <w:pPr>
              <w:pStyle w:val="101"/>
            </w:pPr>
            <w:r>
              <w:t>≥</w:t>
            </w:r>
            <w:r>
              <w:rPr>
                <w:rFonts w:hint="eastAsia"/>
              </w:rPr>
              <w:t>0.00</w:t>
            </w:r>
            <w:r>
              <w:t>00</w:t>
            </w:r>
          </w:p>
        </w:tc>
        <w:tc>
          <w:tcPr>
            <w:tcW w:w="831" w:type="pct"/>
            <w:vAlign w:val="center"/>
          </w:tcPr>
          <w:p w14:paraId="7579E6B7">
            <w:pPr>
              <w:pStyle w:val="101"/>
            </w:pPr>
            <w:r>
              <w:t>≤</w:t>
            </w:r>
            <w:r>
              <w:rPr>
                <w:rFonts w:hint="eastAsia"/>
              </w:rPr>
              <w:t>1</w:t>
            </w:r>
            <w:r>
              <w:t>.0046</w:t>
            </w:r>
          </w:p>
        </w:tc>
      </w:tr>
      <w:tr w14:paraId="0C20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14:paraId="4F984F5A">
            <w:pPr>
              <w:pStyle w:val="101"/>
            </w:pPr>
            <w:r>
              <w:t>合计</w:t>
            </w:r>
          </w:p>
        </w:tc>
        <w:tc>
          <w:tcPr>
            <w:tcW w:w="1024" w:type="pct"/>
            <w:vAlign w:val="center"/>
          </w:tcPr>
          <w:p w14:paraId="21291F57">
            <w:pPr>
              <w:pStyle w:val="101"/>
            </w:pPr>
            <w:r>
              <w:t>≥</w:t>
            </w:r>
            <w:r>
              <w:rPr>
                <w:rFonts w:hint="eastAsia"/>
              </w:rPr>
              <w:t>251.6</w:t>
            </w:r>
            <w:r>
              <w:t>150</w:t>
            </w:r>
          </w:p>
        </w:tc>
        <w:tc>
          <w:tcPr>
            <w:tcW w:w="1204" w:type="pct"/>
            <w:vAlign w:val="center"/>
          </w:tcPr>
          <w:p w14:paraId="41A418CF">
            <w:pPr>
              <w:pStyle w:val="101"/>
            </w:pPr>
            <w:r>
              <w:t>≥</w:t>
            </w:r>
            <w:r>
              <w:rPr>
                <w:rFonts w:hint="eastAsia"/>
              </w:rPr>
              <w:t>216.59</w:t>
            </w:r>
            <w:r>
              <w:t>03</w:t>
            </w:r>
          </w:p>
        </w:tc>
        <w:tc>
          <w:tcPr>
            <w:tcW w:w="833" w:type="pct"/>
            <w:vAlign w:val="center"/>
          </w:tcPr>
          <w:p w14:paraId="4F588C9F">
            <w:pPr>
              <w:pStyle w:val="101"/>
            </w:pPr>
            <w:r>
              <w:t>≥</w:t>
            </w:r>
            <w:r>
              <w:rPr>
                <w:rFonts w:hint="eastAsia"/>
              </w:rPr>
              <w:t>106.2</w:t>
            </w:r>
            <w:r>
              <w:t>375</w:t>
            </w:r>
          </w:p>
        </w:tc>
        <w:tc>
          <w:tcPr>
            <w:tcW w:w="831" w:type="pct"/>
            <w:vAlign w:val="center"/>
          </w:tcPr>
          <w:p w14:paraId="13179E49">
            <w:pPr>
              <w:pStyle w:val="101"/>
            </w:pPr>
            <w:r>
              <w:t>≤</w:t>
            </w:r>
            <w:r>
              <w:rPr>
                <w:rFonts w:hint="eastAsia"/>
              </w:rPr>
              <w:t>1</w:t>
            </w:r>
            <w:r>
              <w:t>.2599</w:t>
            </w:r>
          </w:p>
        </w:tc>
      </w:tr>
    </w:tbl>
    <w:p w14:paraId="43B6729C">
      <w:pPr>
        <w:pStyle w:val="107"/>
      </w:pPr>
      <w:r>
        <w:t xml:space="preserve"> </w:t>
      </w:r>
      <w:bookmarkStart w:id="1014" w:name="_Toc132467722"/>
      <w:bookmarkStart w:id="1015" w:name="_Toc129646534"/>
      <w:bookmarkStart w:id="1016" w:name="_Toc129707235"/>
      <w:bookmarkStart w:id="1017" w:name="_Toc129706961"/>
      <w:bookmarkStart w:id="1018" w:name="_Toc129706600"/>
      <w:bookmarkStart w:id="1019" w:name="_Toc129707449"/>
      <w:bookmarkStart w:id="1020" w:name="_Toc129706882"/>
      <w:r>
        <w:rPr>
          <w:rFonts w:hint="eastAsia"/>
        </w:rPr>
        <w:t>县域</w:t>
      </w:r>
      <w:r>
        <w:t>其他</w:t>
      </w:r>
      <w:r>
        <w:rPr>
          <w:rFonts w:hint="eastAsia"/>
        </w:rPr>
        <w:t>底线管控</w:t>
      </w:r>
      <w:r>
        <w:t>指标分解表</w:t>
      </w:r>
      <w:bookmarkEnd w:id="1014"/>
      <w:bookmarkEnd w:id="1015"/>
      <w:bookmarkEnd w:id="1016"/>
      <w:bookmarkEnd w:id="1017"/>
      <w:bookmarkEnd w:id="1018"/>
      <w:bookmarkEnd w:id="1019"/>
      <w:bookmarkEnd w:id="1020"/>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678"/>
        <w:gridCol w:w="1680"/>
        <w:gridCol w:w="1680"/>
        <w:gridCol w:w="1679"/>
      </w:tblGrid>
      <w:tr w14:paraId="104D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2" w:type="pct"/>
            <w:vMerge w:val="restart"/>
          </w:tcPr>
          <w:p w14:paraId="4490CD44">
            <w:pPr>
              <w:pStyle w:val="101"/>
            </w:pPr>
            <w:r>
              <w:t>行政区</w:t>
            </w:r>
          </w:p>
        </w:tc>
        <w:tc>
          <w:tcPr>
            <w:tcW w:w="3938" w:type="pct"/>
            <w:gridSpan w:val="4"/>
          </w:tcPr>
          <w:p w14:paraId="021F92C2">
            <w:pPr>
              <w:pStyle w:val="101"/>
            </w:pPr>
            <w:r>
              <w:rPr>
                <w:rFonts w:hint="eastAsia"/>
              </w:rPr>
              <w:t>规划目标年</w:t>
            </w:r>
          </w:p>
        </w:tc>
      </w:tr>
      <w:tr w14:paraId="40EE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vMerge w:val="continue"/>
          </w:tcPr>
          <w:p w14:paraId="123B6BD2">
            <w:pPr>
              <w:pStyle w:val="101"/>
            </w:pPr>
          </w:p>
        </w:tc>
        <w:tc>
          <w:tcPr>
            <w:tcW w:w="984" w:type="pct"/>
          </w:tcPr>
          <w:p w14:paraId="0CA4157C">
            <w:pPr>
              <w:pStyle w:val="101"/>
            </w:pPr>
            <w:r>
              <w:t>湿地面积（平方千米）</w:t>
            </w:r>
          </w:p>
        </w:tc>
        <w:tc>
          <w:tcPr>
            <w:tcW w:w="985" w:type="pct"/>
          </w:tcPr>
          <w:p w14:paraId="0DD8E062">
            <w:pPr>
              <w:pStyle w:val="101"/>
            </w:pPr>
            <w:r>
              <w:t>历史文化保护线（平方千米）</w:t>
            </w:r>
          </w:p>
        </w:tc>
        <w:tc>
          <w:tcPr>
            <w:tcW w:w="985" w:type="pct"/>
          </w:tcPr>
          <w:p w14:paraId="5424DB21">
            <w:pPr>
              <w:pStyle w:val="101"/>
            </w:pPr>
            <w:r>
              <w:t>洪涝风险控制线（平方千米）</w:t>
            </w:r>
          </w:p>
        </w:tc>
        <w:tc>
          <w:tcPr>
            <w:tcW w:w="984" w:type="pct"/>
          </w:tcPr>
          <w:p w14:paraId="24F75E6D">
            <w:pPr>
              <w:pStyle w:val="101"/>
            </w:pPr>
            <w:r>
              <w:t>工业控制线（平方千米）</w:t>
            </w:r>
          </w:p>
        </w:tc>
      </w:tr>
      <w:tr w14:paraId="2832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0F793C15">
            <w:pPr>
              <w:pStyle w:val="101"/>
            </w:pPr>
            <w:r>
              <w:t>隆兴昌镇</w:t>
            </w:r>
          </w:p>
        </w:tc>
        <w:tc>
          <w:tcPr>
            <w:tcW w:w="984" w:type="pct"/>
          </w:tcPr>
          <w:p w14:paraId="3902AB79">
            <w:pPr>
              <w:pStyle w:val="101"/>
            </w:pPr>
            <w:r>
              <w:t>≥32.71</w:t>
            </w:r>
          </w:p>
        </w:tc>
        <w:tc>
          <w:tcPr>
            <w:tcW w:w="985" w:type="pct"/>
          </w:tcPr>
          <w:p w14:paraId="3679237D">
            <w:pPr>
              <w:pStyle w:val="101"/>
            </w:pPr>
            <w:r>
              <w:t>1.06</w:t>
            </w:r>
          </w:p>
        </w:tc>
        <w:tc>
          <w:tcPr>
            <w:tcW w:w="985" w:type="pct"/>
          </w:tcPr>
          <w:p w14:paraId="605346C7">
            <w:pPr>
              <w:pStyle w:val="101"/>
            </w:pPr>
            <w:r>
              <w:t>5.70</w:t>
            </w:r>
          </w:p>
        </w:tc>
        <w:tc>
          <w:tcPr>
            <w:tcW w:w="984" w:type="pct"/>
          </w:tcPr>
          <w:p w14:paraId="75CF2E5C">
            <w:pPr>
              <w:pStyle w:val="101"/>
            </w:pPr>
            <w:r>
              <w:t>15.77</w:t>
            </w:r>
          </w:p>
        </w:tc>
      </w:tr>
      <w:tr w14:paraId="1A86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335CDA0D">
            <w:pPr>
              <w:pStyle w:val="101"/>
            </w:pPr>
            <w:r>
              <w:t>塔尔湖镇</w:t>
            </w:r>
          </w:p>
        </w:tc>
        <w:tc>
          <w:tcPr>
            <w:tcW w:w="984" w:type="pct"/>
          </w:tcPr>
          <w:p w14:paraId="0C25E504">
            <w:pPr>
              <w:pStyle w:val="101"/>
            </w:pPr>
            <w:r>
              <w:t>≥37.38</w:t>
            </w:r>
          </w:p>
        </w:tc>
        <w:tc>
          <w:tcPr>
            <w:tcW w:w="985" w:type="pct"/>
          </w:tcPr>
          <w:p w14:paraId="24CF7816">
            <w:pPr>
              <w:pStyle w:val="101"/>
            </w:pPr>
            <w:r>
              <w:t>2.37</w:t>
            </w:r>
          </w:p>
        </w:tc>
        <w:tc>
          <w:tcPr>
            <w:tcW w:w="985" w:type="pct"/>
          </w:tcPr>
          <w:p w14:paraId="463EAF38">
            <w:pPr>
              <w:pStyle w:val="101"/>
            </w:pPr>
            <w:r>
              <w:t>5.53</w:t>
            </w:r>
          </w:p>
        </w:tc>
        <w:tc>
          <w:tcPr>
            <w:tcW w:w="984" w:type="pct"/>
          </w:tcPr>
          <w:p w14:paraId="6DD4DF44">
            <w:pPr>
              <w:pStyle w:val="101"/>
            </w:pPr>
            <w:r>
              <w:t>0.27</w:t>
            </w:r>
          </w:p>
        </w:tc>
      </w:tr>
      <w:tr w14:paraId="57C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2923415F">
            <w:pPr>
              <w:pStyle w:val="101"/>
            </w:pPr>
            <w:r>
              <w:t>巴彦套海镇</w:t>
            </w:r>
          </w:p>
        </w:tc>
        <w:tc>
          <w:tcPr>
            <w:tcW w:w="984" w:type="pct"/>
          </w:tcPr>
          <w:p w14:paraId="488FAF61">
            <w:pPr>
              <w:pStyle w:val="101"/>
            </w:pPr>
            <w:r>
              <w:t>≥56.06</w:t>
            </w:r>
          </w:p>
        </w:tc>
        <w:tc>
          <w:tcPr>
            <w:tcW w:w="985" w:type="pct"/>
          </w:tcPr>
          <w:p w14:paraId="4B47FC39">
            <w:pPr>
              <w:pStyle w:val="101"/>
            </w:pPr>
            <w:r>
              <w:t>0.28</w:t>
            </w:r>
          </w:p>
        </w:tc>
        <w:tc>
          <w:tcPr>
            <w:tcW w:w="985" w:type="pct"/>
          </w:tcPr>
          <w:p w14:paraId="23A3E456">
            <w:pPr>
              <w:pStyle w:val="101"/>
            </w:pPr>
            <w:r>
              <w:t>64.91</w:t>
            </w:r>
          </w:p>
        </w:tc>
        <w:tc>
          <w:tcPr>
            <w:tcW w:w="984" w:type="pct"/>
          </w:tcPr>
          <w:p w14:paraId="617B719C">
            <w:pPr>
              <w:pStyle w:val="101"/>
            </w:pPr>
            <w:r>
              <w:t>0.99</w:t>
            </w:r>
          </w:p>
        </w:tc>
      </w:tr>
      <w:tr w14:paraId="2AE7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561B3D48">
            <w:pPr>
              <w:pStyle w:val="101"/>
            </w:pPr>
            <w:r>
              <w:t>新公中镇</w:t>
            </w:r>
          </w:p>
        </w:tc>
        <w:tc>
          <w:tcPr>
            <w:tcW w:w="984" w:type="pct"/>
          </w:tcPr>
          <w:p w14:paraId="6E0AE3D9">
            <w:pPr>
              <w:pStyle w:val="101"/>
            </w:pPr>
            <w:r>
              <w:t>≥23.72</w:t>
            </w:r>
          </w:p>
        </w:tc>
        <w:tc>
          <w:tcPr>
            <w:tcW w:w="985" w:type="pct"/>
          </w:tcPr>
          <w:p w14:paraId="32D3DCDE">
            <w:pPr>
              <w:pStyle w:val="101"/>
            </w:pPr>
            <w:r>
              <w:t>0.00</w:t>
            </w:r>
          </w:p>
        </w:tc>
        <w:tc>
          <w:tcPr>
            <w:tcW w:w="985" w:type="pct"/>
          </w:tcPr>
          <w:p w14:paraId="04CCECD2">
            <w:pPr>
              <w:pStyle w:val="101"/>
            </w:pPr>
            <w:r>
              <w:t>2.46</w:t>
            </w:r>
          </w:p>
        </w:tc>
        <w:tc>
          <w:tcPr>
            <w:tcW w:w="984" w:type="pct"/>
          </w:tcPr>
          <w:p w14:paraId="44A5E24C">
            <w:pPr>
              <w:pStyle w:val="101"/>
            </w:pPr>
            <w:r>
              <w:t>0.00</w:t>
            </w:r>
          </w:p>
        </w:tc>
      </w:tr>
      <w:tr w14:paraId="0C99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055B07C0">
            <w:pPr>
              <w:pStyle w:val="101"/>
            </w:pPr>
            <w:r>
              <w:t>天吉泰镇</w:t>
            </w:r>
          </w:p>
        </w:tc>
        <w:tc>
          <w:tcPr>
            <w:tcW w:w="984" w:type="pct"/>
          </w:tcPr>
          <w:p w14:paraId="104503A1">
            <w:pPr>
              <w:pStyle w:val="101"/>
            </w:pPr>
            <w:r>
              <w:t>≥43.47</w:t>
            </w:r>
          </w:p>
        </w:tc>
        <w:tc>
          <w:tcPr>
            <w:tcW w:w="985" w:type="pct"/>
          </w:tcPr>
          <w:p w14:paraId="42A8F7C7">
            <w:pPr>
              <w:pStyle w:val="101"/>
            </w:pPr>
            <w:r>
              <w:t>0.00</w:t>
            </w:r>
          </w:p>
        </w:tc>
        <w:tc>
          <w:tcPr>
            <w:tcW w:w="985" w:type="pct"/>
          </w:tcPr>
          <w:p w14:paraId="67366149">
            <w:pPr>
              <w:pStyle w:val="101"/>
            </w:pPr>
            <w:r>
              <w:t>72.71</w:t>
            </w:r>
          </w:p>
        </w:tc>
        <w:tc>
          <w:tcPr>
            <w:tcW w:w="984" w:type="pct"/>
          </w:tcPr>
          <w:p w14:paraId="2C3F1F1D">
            <w:pPr>
              <w:pStyle w:val="101"/>
            </w:pPr>
            <w:r>
              <w:t>0.37</w:t>
            </w:r>
          </w:p>
        </w:tc>
      </w:tr>
      <w:tr w14:paraId="4E16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72955F72">
            <w:pPr>
              <w:pStyle w:val="101"/>
            </w:pPr>
            <w:r>
              <w:t>胜丰镇</w:t>
            </w:r>
          </w:p>
        </w:tc>
        <w:tc>
          <w:tcPr>
            <w:tcW w:w="984" w:type="pct"/>
          </w:tcPr>
          <w:p w14:paraId="677B90AC">
            <w:pPr>
              <w:pStyle w:val="101"/>
            </w:pPr>
            <w:r>
              <w:t>≥32.03</w:t>
            </w:r>
          </w:p>
        </w:tc>
        <w:tc>
          <w:tcPr>
            <w:tcW w:w="985" w:type="pct"/>
          </w:tcPr>
          <w:p w14:paraId="0A6A04DB">
            <w:pPr>
              <w:pStyle w:val="101"/>
            </w:pPr>
            <w:r>
              <w:t>0.26</w:t>
            </w:r>
          </w:p>
        </w:tc>
        <w:tc>
          <w:tcPr>
            <w:tcW w:w="985" w:type="pct"/>
          </w:tcPr>
          <w:p w14:paraId="20490E64">
            <w:pPr>
              <w:pStyle w:val="101"/>
            </w:pPr>
            <w:r>
              <w:t>2.50</w:t>
            </w:r>
          </w:p>
        </w:tc>
        <w:tc>
          <w:tcPr>
            <w:tcW w:w="984" w:type="pct"/>
          </w:tcPr>
          <w:p w14:paraId="2DB9DB16">
            <w:pPr>
              <w:pStyle w:val="101"/>
            </w:pPr>
            <w:r>
              <w:t>0.00</w:t>
            </w:r>
          </w:p>
        </w:tc>
      </w:tr>
      <w:tr w14:paraId="18A1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54896A90">
            <w:pPr>
              <w:pStyle w:val="101"/>
            </w:pPr>
            <w:r>
              <w:t>银定图镇</w:t>
            </w:r>
          </w:p>
        </w:tc>
        <w:tc>
          <w:tcPr>
            <w:tcW w:w="984" w:type="pct"/>
          </w:tcPr>
          <w:p w14:paraId="36CA0236">
            <w:pPr>
              <w:pStyle w:val="101"/>
            </w:pPr>
            <w:r>
              <w:t>≥17.01</w:t>
            </w:r>
          </w:p>
        </w:tc>
        <w:tc>
          <w:tcPr>
            <w:tcW w:w="985" w:type="pct"/>
          </w:tcPr>
          <w:p w14:paraId="7EC39AAB">
            <w:pPr>
              <w:pStyle w:val="101"/>
            </w:pPr>
            <w:r>
              <w:t>0.00</w:t>
            </w:r>
          </w:p>
        </w:tc>
        <w:tc>
          <w:tcPr>
            <w:tcW w:w="985" w:type="pct"/>
          </w:tcPr>
          <w:p w14:paraId="31119625">
            <w:pPr>
              <w:pStyle w:val="101"/>
            </w:pPr>
            <w:r>
              <w:t>5.66</w:t>
            </w:r>
          </w:p>
        </w:tc>
        <w:tc>
          <w:tcPr>
            <w:tcW w:w="984" w:type="pct"/>
          </w:tcPr>
          <w:p w14:paraId="0AB9E562">
            <w:pPr>
              <w:pStyle w:val="101"/>
            </w:pPr>
            <w:r>
              <w:t>0.00</w:t>
            </w:r>
          </w:p>
        </w:tc>
      </w:tr>
      <w:tr w14:paraId="7A0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08FFBD59">
            <w:pPr>
              <w:pStyle w:val="101"/>
            </w:pPr>
            <w:r>
              <w:t>复兴镇</w:t>
            </w:r>
          </w:p>
        </w:tc>
        <w:tc>
          <w:tcPr>
            <w:tcW w:w="984" w:type="pct"/>
          </w:tcPr>
          <w:p w14:paraId="560FB1AF">
            <w:pPr>
              <w:pStyle w:val="101"/>
            </w:pPr>
            <w:r>
              <w:t>≥13.25</w:t>
            </w:r>
          </w:p>
        </w:tc>
        <w:tc>
          <w:tcPr>
            <w:tcW w:w="985" w:type="pct"/>
          </w:tcPr>
          <w:p w14:paraId="332062D0">
            <w:pPr>
              <w:pStyle w:val="101"/>
            </w:pPr>
            <w:r>
              <w:t>0.00</w:t>
            </w:r>
          </w:p>
        </w:tc>
        <w:tc>
          <w:tcPr>
            <w:tcW w:w="985" w:type="pct"/>
          </w:tcPr>
          <w:p w14:paraId="7C7B900A">
            <w:pPr>
              <w:pStyle w:val="101"/>
            </w:pPr>
            <w:r>
              <w:t>1.23</w:t>
            </w:r>
          </w:p>
        </w:tc>
        <w:tc>
          <w:tcPr>
            <w:tcW w:w="984" w:type="pct"/>
          </w:tcPr>
          <w:p w14:paraId="2B51BE9A">
            <w:pPr>
              <w:pStyle w:val="101"/>
            </w:pPr>
            <w:r>
              <w:t>0.00</w:t>
            </w:r>
          </w:p>
        </w:tc>
      </w:tr>
      <w:tr w14:paraId="661A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6AEB76EA">
            <w:pPr>
              <w:pStyle w:val="101"/>
            </w:pPr>
            <w:r>
              <w:t>和胜乡</w:t>
            </w:r>
          </w:p>
        </w:tc>
        <w:tc>
          <w:tcPr>
            <w:tcW w:w="984" w:type="pct"/>
          </w:tcPr>
          <w:p w14:paraId="663DD608">
            <w:pPr>
              <w:pStyle w:val="101"/>
            </w:pPr>
            <w:r>
              <w:t>≥12.29</w:t>
            </w:r>
          </w:p>
        </w:tc>
        <w:tc>
          <w:tcPr>
            <w:tcW w:w="985" w:type="pct"/>
          </w:tcPr>
          <w:p w14:paraId="6D48E7D1">
            <w:pPr>
              <w:pStyle w:val="101"/>
            </w:pPr>
            <w:r>
              <w:t>0.34</w:t>
            </w:r>
          </w:p>
        </w:tc>
        <w:tc>
          <w:tcPr>
            <w:tcW w:w="985" w:type="pct"/>
          </w:tcPr>
          <w:p w14:paraId="20F220E2">
            <w:pPr>
              <w:pStyle w:val="101"/>
            </w:pPr>
            <w:r>
              <w:t>1.15</w:t>
            </w:r>
          </w:p>
        </w:tc>
        <w:tc>
          <w:tcPr>
            <w:tcW w:w="984" w:type="pct"/>
          </w:tcPr>
          <w:p w14:paraId="03E43D92">
            <w:pPr>
              <w:pStyle w:val="101"/>
            </w:pPr>
            <w:r>
              <w:t>0.00</w:t>
            </w:r>
          </w:p>
        </w:tc>
      </w:tr>
      <w:tr w14:paraId="7EC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2A07EC96">
            <w:pPr>
              <w:pStyle w:val="101"/>
            </w:pPr>
            <w:r>
              <w:t>巴彦淖尔市建丰农场</w:t>
            </w:r>
          </w:p>
        </w:tc>
        <w:tc>
          <w:tcPr>
            <w:tcW w:w="984" w:type="pct"/>
          </w:tcPr>
          <w:p w14:paraId="0D0BF3F0">
            <w:pPr>
              <w:pStyle w:val="101"/>
            </w:pPr>
            <w:r>
              <w:t>≥7.77</w:t>
            </w:r>
          </w:p>
        </w:tc>
        <w:tc>
          <w:tcPr>
            <w:tcW w:w="985" w:type="pct"/>
          </w:tcPr>
          <w:p w14:paraId="1E99EF91">
            <w:pPr>
              <w:pStyle w:val="101"/>
            </w:pPr>
            <w:r>
              <w:t>0.21</w:t>
            </w:r>
          </w:p>
        </w:tc>
        <w:tc>
          <w:tcPr>
            <w:tcW w:w="985" w:type="pct"/>
          </w:tcPr>
          <w:p w14:paraId="12885C0E">
            <w:pPr>
              <w:pStyle w:val="101"/>
            </w:pPr>
            <w:r>
              <w:t>2.20</w:t>
            </w:r>
          </w:p>
        </w:tc>
        <w:tc>
          <w:tcPr>
            <w:tcW w:w="984" w:type="pct"/>
          </w:tcPr>
          <w:p w14:paraId="1440386A">
            <w:pPr>
              <w:pStyle w:val="101"/>
            </w:pPr>
            <w:r>
              <w:t>0.00</w:t>
            </w:r>
          </w:p>
        </w:tc>
      </w:tr>
      <w:tr w14:paraId="0BE4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2" w:type="pct"/>
          </w:tcPr>
          <w:p w14:paraId="4CE67228">
            <w:pPr>
              <w:pStyle w:val="101"/>
            </w:pPr>
            <w:r>
              <w:t>合计</w:t>
            </w:r>
          </w:p>
        </w:tc>
        <w:tc>
          <w:tcPr>
            <w:tcW w:w="984" w:type="pct"/>
          </w:tcPr>
          <w:p w14:paraId="3FB63615">
            <w:pPr>
              <w:pStyle w:val="101"/>
            </w:pPr>
            <w:r>
              <w:t>≥275.69</w:t>
            </w:r>
          </w:p>
        </w:tc>
        <w:tc>
          <w:tcPr>
            <w:tcW w:w="985" w:type="pct"/>
          </w:tcPr>
          <w:p w14:paraId="4C459D64">
            <w:pPr>
              <w:pStyle w:val="101"/>
            </w:pPr>
            <w:r>
              <w:t>4.52</w:t>
            </w:r>
          </w:p>
        </w:tc>
        <w:tc>
          <w:tcPr>
            <w:tcW w:w="985" w:type="pct"/>
          </w:tcPr>
          <w:p w14:paraId="25B3F666">
            <w:pPr>
              <w:pStyle w:val="101"/>
            </w:pPr>
            <w:r>
              <w:t>164.02</w:t>
            </w:r>
          </w:p>
        </w:tc>
        <w:tc>
          <w:tcPr>
            <w:tcW w:w="984" w:type="pct"/>
          </w:tcPr>
          <w:p w14:paraId="04005E35">
            <w:pPr>
              <w:pStyle w:val="101"/>
            </w:pPr>
            <w:r>
              <w:t>17.39</w:t>
            </w:r>
          </w:p>
        </w:tc>
      </w:tr>
    </w:tbl>
    <w:p w14:paraId="543EBF48">
      <w:pPr>
        <w:pStyle w:val="105"/>
      </w:pPr>
      <w:r>
        <w:rPr>
          <w:rFonts w:hint="eastAsia"/>
        </w:rPr>
        <w:t>注：基本草原面积以本地区基本草原划定公布面积为准。</w:t>
      </w:r>
    </w:p>
    <w:p w14:paraId="59B6700C">
      <w:pPr>
        <w:pStyle w:val="107"/>
      </w:pPr>
      <w:bookmarkStart w:id="1021" w:name="_Toc129707450"/>
      <w:bookmarkStart w:id="1022" w:name="_Toc132467723"/>
      <w:bookmarkStart w:id="1023" w:name="_Toc129707236"/>
      <w:bookmarkStart w:id="1024" w:name="_Toc129706883"/>
      <w:bookmarkStart w:id="1025" w:name="_Toc129706962"/>
      <w:bookmarkStart w:id="1026" w:name="_Toc129646535"/>
      <w:bookmarkStart w:id="1027" w:name="_Toc129706601"/>
      <w:r>
        <w:rPr>
          <w:rFonts w:hint="eastAsia"/>
        </w:rPr>
        <w:t>县域主体功能区名录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84"/>
        <w:gridCol w:w="1457"/>
        <w:gridCol w:w="2183"/>
        <w:gridCol w:w="1399"/>
      </w:tblGrid>
      <w:tr w14:paraId="1627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46F56C61">
            <w:pPr>
              <w:pStyle w:val="103"/>
            </w:pPr>
            <w:r>
              <w:t>旗县主体功能区类型</w:t>
            </w:r>
          </w:p>
        </w:tc>
        <w:tc>
          <w:tcPr>
            <w:tcW w:w="1046" w:type="pct"/>
            <w:vAlign w:val="center"/>
          </w:tcPr>
          <w:p w14:paraId="504B8DEB">
            <w:pPr>
              <w:pStyle w:val="103"/>
            </w:pPr>
            <w:r>
              <w:t>农产品主产区</w:t>
            </w:r>
          </w:p>
        </w:tc>
        <w:tc>
          <w:tcPr>
            <w:tcW w:w="854" w:type="pct"/>
            <w:vAlign w:val="center"/>
          </w:tcPr>
          <w:p w14:paraId="7D90518D">
            <w:pPr>
              <w:pStyle w:val="103"/>
            </w:pPr>
            <w:r>
              <w:t>旗县主体功能区类型</w:t>
            </w:r>
          </w:p>
        </w:tc>
        <w:tc>
          <w:tcPr>
            <w:tcW w:w="2100" w:type="pct"/>
            <w:gridSpan w:val="2"/>
            <w:vAlign w:val="center"/>
          </w:tcPr>
          <w:p w14:paraId="24957E9E">
            <w:pPr>
              <w:pStyle w:val="103"/>
            </w:pPr>
            <w:r>
              <w:t>国家级</w:t>
            </w:r>
          </w:p>
        </w:tc>
      </w:tr>
      <w:tr w14:paraId="5209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restart"/>
            <w:vAlign w:val="center"/>
          </w:tcPr>
          <w:p w14:paraId="79B19286">
            <w:pPr>
              <w:pStyle w:val="103"/>
            </w:pPr>
            <w:r>
              <w:t>苏木乡镇主体功能类型</w:t>
            </w:r>
          </w:p>
        </w:tc>
        <w:tc>
          <w:tcPr>
            <w:tcW w:w="1046" w:type="pct"/>
            <w:vAlign w:val="center"/>
          </w:tcPr>
          <w:p w14:paraId="2C4F10F2">
            <w:pPr>
              <w:pStyle w:val="103"/>
            </w:pPr>
            <w:r>
              <w:t>行政区划</w:t>
            </w:r>
          </w:p>
        </w:tc>
        <w:tc>
          <w:tcPr>
            <w:tcW w:w="854" w:type="pct"/>
            <w:vAlign w:val="center"/>
          </w:tcPr>
          <w:p w14:paraId="7049EDE6">
            <w:pPr>
              <w:pStyle w:val="103"/>
            </w:pPr>
            <w:r>
              <w:t>重点生态功能区</w:t>
            </w:r>
          </w:p>
        </w:tc>
        <w:tc>
          <w:tcPr>
            <w:tcW w:w="1280" w:type="pct"/>
            <w:vAlign w:val="center"/>
          </w:tcPr>
          <w:p w14:paraId="5F389686">
            <w:pPr>
              <w:pStyle w:val="103"/>
            </w:pPr>
            <w:r>
              <w:t>农产品主产区</w:t>
            </w:r>
          </w:p>
        </w:tc>
        <w:tc>
          <w:tcPr>
            <w:tcW w:w="820" w:type="pct"/>
            <w:vAlign w:val="center"/>
          </w:tcPr>
          <w:p w14:paraId="18F38A31">
            <w:pPr>
              <w:pStyle w:val="103"/>
            </w:pPr>
            <w:r>
              <w:t>城市化地区</w:t>
            </w:r>
          </w:p>
        </w:tc>
      </w:tr>
      <w:tr w14:paraId="302A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continue"/>
            <w:vAlign w:val="center"/>
          </w:tcPr>
          <w:p w14:paraId="4939BF01">
            <w:pPr>
              <w:pStyle w:val="103"/>
            </w:pPr>
          </w:p>
        </w:tc>
        <w:tc>
          <w:tcPr>
            <w:tcW w:w="1046" w:type="pct"/>
            <w:vAlign w:val="center"/>
          </w:tcPr>
          <w:p w14:paraId="4761527E">
            <w:pPr>
              <w:pStyle w:val="103"/>
            </w:pPr>
            <w:r>
              <w:t>苏木乡镇类型</w:t>
            </w:r>
          </w:p>
        </w:tc>
        <w:tc>
          <w:tcPr>
            <w:tcW w:w="854" w:type="pct"/>
            <w:vAlign w:val="center"/>
          </w:tcPr>
          <w:p w14:paraId="7BA69066">
            <w:pPr>
              <w:pStyle w:val="103"/>
            </w:pPr>
            <w:r>
              <w:t>—</w:t>
            </w:r>
          </w:p>
        </w:tc>
        <w:tc>
          <w:tcPr>
            <w:tcW w:w="1280" w:type="pct"/>
            <w:vAlign w:val="center"/>
          </w:tcPr>
          <w:p w14:paraId="3FFE9716">
            <w:pPr>
              <w:pStyle w:val="103"/>
            </w:pPr>
            <w:r>
              <w:t>塔尔湖镇、巴彦套海镇、新公中镇、胜丰镇、银定图镇、复兴镇、和胜乡</w:t>
            </w:r>
          </w:p>
        </w:tc>
        <w:tc>
          <w:tcPr>
            <w:tcW w:w="820" w:type="pct"/>
            <w:vAlign w:val="center"/>
          </w:tcPr>
          <w:p w14:paraId="24F6EE8D">
            <w:pPr>
              <w:pStyle w:val="103"/>
            </w:pPr>
            <w:r>
              <w:t>隆兴昌镇</w:t>
            </w:r>
            <w:r>
              <w:rPr>
                <w:rFonts w:hint="eastAsia"/>
              </w:rPr>
              <w:t>、</w:t>
            </w:r>
            <w:r>
              <w:t>天吉泰镇</w:t>
            </w:r>
          </w:p>
        </w:tc>
      </w:tr>
    </w:tbl>
    <w:p w14:paraId="642F87CA">
      <w:pPr>
        <w:pStyle w:val="107"/>
      </w:pPr>
      <w:r>
        <w:rPr>
          <w:rFonts w:hint="eastAsia"/>
        </w:rPr>
        <w:t>县域</w:t>
      </w:r>
      <w:r>
        <w:t>自然保护地一览表</w:t>
      </w:r>
      <w:bookmarkEnd w:id="1021"/>
      <w:bookmarkEnd w:id="1022"/>
      <w:bookmarkEnd w:id="1023"/>
      <w:bookmarkEnd w:id="1024"/>
      <w:bookmarkEnd w:id="1025"/>
      <w:bookmarkEnd w:id="1026"/>
      <w:bookmarkEnd w:id="1027"/>
    </w:p>
    <w:tbl>
      <w:tblPr>
        <w:tblStyle w:val="97"/>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157"/>
        <w:gridCol w:w="1367"/>
        <w:gridCol w:w="1625"/>
        <w:gridCol w:w="1573"/>
        <w:gridCol w:w="718"/>
      </w:tblGrid>
      <w:tr w14:paraId="4BA0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4" w:type="pct"/>
            <w:vAlign w:val="center"/>
          </w:tcPr>
          <w:p w14:paraId="0E79364A">
            <w:pPr>
              <w:pStyle w:val="101"/>
            </w:pPr>
            <w:r>
              <w:t>序号</w:t>
            </w:r>
          </w:p>
        </w:tc>
        <w:tc>
          <w:tcPr>
            <w:tcW w:w="1257" w:type="pct"/>
            <w:vAlign w:val="center"/>
          </w:tcPr>
          <w:p w14:paraId="5B24698E">
            <w:pPr>
              <w:pStyle w:val="101"/>
            </w:pPr>
            <w:r>
              <w:t>名称</w:t>
            </w:r>
          </w:p>
        </w:tc>
        <w:tc>
          <w:tcPr>
            <w:tcW w:w="797" w:type="pct"/>
            <w:vAlign w:val="center"/>
          </w:tcPr>
          <w:p w14:paraId="1EF26107">
            <w:pPr>
              <w:pStyle w:val="101"/>
            </w:pPr>
            <w:r>
              <w:t>保护地范围所在行政区</w:t>
            </w:r>
          </w:p>
        </w:tc>
        <w:tc>
          <w:tcPr>
            <w:tcW w:w="947" w:type="pct"/>
            <w:vAlign w:val="center"/>
          </w:tcPr>
          <w:p w14:paraId="5381075C">
            <w:pPr>
              <w:pStyle w:val="101"/>
            </w:pPr>
            <w:r>
              <w:t>总面积面积（平方千米</w:t>
            </w:r>
          </w:p>
        </w:tc>
        <w:tc>
          <w:tcPr>
            <w:tcW w:w="917" w:type="pct"/>
            <w:vAlign w:val="center"/>
          </w:tcPr>
          <w:p w14:paraId="180428A5">
            <w:pPr>
              <w:pStyle w:val="101"/>
            </w:pPr>
            <w:r>
              <w:t>保护地类型</w:t>
            </w:r>
          </w:p>
        </w:tc>
        <w:tc>
          <w:tcPr>
            <w:tcW w:w="418" w:type="pct"/>
            <w:vAlign w:val="center"/>
          </w:tcPr>
          <w:p w14:paraId="7297FBB5">
            <w:pPr>
              <w:pStyle w:val="101"/>
            </w:pPr>
            <w:r>
              <w:t>级别</w:t>
            </w:r>
          </w:p>
        </w:tc>
      </w:tr>
      <w:tr w14:paraId="7286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4" w:type="pct"/>
            <w:vAlign w:val="center"/>
          </w:tcPr>
          <w:p w14:paraId="6043FBD9">
            <w:pPr>
              <w:pStyle w:val="101"/>
            </w:pPr>
            <w:r>
              <w:t>1</w:t>
            </w:r>
          </w:p>
        </w:tc>
        <w:tc>
          <w:tcPr>
            <w:tcW w:w="1257" w:type="pct"/>
            <w:vAlign w:val="center"/>
          </w:tcPr>
          <w:p w14:paraId="2B21AF77">
            <w:pPr>
              <w:pStyle w:val="101"/>
            </w:pPr>
            <w:r>
              <w:t>内蒙古巴美湖国家湿地公园</w:t>
            </w:r>
          </w:p>
        </w:tc>
        <w:tc>
          <w:tcPr>
            <w:tcW w:w="797" w:type="pct"/>
            <w:vAlign w:val="center"/>
          </w:tcPr>
          <w:p w14:paraId="465536D5">
            <w:pPr>
              <w:pStyle w:val="101"/>
            </w:pPr>
            <w:r>
              <w:t>塔尔湖镇</w:t>
            </w:r>
          </w:p>
        </w:tc>
        <w:tc>
          <w:tcPr>
            <w:tcW w:w="947" w:type="pct"/>
            <w:vAlign w:val="center"/>
          </w:tcPr>
          <w:p w14:paraId="4E25519C">
            <w:pPr>
              <w:pStyle w:val="101"/>
            </w:pPr>
            <w:r>
              <w:t>6.32</w:t>
            </w:r>
          </w:p>
        </w:tc>
        <w:tc>
          <w:tcPr>
            <w:tcW w:w="917" w:type="pct"/>
            <w:vAlign w:val="center"/>
          </w:tcPr>
          <w:p w14:paraId="08B8AB69">
            <w:pPr>
              <w:pStyle w:val="101"/>
            </w:pPr>
            <w:r>
              <w:t>自然公园</w:t>
            </w:r>
          </w:p>
        </w:tc>
        <w:tc>
          <w:tcPr>
            <w:tcW w:w="418" w:type="pct"/>
            <w:vAlign w:val="center"/>
          </w:tcPr>
          <w:p w14:paraId="2F94978A">
            <w:pPr>
              <w:pStyle w:val="101"/>
            </w:pPr>
            <w:r>
              <w:t>国家级</w:t>
            </w:r>
          </w:p>
        </w:tc>
      </w:tr>
      <w:tr w14:paraId="5C44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4" w:type="pct"/>
            <w:vAlign w:val="center"/>
          </w:tcPr>
          <w:p w14:paraId="252023B4">
            <w:pPr>
              <w:pStyle w:val="101"/>
            </w:pPr>
            <w:r>
              <w:t>2</w:t>
            </w:r>
          </w:p>
        </w:tc>
        <w:tc>
          <w:tcPr>
            <w:tcW w:w="1257" w:type="pct"/>
            <w:vAlign w:val="center"/>
          </w:tcPr>
          <w:p w14:paraId="5D0684D5">
            <w:pPr>
              <w:pStyle w:val="101"/>
            </w:pPr>
            <w:r>
              <w:t>内蒙古杭锦淖尔湿地自治区级自然保护区</w:t>
            </w:r>
          </w:p>
        </w:tc>
        <w:tc>
          <w:tcPr>
            <w:tcW w:w="797" w:type="pct"/>
            <w:vAlign w:val="center"/>
          </w:tcPr>
          <w:p w14:paraId="5E22D46A">
            <w:pPr>
              <w:pStyle w:val="101"/>
            </w:pPr>
            <w:r>
              <w:t>巴彦套海镇和天吉泰镇</w:t>
            </w:r>
          </w:p>
        </w:tc>
        <w:tc>
          <w:tcPr>
            <w:tcW w:w="947" w:type="pct"/>
            <w:vAlign w:val="center"/>
          </w:tcPr>
          <w:p w14:paraId="793BDC11">
            <w:pPr>
              <w:pStyle w:val="101"/>
            </w:pPr>
            <w:r>
              <w:t>47.25</w:t>
            </w:r>
          </w:p>
        </w:tc>
        <w:tc>
          <w:tcPr>
            <w:tcW w:w="917" w:type="pct"/>
            <w:vAlign w:val="center"/>
          </w:tcPr>
          <w:p w14:paraId="08767828">
            <w:pPr>
              <w:pStyle w:val="101"/>
            </w:pPr>
            <w:r>
              <w:t>自然保护区</w:t>
            </w:r>
          </w:p>
        </w:tc>
        <w:tc>
          <w:tcPr>
            <w:tcW w:w="418" w:type="pct"/>
            <w:vAlign w:val="center"/>
          </w:tcPr>
          <w:p w14:paraId="43EC534C">
            <w:pPr>
              <w:pStyle w:val="101"/>
            </w:pPr>
            <w:r>
              <w:t>自治区级</w:t>
            </w:r>
          </w:p>
        </w:tc>
      </w:tr>
      <w:tr w14:paraId="4D14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4" w:type="pct"/>
            <w:vAlign w:val="center"/>
          </w:tcPr>
          <w:p w14:paraId="48976CE3">
            <w:pPr>
              <w:pStyle w:val="101"/>
            </w:pPr>
            <w:r>
              <w:t>3</w:t>
            </w:r>
          </w:p>
        </w:tc>
        <w:tc>
          <w:tcPr>
            <w:tcW w:w="1257" w:type="pct"/>
            <w:vAlign w:val="center"/>
          </w:tcPr>
          <w:p w14:paraId="743916C8">
            <w:pPr>
              <w:pStyle w:val="101"/>
            </w:pPr>
            <w:r>
              <w:t>内蒙古五原黄河自治级湿地自然公园</w:t>
            </w:r>
          </w:p>
        </w:tc>
        <w:tc>
          <w:tcPr>
            <w:tcW w:w="797" w:type="pct"/>
            <w:vAlign w:val="center"/>
          </w:tcPr>
          <w:p w14:paraId="4D2BDA16">
            <w:pPr>
              <w:pStyle w:val="101"/>
            </w:pPr>
            <w:r>
              <w:t>巴彦套海镇和天吉泰镇</w:t>
            </w:r>
          </w:p>
        </w:tc>
        <w:tc>
          <w:tcPr>
            <w:tcW w:w="947" w:type="pct"/>
            <w:vAlign w:val="center"/>
          </w:tcPr>
          <w:p w14:paraId="265A5955">
            <w:pPr>
              <w:pStyle w:val="101"/>
            </w:pPr>
            <w:r>
              <w:t>40.67</w:t>
            </w:r>
          </w:p>
        </w:tc>
        <w:tc>
          <w:tcPr>
            <w:tcW w:w="917" w:type="pct"/>
            <w:vAlign w:val="center"/>
          </w:tcPr>
          <w:p w14:paraId="7321D576">
            <w:pPr>
              <w:pStyle w:val="101"/>
            </w:pPr>
            <w:r>
              <w:t>自然公园</w:t>
            </w:r>
          </w:p>
        </w:tc>
        <w:tc>
          <w:tcPr>
            <w:tcW w:w="418" w:type="pct"/>
            <w:vAlign w:val="center"/>
          </w:tcPr>
          <w:p w14:paraId="740709EC">
            <w:pPr>
              <w:pStyle w:val="101"/>
            </w:pPr>
            <w:r>
              <w:t>自治区级</w:t>
            </w:r>
          </w:p>
        </w:tc>
      </w:tr>
      <w:tr w14:paraId="514D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18" w:type="pct"/>
            <w:gridSpan w:val="3"/>
            <w:vAlign w:val="center"/>
          </w:tcPr>
          <w:p w14:paraId="2B2069EB">
            <w:pPr>
              <w:pStyle w:val="101"/>
            </w:pPr>
            <w:r>
              <w:t>合计</w:t>
            </w:r>
          </w:p>
        </w:tc>
        <w:tc>
          <w:tcPr>
            <w:tcW w:w="947" w:type="pct"/>
            <w:vAlign w:val="center"/>
          </w:tcPr>
          <w:p w14:paraId="158C3517">
            <w:pPr>
              <w:pStyle w:val="101"/>
            </w:pPr>
            <w:r>
              <w:t>94.24</w:t>
            </w:r>
          </w:p>
        </w:tc>
        <w:tc>
          <w:tcPr>
            <w:tcW w:w="917" w:type="pct"/>
            <w:vAlign w:val="center"/>
          </w:tcPr>
          <w:p w14:paraId="3EDD693B">
            <w:pPr>
              <w:pStyle w:val="101"/>
            </w:pPr>
            <w:r>
              <w:t>——</w:t>
            </w:r>
          </w:p>
        </w:tc>
        <w:tc>
          <w:tcPr>
            <w:tcW w:w="418" w:type="pct"/>
            <w:vAlign w:val="center"/>
          </w:tcPr>
          <w:p w14:paraId="4F1AC6E9">
            <w:pPr>
              <w:pStyle w:val="101"/>
            </w:pPr>
          </w:p>
        </w:tc>
      </w:tr>
    </w:tbl>
    <w:p w14:paraId="2FEFAC40">
      <w:pPr>
        <w:pStyle w:val="105"/>
      </w:pPr>
      <w:r>
        <w:rPr>
          <w:rFonts w:hint="eastAsia"/>
        </w:rPr>
        <w:t>注：使用国家下发启用的“生态保护红线”中自然保护地最新成果，自然保护地整合优化以最终结果为准。</w:t>
      </w:r>
    </w:p>
    <w:p w14:paraId="18AFE167">
      <w:pPr>
        <w:pStyle w:val="107"/>
      </w:pPr>
      <w:r>
        <w:t xml:space="preserve"> </w:t>
      </w:r>
      <w:bookmarkStart w:id="1028" w:name="_Toc132467724"/>
      <w:bookmarkStart w:id="1029" w:name="_Toc129707237"/>
      <w:bookmarkStart w:id="1030" w:name="_Toc129646536"/>
      <w:bookmarkStart w:id="1031" w:name="_Toc129707451"/>
      <w:bookmarkStart w:id="1032" w:name="_Toc129706602"/>
      <w:bookmarkStart w:id="1033" w:name="_Toc129706963"/>
      <w:bookmarkStart w:id="1034" w:name="_Toc129706884"/>
      <w:r>
        <w:rPr>
          <w:rFonts w:hint="eastAsia"/>
        </w:rPr>
        <w:t>县域</w:t>
      </w:r>
      <w:r>
        <w:t>历史文化资源一览表</w:t>
      </w:r>
      <w:bookmarkEnd w:id="1028"/>
      <w:bookmarkEnd w:id="1029"/>
      <w:bookmarkEnd w:id="1030"/>
      <w:bookmarkEnd w:id="1031"/>
      <w:bookmarkEnd w:id="1032"/>
      <w:bookmarkEnd w:id="1033"/>
      <w:bookmarkEnd w:id="1034"/>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3105"/>
        <w:gridCol w:w="1842"/>
        <w:gridCol w:w="1168"/>
        <w:gridCol w:w="1318"/>
        <w:gridCol w:w="636"/>
      </w:tblGrid>
      <w:tr w14:paraId="277B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E66F134">
            <w:pPr>
              <w:pStyle w:val="103"/>
            </w:pPr>
            <w:r>
              <w:rPr>
                <w:rFonts w:hint="eastAsia"/>
              </w:rPr>
              <w:t>序号</w:t>
            </w:r>
          </w:p>
        </w:tc>
        <w:tc>
          <w:tcPr>
            <w:tcW w:w="3105" w:type="dxa"/>
            <w:noWrap/>
            <w:vAlign w:val="center"/>
          </w:tcPr>
          <w:p w14:paraId="3E4027FD">
            <w:pPr>
              <w:pStyle w:val="103"/>
            </w:pPr>
            <w:r>
              <w:rPr>
                <w:rFonts w:hint="eastAsia"/>
              </w:rPr>
              <w:t>名称</w:t>
            </w:r>
          </w:p>
        </w:tc>
        <w:tc>
          <w:tcPr>
            <w:tcW w:w="1842" w:type="dxa"/>
            <w:noWrap/>
            <w:vAlign w:val="center"/>
          </w:tcPr>
          <w:p w14:paraId="3E4AF56B">
            <w:pPr>
              <w:pStyle w:val="103"/>
            </w:pPr>
            <w:r>
              <w:rPr>
                <w:rFonts w:hint="eastAsia"/>
              </w:rPr>
              <w:t>行政辖区</w:t>
            </w:r>
          </w:p>
        </w:tc>
        <w:tc>
          <w:tcPr>
            <w:tcW w:w="1168" w:type="dxa"/>
            <w:vAlign w:val="center"/>
          </w:tcPr>
          <w:p w14:paraId="5CB5E1E9">
            <w:pPr>
              <w:pStyle w:val="103"/>
            </w:pPr>
            <w:r>
              <w:rPr>
                <w:rFonts w:hint="eastAsia"/>
              </w:rPr>
              <w:t>级别</w:t>
            </w:r>
          </w:p>
        </w:tc>
        <w:tc>
          <w:tcPr>
            <w:tcW w:w="0" w:type="auto"/>
            <w:vAlign w:val="center"/>
          </w:tcPr>
          <w:p w14:paraId="48A891E5">
            <w:pPr>
              <w:pStyle w:val="103"/>
            </w:pPr>
            <w:r>
              <w:rPr>
                <w:rFonts w:hint="eastAsia"/>
              </w:rPr>
              <w:t>类别</w:t>
            </w:r>
          </w:p>
        </w:tc>
        <w:tc>
          <w:tcPr>
            <w:tcW w:w="0" w:type="auto"/>
            <w:noWrap/>
            <w:vAlign w:val="center"/>
          </w:tcPr>
          <w:p w14:paraId="05F1C766">
            <w:pPr>
              <w:pStyle w:val="103"/>
            </w:pPr>
            <w:r>
              <w:rPr>
                <w:rFonts w:hint="eastAsia"/>
              </w:rPr>
              <w:t>备注</w:t>
            </w:r>
          </w:p>
        </w:tc>
      </w:tr>
      <w:tr w14:paraId="2EEF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21D3F6E">
            <w:pPr>
              <w:pStyle w:val="103"/>
            </w:pPr>
            <w:r>
              <w:t>1</w:t>
            </w:r>
          </w:p>
        </w:tc>
        <w:tc>
          <w:tcPr>
            <w:tcW w:w="3105" w:type="dxa"/>
            <w:noWrap/>
            <w:vAlign w:val="center"/>
          </w:tcPr>
          <w:p w14:paraId="771726BD">
            <w:pPr>
              <w:pStyle w:val="103"/>
            </w:pPr>
            <w:r>
              <w:rPr>
                <w:rFonts w:hint="eastAsia"/>
              </w:rPr>
              <w:t>王同春墓</w:t>
            </w:r>
          </w:p>
        </w:tc>
        <w:tc>
          <w:tcPr>
            <w:tcW w:w="1842" w:type="dxa"/>
            <w:noWrap/>
            <w:vAlign w:val="center"/>
          </w:tcPr>
          <w:p w14:paraId="4E362150">
            <w:pPr>
              <w:pStyle w:val="103"/>
            </w:pPr>
            <w:r>
              <w:rPr>
                <w:rFonts w:hint="eastAsia"/>
              </w:rPr>
              <w:t>五原县隆兴昌镇</w:t>
            </w:r>
          </w:p>
        </w:tc>
        <w:tc>
          <w:tcPr>
            <w:tcW w:w="1168" w:type="dxa"/>
            <w:vAlign w:val="center"/>
          </w:tcPr>
          <w:p w14:paraId="0DA8CF42">
            <w:pPr>
              <w:pStyle w:val="103"/>
            </w:pPr>
            <w:r>
              <w:rPr>
                <w:rFonts w:hint="eastAsia"/>
              </w:rPr>
              <w:t>自治区级</w:t>
            </w:r>
          </w:p>
        </w:tc>
        <w:tc>
          <w:tcPr>
            <w:tcW w:w="0" w:type="auto"/>
            <w:vAlign w:val="center"/>
          </w:tcPr>
          <w:p w14:paraId="2023DE9C">
            <w:pPr>
              <w:pStyle w:val="103"/>
            </w:pPr>
            <w:r>
              <w:rPr>
                <w:rFonts w:hint="eastAsia"/>
              </w:rPr>
              <w:t>近现代重要史迹</w:t>
            </w:r>
          </w:p>
        </w:tc>
        <w:tc>
          <w:tcPr>
            <w:tcW w:w="0" w:type="auto"/>
            <w:noWrap/>
            <w:vAlign w:val="center"/>
          </w:tcPr>
          <w:p w14:paraId="1B1FD307">
            <w:pPr>
              <w:pStyle w:val="103"/>
            </w:pPr>
          </w:p>
        </w:tc>
      </w:tr>
      <w:tr w14:paraId="2BBE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1D71669">
            <w:pPr>
              <w:pStyle w:val="103"/>
            </w:pPr>
            <w:r>
              <w:t>2</w:t>
            </w:r>
          </w:p>
        </w:tc>
        <w:tc>
          <w:tcPr>
            <w:tcW w:w="3105" w:type="dxa"/>
            <w:noWrap/>
            <w:vAlign w:val="center"/>
          </w:tcPr>
          <w:p w14:paraId="238391AA">
            <w:pPr>
              <w:pStyle w:val="103"/>
            </w:pPr>
            <w:r>
              <w:rPr>
                <w:rFonts w:hint="eastAsia"/>
              </w:rPr>
              <w:t>蔡家地城址及周边墓葬群</w:t>
            </w:r>
          </w:p>
        </w:tc>
        <w:tc>
          <w:tcPr>
            <w:tcW w:w="1842" w:type="dxa"/>
            <w:noWrap/>
            <w:vAlign w:val="center"/>
          </w:tcPr>
          <w:p w14:paraId="0977E03B">
            <w:pPr>
              <w:pStyle w:val="103"/>
            </w:pPr>
            <w:r>
              <w:rPr>
                <w:rFonts w:hint="eastAsia"/>
              </w:rPr>
              <w:t>五原县胜丰镇</w:t>
            </w:r>
          </w:p>
        </w:tc>
        <w:tc>
          <w:tcPr>
            <w:tcW w:w="1168" w:type="dxa"/>
            <w:vAlign w:val="center"/>
          </w:tcPr>
          <w:p w14:paraId="56E1F71F">
            <w:pPr>
              <w:pStyle w:val="103"/>
            </w:pPr>
            <w:r>
              <w:rPr>
                <w:rFonts w:hint="eastAsia"/>
              </w:rPr>
              <w:t>自治区级</w:t>
            </w:r>
          </w:p>
        </w:tc>
        <w:tc>
          <w:tcPr>
            <w:tcW w:w="0" w:type="auto"/>
            <w:vAlign w:val="center"/>
          </w:tcPr>
          <w:p w14:paraId="35D2493D">
            <w:pPr>
              <w:pStyle w:val="103"/>
            </w:pPr>
            <w:r>
              <w:rPr>
                <w:rFonts w:hint="eastAsia"/>
              </w:rPr>
              <w:t>古遗址</w:t>
            </w:r>
          </w:p>
        </w:tc>
        <w:tc>
          <w:tcPr>
            <w:tcW w:w="0" w:type="auto"/>
            <w:noWrap/>
            <w:vAlign w:val="center"/>
          </w:tcPr>
          <w:p w14:paraId="5F506EFE">
            <w:pPr>
              <w:pStyle w:val="103"/>
            </w:pPr>
          </w:p>
        </w:tc>
      </w:tr>
      <w:tr w14:paraId="705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5651F711">
            <w:pPr>
              <w:pStyle w:val="103"/>
            </w:pPr>
            <w:r>
              <w:t>3</w:t>
            </w:r>
          </w:p>
        </w:tc>
        <w:tc>
          <w:tcPr>
            <w:tcW w:w="3105" w:type="dxa"/>
            <w:noWrap/>
            <w:vAlign w:val="center"/>
          </w:tcPr>
          <w:p w14:paraId="21802477">
            <w:pPr>
              <w:pStyle w:val="103"/>
            </w:pPr>
            <w:r>
              <w:rPr>
                <w:rFonts w:hint="eastAsia"/>
              </w:rPr>
              <w:t>五份桥城址及周边墓葬群</w:t>
            </w:r>
          </w:p>
        </w:tc>
        <w:tc>
          <w:tcPr>
            <w:tcW w:w="1842" w:type="dxa"/>
            <w:noWrap/>
            <w:vAlign w:val="center"/>
          </w:tcPr>
          <w:p w14:paraId="4C03A22D">
            <w:pPr>
              <w:pStyle w:val="103"/>
            </w:pPr>
            <w:r>
              <w:rPr>
                <w:rFonts w:hint="eastAsia"/>
              </w:rPr>
              <w:t>五原县塔尔湖镇</w:t>
            </w:r>
          </w:p>
        </w:tc>
        <w:tc>
          <w:tcPr>
            <w:tcW w:w="1168" w:type="dxa"/>
            <w:vAlign w:val="center"/>
          </w:tcPr>
          <w:p w14:paraId="427173FC">
            <w:pPr>
              <w:pStyle w:val="103"/>
            </w:pPr>
            <w:r>
              <w:rPr>
                <w:rFonts w:hint="eastAsia"/>
              </w:rPr>
              <w:t>自治区级</w:t>
            </w:r>
          </w:p>
        </w:tc>
        <w:tc>
          <w:tcPr>
            <w:tcW w:w="0" w:type="auto"/>
            <w:vAlign w:val="center"/>
          </w:tcPr>
          <w:p w14:paraId="157B6A02">
            <w:pPr>
              <w:pStyle w:val="103"/>
            </w:pPr>
            <w:r>
              <w:rPr>
                <w:rFonts w:hint="eastAsia"/>
              </w:rPr>
              <w:t>古遗址</w:t>
            </w:r>
          </w:p>
        </w:tc>
        <w:tc>
          <w:tcPr>
            <w:tcW w:w="0" w:type="auto"/>
            <w:noWrap/>
            <w:vAlign w:val="center"/>
          </w:tcPr>
          <w:p w14:paraId="3A9E91F0">
            <w:pPr>
              <w:pStyle w:val="103"/>
            </w:pPr>
          </w:p>
        </w:tc>
      </w:tr>
      <w:tr w14:paraId="336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00F808BF">
            <w:pPr>
              <w:pStyle w:val="103"/>
            </w:pPr>
            <w:r>
              <w:t>4</w:t>
            </w:r>
          </w:p>
        </w:tc>
        <w:tc>
          <w:tcPr>
            <w:tcW w:w="3105" w:type="dxa"/>
            <w:noWrap/>
            <w:vAlign w:val="center"/>
          </w:tcPr>
          <w:p w14:paraId="46743146">
            <w:pPr>
              <w:pStyle w:val="103"/>
            </w:pPr>
            <w:r>
              <w:rPr>
                <w:rFonts w:hint="eastAsia"/>
              </w:rPr>
              <w:t>五原战役抗日烈士陵园</w:t>
            </w:r>
          </w:p>
        </w:tc>
        <w:tc>
          <w:tcPr>
            <w:tcW w:w="1842" w:type="dxa"/>
            <w:noWrap/>
            <w:vAlign w:val="center"/>
          </w:tcPr>
          <w:p w14:paraId="72931282">
            <w:pPr>
              <w:pStyle w:val="103"/>
            </w:pPr>
            <w:r>
              <w:rPr>
                <w:rFonts w:hint="eastAsia"/>
              </w:rPr>
              <w:t>五原县隆兴昌镇</w:t>
            </w:r>
          </w:p>
        </w:tc>
        <w:tc>
          <w:tcPr>
            <w:tcW w:w="1168" w:type="dxa"/>
            <w:vAlign w:val="center"/>
          </w:tcPr>
          <w:p w14:paraId="0F3A06DB">
            <w:pPr>
              <w:pStyle w:val="103"/>
            </w:pPr>
            <w:r>
              <w:rPr>
                <w:rFonts w:hint="eastAsia"/>
              </w:rPr>
              <w:t>自治区级</w:t>
            </w:r>
          </w:p>
        </w:tc>
        <w:tc>
          <w:tcPr>
            <w:tcW w:w="0" w:type="auto"/>
            <w:vAlign w:val="center"/>
          </w:tcPr>
          <w:p w14:paraId="4025BC53">
            <w:pPr>
              <w:pStyle w:val="103"/>
            </w:pPr>
            <w:r>
              <w:rPr>
                <w:rFonts w:hint="eastAsia"/>
              </w:rPr>
              <w:t>近现代重要史迹</w:t>
            </w:r>
          </w:p>
        </w:tc>
        <w:tc>
          <w:tcPr>
            <w:tcW w:w="0" w:type="auto"/>
            <w:noWrap/>
            <w:vAlign w:val="center"/>
          </w:tcPr>
          <w:p w14:paraId="02B6A1E9">
            <w:pPr>
              <w:pStyle w:val="103"/>
            </w:pPr>
          </w:p>
        </w:tc>
      </w:tr>
      <w:tr w14:paraId="0D10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02A9BEC">
            <w:pPr>
              <w:pStyle w:val="103"/>
            </w:pPr>
            <w:r>
              <w:t>5</w:t>
            </w:r>
          </w:p>
        </w:tc>
        <w:tc>
          <w:tcPr>
            <w:tcW w:w="3105" w:type="dxa"/>
            <w:noWrap/>
            <w:vAlign w:val="center"/>
          </w:tcPr>
          <w:p w14:paraId="1DAC80CE">
            <w:pPr>
              <w:pStyle w:val="103"/>
            </w:pPr>
            <w:r>
              <w:rPr>
                <w:rFonts w:hint="eastAsia"/>
              </w:rPr>
              <w:t>隆兴昌万字会堂</w:t>
            </w:r>
          </w:p>
        </w:tc>
        <w:tc>
          <w:tcPr>
            <w:tcW w:w="1842" w:type="dxa"/>
            <w:noWrap/>
            <w:vAlign w:val="center"/>
          </w:tcPr>
          <w:p w14:paraId="7DD63107">
            <w:pPr>
              <w:pStyle w:val="103"/>
            </w:pPr>
            <w:r>
              <w:rPr>
                <w:rFonts w:hint="eastAsia"/>
              </w:rPr>
              <w:t>五原县隆兴昌镇</w:t>
            </w:r>
          </w:p>
        </w:tc>
        <w:tc>
          <w:tcPr>
            <w:tcW w:w="1168" w:type="dxa"/>
            <w:vAlign w:val="center"/>
          </w:tcPr>
          <w:p w14:paraId="1D23E3B7">
            <w:pPr>
              <w:pStyle w:val="103"/>
            </w:pPr>
            <w:r>
              <w:rPr>
                <w:rFonts w:hint="eastAsia"/>
              </w:rPr>
              <w:t>自治区级</w:t>
            </w:r>
          </w:p>
        </w:tc>
        <w:tc>
          <w:tcPr>
            <w:tcW w:w="0" w:type="auto"/>
            <w:vAlign w:val="center"/>
          </w:tcPr>
          <w:p w14:paraId="04E394DD">
            <w:pPr>
              <w:pStyle w:val="103"/>
            </w:pPr>
            <w:r>
              <w:rPr>
                <w:rFonts w:hint="eastAsia"/>
              </w:rPr>
              <w:t>近现代重要史迹</w:t>
            </w:r>
          </w:p>
        </w:tc>
        <w:tc>
          <w:tcPr>
            <w:tcW w:w="0" w:type="auto"/>
            <w:noWrap/>
            <w:vAlign w:val="center"/>
          </w:tcPr>
          <w:p w14:paraId="29D28A4C">
            <w:pPr>
              <w:pStyle w:val="103"/>
            </w:pPr>
          </w:p>
        </w:tc>
      </w:tr>
      <w:tr w14:paraId="7663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824D0B5">
            <w:pPr>
              <w:pStyle w:val="103"/>
            </w:pPr>
            <w:r>
              <w:t>6</w:t>
            </w:r>
          </w:p>
        </w:tc>
        <w:tc>
          <w:tcPr>
            <w:tcW w:w="3105" w:type="dxa"/>
            <w:noWrap/>
            <w:vAlign w:val="center"/>
          </w:tcPr>
          <w:p w14:paraId="47679163">
            <w:pPr>
              <w:pStyle w:val="103"/>
            </w:pPr>
            <w:r>
              <w:rPr>
                <w:rFonts w:hint="eastAsia"/>
              </w:rPr>
              <w:t>五原誓师会址</w:t>
            </w:r>
          </w:p>
        </w:tc>
        <w:tc>
          <w:tcPr>
            <w:tcW w:w="1842" w:type="dxa"/>
            <w:noWrap/>
            <w:vAlign w:val="center"/>
          </w:tcPr>
          <w:p w14:paraId="6B415070">
            <w:pPr>
              <w:pStyle w:val="103"/>
            </w:pPr>
            <w:r>
              <w:rPr>
                <w:rFonts w:hint="eastAsia"/>
              </w:rPr>
              <w:t>五原县隆兴昌镇</w:t>
            </w:r>
          </w:p>
        </w:tc>
        <w:tc>
          <w:tcPr>
            <w:tcW w:w="1168" w:type="dxa"/>
            <w:vAlign w:val="center"/>
          </w:tcPr>
          <w:p w14:paraId="43B7D1D9">
            <w:pPr>
              <w:pStyle w:val="103"/>
            </w:pPr>
            <w:r>
              <w:rPr>
                <w:rFonts w:hint="eastAsia"/>
              </w:rPr>
              <w:t>市级</w:t>
            </w:r>
          </w:p>
        </w:tc>
        <w:tc>
          <w:tcPr>
            <w:tcW w:w="0" w:type="auto"/>
            <w:vAlign w:val="center"/>
          </w:tcPr>
          <w:p w14:paraId="7DFA40BA">
            <w:pPr>
              <w:pStyle w:val="103"/>
            </w:pPr>
            <w:r>
              <w:rPr>
                <w:rFonts w:hint="eastAsia"/>
              </w:rPr>
              <w:t>近现代重要史迹及代表建筑</w:t>
            </w:r>
          </w:p>
        </w:tc>
        <w:tc>
          <w:tcPr>
            <w:tcW w:w="0" w:type="auto"/>
            <w:noWrap/>
            <w:vAlign w:val="center"/>
          </w:tcPr>
          <w:p w14:paraId="04922A0B">
            <w:pPr>
              <w:pStyle w:val="103"/>
            </w:pPr>
          </w:p>
        </w:tc>
      </w:tr>
      <w:tr w14:paraId="3919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646D585B">
            <w:pPr>
              <w:pStyle w:val="103"/>
            </w:pPr>
            <w:r>
              <w:t>7</w:t>
            </w:r>
          </w:p>
        </w:tc>
        <w:tc>
          <w:tcPr>
            <w:tcW w:w="3105" w:type="dxa"/>
            <w:noWrap/>
            <w:vAlign w:val="center"/>
          </w:tcPr>
          <w:p w14:paraId="51E37665">
            <w:pPr>
              <w:pStyle w:val="103"/>
            </w:pPr>
            <w:r>
              <w:rPr>
                <w:rFonts w:hint="eastAsia"/>
              </w:rPr>
              <w:t>宝圪岱庙</w:t>
            </w:r>
          </w:p>
        </w:tc>
        <w:tc>
          <w:tcPr>
            <w:tcW w:w="1842" w:type="dxa"/>
            <w:noWrap/>
            <w:vAlign w:val="center"/>
          </w:tcPr>
          <w:p w14:paraId="1E41EAA4">
            <w:pPr>
              <w:pStyle w:val="103"/>
            </w:pPr>
            <w:r>
              <w:rPr>
                <w:rFonts w:hint="eastAsia"/>
              </w:rPr>
              <w:t>五原县塔尔湖镇</w:t>
            </w:r>
          </w:p>
        </w:tc>
        <w:tc>
          <w:tcPr>
            <w:tcW w:w="1168" w:type="dxa"/>
            <w:vAlign w:val="center"/>
          </w:tcPr>
          <w:p w14:paraId="61D36945">
            <w:pPr>
              <w:pStyle w:val="103"/>
            </w:pPr>
            <w:r>
              <w:rPr>
                <w:rFonts w:hint="eastAsia"/>
              </w:rPr>
              <w:t>县级</w:t>
            </w:r>
          </w:p>
        </w:tc>
        <w:tc>
          <w:tcPr>
            <w:tcW w:w="0" w:type="auto"/>
            <w:vAlign w:val="center"/>
          </w:tcPr>
          <w:p w14:paraId="067A7827">
            <w:pPr>
              <w:pStyle w:val="103"/>
            </w:pPr>
            <w:r>
              <w:rPr>
                <w:rFonts w:hint="eastAsia"/>
              </w:rPr>
              <w:t>古遗址</w:t>
            </w:r>
          </w:p>
        </w:tc>
        <w:tc>
          <w:tcPr>
            <w:tcW w:w="0" w:type="auto"/>
            <w:noWrap/>
            <w:vAlign w:val="center"/>
          </w:tcPr>
          <w:p w14:paraId="23601BDA">
            <w:pPr>
              <w:pStyle w:val="103"/>
            </w:pPr>
          </w:p>
        </w:tc>
      </w:tr>
      <w:tr w14:paraId="453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B2155CC">
            <w:pPr>
              <w:pStyle w:val="103"/>
            </w:pPr>
            <w:r>
              <w:t>8</w:t>
            </w:r>
          </w:p>
        </w:tc>
        <w:tc>
          <w:tcPr>
            <w:tcW w:w="3105" w:type="dxa"/>
            <w:noWrap/>
            <w:vAlign w:val="center"/>
          </w:tcPr>
          <w:p w14:paraId="68E540BC">
            <w:pPr>
              <w:pStyle w:val="103"/>
            </w:pPr>
            <w:r>
              <w:rPr>
                <w:rFonts w:hint="eastAsia"/>
              </w:rPr>
              <w:t>海子堰拉僧庙</w:t>
            </w:r>
          </w:p>
        </w:tc>
        <w:tc>
          <w:tcPr>
            <w:tcW w:w="1842" w:type="dxa"/>
            <w:noWrap/>
            <w:vAlign w:val="center"/>
          </w:tcPr>
          <w:p w14:paraId="3DF14D08">
            <w:pPr>
              <w:pStyle w:val="103"/>
            </w:pPr>
            <w:r>
              <w:rPr>
                <w:rFonts w:hint="eastAsia"/>
              </w:rPr>
              <w:t>五原县塔尔湖镇</w:t>
            </w:r>
          </w:p>
        </w:tc>
        <w:tc>
          <w:tcPr>
            <w:tcW w:w="1168" w:type="dxa"/>
            <w:vAlign w:val="center"/>
          </w:tcPr>
          <w:p w14:paraId="6D24F27C">
            <w:pPr>
              <w:pStyle w:val="103"/>
            </w:pPr>
            <w:r>
              <w:rPr>
                <w:rFonts w:hint="eastAsia"/>
              </w:rPr>
              <w:t>县级</w:t>
            </w:r>
          </w:p>
        </w:tc>
        <w:tc>
          <w:tcPr>
            <w:tcW w:w="0" w:type="auto"/>
            <w:vAlign w:val="center"/>
          </w:tcPr>
          <w:p w14:paraId="3D77834C">
            <w:pPr>
              <w:pStyle w:val="103"/>
            </w:pPr>
            <w:r>
              <w:rPr>
                <w:rFonts w:hint="eastAsia"/>
              </w:rPr>
              <w:t>古遗址</w:t>
            </w:r>
          </w:p>
        </w:tc>
        <w:tc>
          <w:tcPr>
            <w:tcW w:w="0" w:type="auto"/>
            <w:noWrap/>
            <w:vAlign w:val="center"/>
          </w:tcPr>
          <w:p w14:paraId="2CF4C504">
            <w:pPr>
              <w:pStyle w:val="103"/>
            </w:pPr>
          </w:p>
        </w:tc>
      </w:tr>
      <w:tr w14:paraId="757F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670C0CB0">
            <w:pPr>
              <w:pStyle w:val="103"/>
            </w:pPr>
            <w:r>
              <w:t>9</w:t>
            </w:r>
          </w:p>
        </w:tc>
        <w:tc>
          <w:tcPr>
            <w:tcW w:w="3105" w:type="dxa"/>
            <w:noWrap/>
            <w:vAlign w:val="center"/>
          </w:tcPr>
          <w:p w14:paraId="544FB013">
            <w:pPr>
              <w:pStyle w:val="103"/>
            </w:pPr>
            <w:r>
              <w:rPr>
                <w:rFonts w:hint="eastAsia"/>
              </w:rPr>
              <w:t>锦旗敖包</w:t>
            </w:r>
          </w:p>
        </w:tc>
        <w:tc>
          <w:tcPr>
            <w:tcW w:w="1842" w:type="dxa"/>
            <w:noWrap/>
            <w:vAlign w:val="center"/>
          </w:tcPr>
          <w:p w14:paraId="1022B793">
            <w:pPr>
              <w:pStyle w:val="103"/>
            </w:pPr>
            <w:r>
              <w:rPr>
                <w:rFonts w:hint="eastAsia"/>
              </w:rPr>
              <w:t>五原县套海镇</w:t>
            </w:r>
          </w:p>
        </w:tc>
        <w:tc>
          <w:tcPr>
            <w:tcW w:w="1168" w:type="dxa"/>
            <w:vAlign w:val="center"/>
          </w:tcPr>
          <w:p w14:paraId="1EE940BF">
            <w:pPr>
              <w:pStyle w:val="103"/>
            </w:pPr>
            <w:r>
              <w:rPr>
                <w:rFonts w:hint="eastAsia"/>
              </w:rPr>
              <w:t>县级</w:t>
            </w:r>
          </w:p>
        </w:tc>
        <w:tc>
          <w:tcPr>
            <w:tcW w:w="0" w:type="auto"/>
            <w:vAlign w:val="center"/>
          </w:tcPr>
          <w:p w14:paraId="756597A8">
            <w:pPr>
              <w:pStyle w:val="103"/>
            </w:pPr>
            <w:r>
              <w:rPr>
                <w:rFonts w:hint="eastAsia"/>
              </w:rPr>
              <w:t>古遗址</w:t>
            </w:r>
          </w:p>
        </w:tc>
        <w:tc>
          <w:tcPr>
            <w:tcW w:w="0" w:type="auto"/>
            <w:noWrap/>
            <w:vAlign w:val="center"/>
          </w:tcPr>
          <w:p w14:paraId="5577F1AE">
            <w:pPr>
              <w:pStyle w:val="103"/>
            </w:pPr>
          </w:p>
        </w:tc>
      </w:tr>
      <w:tr w14:paraId="180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7268EA3">
            <w:pPr>
              <w:pStyle w:val="103"/>
            </w:pPr>
            <w:r>
              <w:t>10</w:t>
            </w:r>
          </w:p>
        </w:tc>
        <w:tc>
          <w:tcPr>
            <w:tcW w:w="3105" w:type="dxa"/>
            <w:noWrap/>
            <w:vAlign w:val="center"/>
          </w:tcPr>
          <w:p w14:paraId="5D3ACBAB">
            <w:pPr>
              <w:pStyle w:val="103"/>
            </w:pPr>
            <w:r>
              <w:rPr>
                <w:rFonts w:hint="eastAsia"/>
              </w:rPr>
              <w:t>隆兴昌清真寺旧址</w:t>
            </w:r>
          </w:p>
        </w:tc>
        <w:tc>
          <w:tcPr>
            <w:tcW w:w="1842" w:type="dxa"/>
            <w:noWrap/>
            <w:vAlign w:val="center"/>
          </w:tcPr>
          <w:p w14:paraId="33A451C3">
            <w:pPr>
              <w:pStyle w:val="103"/>
            </w:pPr>
            <w:r>
              <w:rPr>
                <w:rFonts w:hint="eastAsia"/>
              </w:rPr>
              <w:t>五原县隆兴昌镇</w:t>
            </w:r>
          </w:p>
        </w:tc>
        <w:tc>
          <w:tcPr>
            <w:tcW w:w="1168" w:type="dxa"/>
            <w:vAlign w:val="center"/>
          </w:tcPr>
          <w:p w14:paraId="41E17C3B">
            <w:pPr>
              <w:pStyle w:val="103"/>
            </w:pPr>
            <w:r>
              <w:rPr>
                <w:rFonts w:hint="eastAsia"/>
              </w:rPr>
              <w:t>县级</w:t>
            </w:r>
          </w:p>
        </w:tc>
        <w:tc>
          <w:tcPr>
            <w:tcW w:w="0" w:type="auto"/>
            <w:vAlign w:val="center"/>
          </w:tcPr>
          <w:p w14:paraId="0267CDD6">
            <w:pPr>
              <w:pStyle w:val="103"/>
            </w:pPr>
            <w:r>
              <w:rPr>
                <w:rFonts w:hint="eastAsia"/>
              </w:rPr>
              <w:t>近现代宗教建筑</w:t>
            </w:r>
          </w:p>
        </w:tc>
        <w:tc>
          <w:tcPr>
            <w:tcW w:w="0" w:type="auto"/>
            <w:noWrap/>
            <w:vAlign w:val="center"/>
          </w:tcPr>
          <w:p w14:paraId="63503B85">
            <w:pPr>
              <w:pStyle w:val="103"/>
            </w:pPr>
          </w:p>
        </w:tc>
      </w:tr>
      <w:tr w14:paraId="232A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0FA5F1C9">
            <w:pPr>
              <w:pStyle w:val="103"/>
            </w:pPr>
            <w:r>
              <w:t>11</w:t>
            </w:r>
          </w:p>
        </w:tc>
        <w:tc>
          <w:tcPr>
            <w:tcW w:w="3105" w:type="dxa"/>
            <w:noWrap/>
            <w:vAlign w:val="center"/>
          </w:tcPr>
          <w:p w14:paraId="6C3963B0">
            <w:pPr>
              <w:pStyle w:val="103"/>
            </w:pPr>
            <w:r>
              <w:rPr>
                <w:rFonts w:hint="eastAsia"/>
              </w:rPr>
              <w:t>东李长壕墓葬</w:t>
            </w:r>
          </w:p>
        </w:tc>
        <w:tc>
          <w:tcPr>
            <w:tcW w:w="1842" w:type="dxa"/>
            <w:noWrap/>
            <w:vAlign w:val="center"/>
          </w:tcPr>
          <w:p w14:paraId="70B25590">
            <w:pPr>
              <w:pStyle w:val="103"/>
            </w:pPr>
            <w:r>
              <w:rPr>
                <w:rFonts w:hint="eastAsia"/>
              </w:rPr>
              <w:t>五原县新公中镇</w:t>
            </w:r>
          </w:p>
        </w:tc>
        <w:tc>
          <w:tcPr>
            <w:tcW w:w="1168" w:type="dxa"/>
            <w:vAlign w:val="center"/>
          </w:tcPr>
          <w:p w14:paraId="0489749F">
            <w:pPr>
              <w:pStyle w:val="103"/>
            </w:pPr>
            <w:r>
              <w:rPr>
                <w:rFonts w:hint="eastAsia"/>
              </w:rPr>
              <w:t>县级</w:t>
            </w:r>
          </w:p>
        </w:tc>
        <w:tc>
          <w:tcPr>
            <w:tcW w:w="0" w:type="auto"/>
            <w:vAlign w:val="center"/>
          </w:tcPr>
          <w:p w14:paraId="284B9C41">
            <w:pPr>
              <w:pStyle w:val="103"/>
            </w:pPr>
            <w:r>
              <w:rPr>
                <w:rFonts w:hint="eastAsia"/>
              </w:rPr>
              <w:t>古墓葬</w:t>
            </w:r>
          </w:p>
        </w:tc>
        <w:tc>
          <w:tcPr>
            <w:tcW w:w="0" w:type="auto"/>
            <w:noWrap/>
            <w:vAlign w:val="center"/>
          </w:tcPr>
          <w:p w14:paraId="77B62EB2">
            <w:pPr>
              <w:pStyle w:val="103"/>
            </w:pPr>
          </w:p>
        </w:tc>
      </w:tr>
      <w:tr w14:paraId="7B05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9179351">
            <w:pPr>
              <w:pStyle w:val="103"/>
            </w:pPr>
            <w:r>
              <w:t>12</w:t>
            </w:r>
          </w:p>
        </w:tc>
        <w:tc>
          <w:tcPr>
            <w:tcW w:w="3105" w:type="dxa"/>
            <w:noWrap/>
            <w:vAlign w:val="center"/>
          </w:tcPr>
          <w:p w14:paraId="087B4493">
            <w:pPr>
              <w:pStyle w:val="103"/>
            </w:pPr>
            <w:r>
              <w:rPr>
                <w:rFonts w:hint="eastAsia"/>
              </w:rPr>
              <w:t>永丰墓群</w:t>
            </w:r>
          </w:p>
        </w:tc>
        <w:tc>
          <w:tcPr>
            <w:tcW w:w="1842" w:type="dxa"/>
            <w:noWrap/>
            <w:vAlign w:val="center"/>
          </w:tcPr>
          <w:p w14:paraId="7C026D14">
            <w:pPr>
              <w:pStyle w:val="103"/>
            </w:pPr>
            <w:r>
              <w:rPr>
                <w:rFonts w:hint="eastAsia"/>
              </w:rPr>
              <w:t>五原县新公中镇</w:t>
            </w:r>
          </w:p>
        </w:tc>
        <w:tc>
          <w:tcPr>
            <w:tcW w:w="1168" w:type="dxa"/>
            <w:vAlign w:val="center"/>
          </w:tcPr>
          <w:p w14:paraId="041F8285">
            <w:pPr>
              <w:pStyle w:val="103"/>
            </w:pPr>
            <w:r>
              <w:rPr>
                <w:rFonts w:hint="eastAsia"/>
              </w:rPr>
              <w:t>县级</w:t>
            </w:r>
          </w:p>
        </w:tc>
        <w:tc>
          <w:tcPr>
            <w:tcW w:w="0" w:type="auto"/>
            <w:vAlign w:val="center"/>
          </w:tcPr>
          <w:p w14:paraId="47DECB4F">
            <w:pPr>
              <w:pStyle w:val="103"/>
            </w:pPr>
            <w:r>
              <w:rPr>
                <w:rFonts w:hint="eastAsia"/>
              </w:rPr>
              <w:t>古墓葬</w:t>
            </w:r>
          </w:p>
        </w:tc>
        <w:tc>
          <w:tcPr>
            <w:tcW w:w="0" w:type="auto"/>
            <w:noWrap/>
            <w:vAlign w:val="center"/>
          </w:tcPr>
          <w:p w14:paraId="492A68DF">
            <w:pPr>
              <w:pStyle w:val="103"/>
            </w:pPr>
          </w:p>
        </w:tc>
      </w:tr>
      <w:tr w14:paraId="448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FFA31F5">
            <w:pPr>
              <w:pStyle w:val="103"/>
            </w:pPr>
            <w:r>
              <w:t>13</w:t>
            </w:r>
          </w:p>
        </w:tc>
        <w:tc>
          <w:tcPr>
            <w:tcW w:w="3105" w:type="dxa"/>
            <w:noWrap/>
            <w:vAlign w:val="center"/>
          </w:tcPr>
          <w:p w14:paraId="2C5B5740">
            <w:pPr>
              <w:pStyle w:val="103"/>
            </w:pPr>
            <w:r>
              <w:rPr>
                <w:rFonts w:hint="eastAsia"/>
              </w:rPr>
              <w:t>二黄河四闸</w:t>
            </w:r>
          </w:p>
        </w:tc>
        <w:tc>
          <w:tcPr>
            <w:tcW w:w="1842" w:type="dxa"/>
            <w:noWrap/>
            <w:vAlign w:val="center"/>
          </w:tcPr>
          <w:p w14:paraId="472F0485">
            <w:pPr>
              <w:pStyle w:val="103"/>
            </w:pPr>
            <w:r>
              <w:rPr>
                <w:rFonts w:hint="eastAsia"/>
              </w:rPr>
              <w:t>五原县套海镇</w:t>
            </w:r>
          </w:p>
        </w:tc>
        <w:tc>
          <w:tcPr>
            <w:tcW w:w="1168" w:type="dxa"/>
            <w:vAlign w:val="center"/>
          </w:tcPr>
          <w:p w14:paraId="71CD4D16">
            <w:pPr>
              <w:pStyle w:val="103"/>
            </w:pPr>
            <w:r>
              <w:rPr>
                <w:rFonts w:hint="eastAsia"/>
              </w:rPr>
              <w:t>县级</w:t>
            </w:r>
          </w:p>
        </w:tc>
        <w:tc>
          <w:tcPr>
            <w:tcW w:w="0" w:type="auto"/>
            <w:vAlign w:val="center"/>
          </w:tcPr>
          <w:p w14:paraId="6C133EF9">
            <w:pPr>
              <w:pStyle w:val="103"/>
            </w:pPr>
            <w:r>
              <w:rPr>
                <w:rFonts w:hint="eastAsia"/>
              </w:rPr>
              <w:t>近现代水利设施</w:t>
            </w:r>
          </w:p>
        </w:tc>
        <w:tc>
          <w:tcPr>
            <w:tcW w:w="0" w:type="auto"/>
            <w:noWrap/>
            <w:vAlign w:val="center"/>
          </w:tcPr>
          <w:p w14:paraId="3963CB92">
            <w:pPr>
              <w:pStyle w:val="103"/>
            </w:pPr>
          </w:p>
        </w:tc>
      </w:tr>
      <w:tr w14:paraId="100F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F17849E">
            <w:pPr>
              <w:pStyle w:val="103"/>
            </w:pPr>
            <w:r>
              <w:t>14</w:t>
            </w:r>
          </w:p>
        </w:tc>
        <w:tc>
          <w:tcPr>
            <w:tcW w:w="3105" w:type="dxa"/>
            <w:noWrap/>
            <w:vAlign w:val="center"/>
          </w:tcPr>
          <w:p w14:paraId="544780C8">
            <w:pPr>
              <w:pStyle w:val="103"/>
            </w:pPr>
            <w:r>
              <w:rPr>
                <w:rFonts w:hint="eastAsia"/>
              </w:rPr>
              <w:t>义和渠</w:t>
            </w:r>
          </w:p>
        </w:tc>
        <w:tc>
          <w:tcPr>
            <w:tcW w:w="1842" w:type="dxa"/>
            <w:noWrap/>
            <w:vAlign w:val="center"/>
          </w:tcPr>
          <w:p w14:paraId="56245B43">
            <w:pPr>
              <w:pStyle w:val="103"/>
            </w:pPr>
            <w:r>
              <w:rPr>
                <w:rFonts w:hint="eastAsia"/>
              </w:rPr>
              <w:t>五原县隆兴昌镇</w:t>
            </w:r>
          </w:p>
        </w:tc>
        <w:tc>
          <w:tcPr>
            <w:tcW w:w="1168" w:type="dxa"/>
            <w:vAlign w:val="center"/>
          </w:tcPr>
          <w:p w14:paraId="4BCDF4AD">
            <w:pPr>
              <w:pStyle w:val="103"/>
            </w:pPr>
            <w:r>
              <w:rPr>
                <w:rFonts w:hint="eastAsia"/>
              </w:rPr>
              <w:t>县级</w:t>
            </w:r>
          </w:p>
        </w:tc>
        <w:tc>
          <w:tcPr>
            <w:tcW w:w="0" w:type="auto"/>
            <w:vAlign w:val="center"/>
          </w:tcPr>
          <w:p w14:paraId="37307ACC">
            <w:pPr>
              <w:pStyle w:val="103"/>
            </w:pPr>
            <w:r>
              <w:rPr>
                <w:rFonts w:hint="eastAsia"/>
              </w:rPr>
              <w:t>古遗址水利设施</w:t>
            </w:r>
          </w:p>
        </w:tc>
        <w:tc>
          <w:tcPr>
            <w:tcW w:w="0" w:type="auto"/>
            <w:noWrap/>
            <w:vAlign w:val="center"/>
          </w:tcPr>
          <w:p w14:paraId="59E3B7CE">
            <w:pPr>
              <w:pStyle w:val="103"/>
            </w:pPr>
          </w:p>
        </w:tc>
      </w:tr>
      <w:tr w14:paraId="4746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1A02CA2">
            <w:pPr>
              <w:pStyle w:val="103"/>
            </w:pPr>
            <w:r>
              <w:t>15</w:t>
            </w:r>
          </w:p>
        </w:tc>
        <w:tc>
          <w:tcPr>
            <w:tcW w:w="3105" w:type="dxa"/>
            <w:noWrap/>
            <w:vAlign w:val="center"/>
          </w:tcPr>
          <w:p w14:paraId="68DD18B8">
            <w:pPr>
              <w:pStyle w:val="103"/>
            </w:pPr>
            <w:r>
              <w:rPr>
                <w:rFonts w:hint="eastAsia"/>
              </w:rPr>
              <w:t>魏家圪旦遗址</w:t>
            </w:r>
          </w:p>
        </w:tc>
        <w:tc>
          <w:tcPr>
            <w:tcW w:w="1842" w:type="dxa"/>
            <w:noWrap/>
            <w:vAlign w:val="center"/>
          </w:tcPr>
          <w:p w14:paraId="050A2AD5">
            <w:pPr>
              <w:pStyle w:val="103"/>
            </w:pPr>
            <w:r>
              <w:rPr>
                <w:rFonts w:hint="eastAsia"/>
              </w:rPr>
              <w:t>五原县隆兴昌镇</w:t>
            </w:r>
          </w:p>
        </w:tc>
        <w:tc>
          <w:tcPr>
            <w:tcW w:w="1168" w:type="dxa"/>
            <w:vAlign w:val="center"/>
          </w:tcPr>
          <w:p w14:paraId="7219D4A3">
            <w:pPr>
              <w:pStyle w:val="103"/>
            </w:pPr>
            <w:r>
              <w:rPr>
                <w:rFonts w:hint="eastAsia"/>
              </w:rPr>
              <w:t>县级</w:t>
            </w:r>
          </w:p>
        </w:tc>
        <w:tc>
          <w:tcPr>
            <w:tcW w:w="0" w:type="auto"/>
            <w:vAlign w:val="center"/>
          </w:tcPr>
          <w:p w14:paraId="63FF784F">
            <w:pPr>
              <w:pStyle w:val="103"/>
            </w:pPr>
            <w:r>
              <w:rPr>
                <w:rFonts w:hint="eastAsia"/>
              </w:rPr>
              <w:t>古遗址</w:t>
            </w:r>
          </w:p>
        </w:tc>
        <w:tc>
          <w:tcPr>
            <w:tcW w:w="0" w:type="auto"/>
            <w:noWrap/>
            <w:vAlign w:val="center"/>
          </w:tcPr>
          <w:p w14:paraId="5AB75BB8">
            <w:pPr>
              <w:pStyle w:val="103"/>
            </w:pPr>
          </w:p>
        </w:tc>
      </w:tr>
      <w:tr w14:paraId="6B63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7AA473B">
            <w:pPr>
              <w:pStyle w:val="103"/>
            </w:pPr>
            <w:r>
              <w:t>16</w:t>
            </w:r>
          </w:p>
        </w:tc>
        <w:tc>
          <w:tcPr>
            <w:tcW w:w="3105" w:type="dxa"/>
            <w:noWrap/>
            <w:vAlign w:val="center"/>
          </w:tcPr>
          <w:p w14:paraId="5A7BAA34">
            <w:pPr>
              <w:pStyle w:val="103"/>
            </w:pPr>
            <w:r>
              <w:rPr>
                <w:rFonts w:hint="eastAsia"/>
              </w:rPr>
              <w:t>基督教堂（隆兴昌中华耶稣堂）旧址</w:t>
            </w:r>
          </w:p>
        </w:tc>
        <w:tc>
          <w:tcPr>
            <w:tcW w:w="1842" w:type="dxa"/>
            <w:noWrap/>
            <w:vAlign w:val="center"/>
          </w:tcPr>
          <w:p w14:paraId="553D6BD3">
            <w:pPr>
              <w:pStyle w:val="103"/>
            </w:pPr>
            <w:r>
              <w:rPr>
                <w:rFonts w:hint="eastAsia"/>
              </w:rPr>
              <w:t>五原县隆兴昌镇</w:t>
            </w:r>
          </w:p>
        </w:tc>
        <w:tc>
          <w:tcPr>
            <w:tcW w:w="1168" w:type="dxa"/>
            <w:vAlign w:val="center"/>
          </w:tcPr>
          <w:p w14:paraId="305E5CD0">
            <w:pPr>
              <w:pStyle w:val="103"/>
            </w:pPr>
            <w:r>
              <w:rPr>
                <w:rFonts w:hint="eastAsia"/>
              </w:rPr>
              <w:t>县级</w:t>
            </w:r>
          </w:p>
        </w:tc>
        <w:tc>
          <w:tcPr>
            <w:tcW w:w="0" w:type="auto"/>
            <w:vAlign w:val="center"/>
          </w:tcPr>
          <w:p w14:paraId="2F1B6544">
            <w:pPr>
              <w:pStyle w:val="103"/>
            </w:pPr>
            <w:r>
              <w:rPr>
                <w:rFonts w:hint="eastAsia"/>
              </w:rPr>
              <w:t>近现代宗教建筑</w:t>
            </w:r>
          </w:p>
        </w:tc>
        <w:tc>
          <w:tcPr>
            <w:tcW w:w="0" w:type="auto"/>
            <w:noWrap/>
            <w:vAlign w:val="center"/>
          </w:tcPr>
          <w:p w14:paraId="4908A30A">
            <w:pPr>
              <w:pStyle w:val="103"/>
            </w:pPr>
          </w:p>
        </w:tc>
      </w:tr>
      <w:tr w14:paraId="3BD4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67E929C3">
            <w:pPr>
              <w:pStyle w:val="103"/>
            </w:pPr>
            <w:r>
              <w:t>17</w:t>
            </w:r>
          </w:p>
        </w:tc>
        <w:tc>
          <w:tcPr>
            <w:tcW w:w="3105" w:type="dxa"/>
            <w:noWrap/>
            <w:vAlign w:val="center"/>
          </w:tcPr>
          <w:p w14:paraId="76F40B28">
            <w:pPr>
              <w:pStyle w:val="103"/>
            </w:pPr>
            <w:r>
              <w:rPr>
                <w:rFonts w:hint="eastAsia"/>
              </w:rPr>
              <w:t>二份子墓群</w:t>
            </w:r>
          </w:p>
        </w:tc>
        <w:tc>
          <w:tcPr>
            <w:tcW w:w="1842" w:type="dxa"/>
            <w:noWrap/>
            <w:vAlign w:val="center"/>
          </w:tcPr>
          <w:p w14:paraId="0B5CFE43">
            <w:pPr>
              <w:pStyle w:val="103"/>
            </w:pPr>
            <w:r>
              <w:rPr>
                <w:rFonts w:hint="eastAsia"/>
              </w:rPr>
              <w:t>五原县隆兴昌镇</w:t>
            </w:r>
          </w:p>
        </w:tc>
        <w:tc>
          <w:tcPr>
            <w:tcW w:w="1168" w:type="dxa"/>
            <w:vAlign w:val="center"/>
          </w:tcPr>
          <w:p w14:paraId="09930638">
            <w:pPr>
              <w:pStyle w:val="103"/>
            </w:pPr>
            <w:r>
              <w:rPr>
                <w:rFonts w:hint="eastAsia"/>
              </w:rPr>
              <w:t>县级</w:t>
            </w:r>
          </w:p>
        </w:tc>
        <w:tc>
          <w:tcPr>
            <w:tcW w:w="0" w:type="auto"/>
            <w:vAlign w:val="center"/>
          </w:tcPr>
          <w:p w14:paraId="68623675">
            <w:pPr>
              <w:pStyle w:val="103"/>
            </w:pPr>
            <w:r>
              <w:rPr>
                <w:rFonts w:hint="eastAsia"/>
              </w:rPr>
              <w:t>古墓葬</w:t>
            </w:r>
          </w:p>
        </w:tc>
        <w:tc>
          <w:tcPr>
            <w:tcW w:w="0" w:type="auto"/>
            <w:noWrap/>
            <w:vAlign w:val="center"/>
          </w:tcPr>
          <w:p w14:paraId="1AD0157A">
            <w:pPr>
              <w:pStyle w:val="103"/>
            </w:pPr>
          </w:p>
        </w:tc>
      </w:tr>
      <w:tr w14:paraId="6812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669E6F22">
            <w:pPr>
              <w:pStyle w:val="103"/>
            </w:pPr>
            <w:r>
              <w:t>18</w:t>
            </w:r>
          </w:p>
        </w:tc>
        <w:tc>
          <w:tcPr>
            <w:tcW w:w="3105" w:type="dxa"/>
            <w:noWrap/>
            <w:vAlign w:val="center"/>
          </w:tcPr>
          <w:p w14:paraId="671A567F">
            <w:pPr>
              <w:pStyle w:val="103"/>
            </w:pPr>
            <w:r>
              <w:rPr>
                <w:rFonts w:hint="eastAsia"/>
              </w:rPr>
              <w:t>虎先生村四大股庙</w:t>
            </w:r>
          </w:p>
        </w:tc>
        <w:tc>
          <w:tcPr>
            <w:tcW w:w="1842" w:type="dxa"/>
            <w:noWrap/>
            <w:vAlign w:val="center"/>
          </w:tcPr>
          <w:p w14:paraId="78753C98">
            <w:pPr>
              <w:pStyle w:val="103"/>
            </w:pPr>
            <w:r>
              <w:rPr>
                <w:rFonts w:hint="eastAsia"/>
              </w:rPr>
              <w:t>五原县隆兴昌镇</w:t>
            </w:r>
          </w:p>
        </w:tc>
        <w:tc>
          <w:tcPr>
            <w:tcW w:w="1168" w:type="dxa"/>
            <w:vAlign w:val="center"/>
          </w:tcPr>
          <w:p w14:paraId="44A29A17">
            <w:pPr>
              <w:pStyle w:val="103"/>
            </w:pPr>
            <w:r>
              <w:rPr>
                <w:rFonts w:hint="eastAsia"/>
              </w:rPr>
              <w:t>县级</w:t>
            </w:r>
          </w:p>
        </w:tc>
        <w:tc>
          <w:tcPr>
            <w:tcW w:w="0" w:type="auto"/>
            <w:vAlign w:val="center"/>
          </w:tcPr>
          <w:p w14:paraId="2CFE3C66">
            <w:pPr>
              <w:pStyle w:val="103"/>
            </w:pPr>
            <w:r>
              <w:rPr>
                <w:rFonts w:hint="eastAsia"/>
              </w:rPr>
              <w:t>古遗址</w:t>
            </w:r>
          </w:p>
        </w:tc>
        <w:tc>
          <w:tcPr>
            <w:tcW w:w="0" w:type="auto"/>
            <w:noWrap/>
            <w:vAlign w:val="center"/>
          </w:tcPr>
          <w:p w14:paraId="305FD8F1">
            <w:pPr>
              <w:pStyle w:val="103"/>
            </w:pPr>
          </w:p>
        </w:tc>
      </w:tr>
      <w:tr w14:paraId="323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3C9FDB6">
            <w:pPr>
              <w:pStyle w:val="103"/>
            </w:pPr>
            <w:r>
              <w:t>19</w:t>
            </w:r>
          </w:p>
        </w:tc>
        <w:tc>
          <w:tcPr>
            <w:tcW w:w="3105" w:type="dxa"/>
            <w:noWrap/>
            <w:vAlign w:val="center"/>
          </w:tcPr>
          <w:p w14:paraId="171702AA">
            <w:pPr>
              <w:pStyle w:val="103"/>
            </w:pPr>
            <w:r>
              <w:rPr>
                <w:rFonts w:hint="eastAsia"/>
              </w:rPr>
              <w:t>隆兴昌电影院旧址</w:t>
            </w:r>
          </w:p>
        </w:tc>
        <w:tc>
          <w:tcPr>
            <w:tcW w:w="1842" w:type="dxa"/>
            <w:noWrap/>
            <w:vAlign w:val="center"/>
          </w:tcPr>
          <w:p w14:paraId="68CDFB89">
            <w:pPr>
              <w:pStyle w:val="103"/>
            </w:pPr>
            <w:r>
              <w:rPr>
                <w:rFonts w:hint="eastAsia"/>
              </w:rPr>
              <w:t>五原县隆兴昌镇</w:t>
            </w:r>
          </w:p>
        </w:tc>
        <w:tc>
          <w:tcPr>
            <w:tcW w:w="1168" w:type="dxa"/>
            <w:vAlign w:val="center"/>
          </w:tcPr>
          <w:p w14:paraId="4137B76C">
            <w:pPr>
              <w:pStyle w:val="103"/>
            </w:pPr>
            <w:r>
              <w:rPr>
                <w:rFonts w:hint="eastAsia"/>
              </w:rPr>
              <w:t>县级</w:t>
            </w:r>
          </w:p>
        </w:tc>
        <w:tc>
          <w:tcPr>
            <w:tcW w:w="0" w:type="auto"/>
            <w:vAlign w:val="center"/>
          </w:tcPr>
          <w:p w14:paraId="11847F5B">
            <w:pPr>
              <w:pStyle w:val="103"/>
            </w:pPr>
            <w:r>
              <w:rPr>
                <w:rFonts w:hint="eastAsia"/>
              </w:rPr>
              <w:t>近现代文化教育建筑</w:t>
            </w:r>
          </w:p>
        </w:tc>
        <w:tc>
          <w:tcPr>
            <w:tcW w:w="0" w:type="auto"/>
            <w:noWrap/>
            <w:vAlign w:val="center"/>
          </w:tcPr>
          <w:p w14:paraId="231686B9">
            <w:pPr>
              <w:pStyle w:val="103"/>
            </w:pPr>
          </w:p>
        </w:tc>
      </w:tr>
      <w:tr w14:paraId="1084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4D3EB33">
            <w:pPr>
              <w:pStyle w:val="103"/>
            </w:pPr>
            <w:r>
              <w:t>20</w:t>
            </w:r>
          </w:p>
        </w:tc>
        <w:tc>
          <w:tcPr>
            <w:tcW w:w="3105" w:type="dxa"/>
            <w:noWrap/>
            <w:vAlign w:val="center"/>
          </w:tcPr>
          <w:p w14:paraId="70F2C6F6">
            <w:pPr>
              <w:pStyle w:val="103"/>
            </w:pPr>
            <w:r>
              <w:rPr>
                <w:rFonts w:hint="eastAsia"/>
              </w:rPr>
              <w:t>西土城遗址</w:t>
            </w:r>
          </w:p>
        </w:tc>
        <w:tc>
          <w:tcPr>
            <w:tcW w:w="1842" w:type="dxa"/>
            <w:noWrap/>
            <w:vAlign w:val="center"/>
          </w:tcPr>
          <w:p w14:paraId="2CC7B77D">
            <w:pPr>
              <w:pStyle w:val="103"/>
            </w:pPr>
            <w:r>
              <w:rPr>
                <w:rFonts w:hint="eastAsia"/>
              </w:rPr>
              <w:t>五原县套海镇</w:t>
            </w:r>
          </w:p>
        </w:tc>
        <w:tc>
          <w:tcPr>
            <w:tcW w:w="1168" w:type="dxa"/>
            <w:vAlign w:val="center"/>
          </w:tcPr>
          <w:p w14:paraId="04D71473">
            <w:pPr>
              <w:pStyle w:val="103"/>
            </w:pPr>
            <w:r>
              <w:rPr>
                <w:rFonts w:hint="eastAsia"/>
              </w:rPr>
              <w:t>县级</w:t>
            </w:r>
          </w:p>
        </w:tc>
        <w:tc>
          <w:tcPr>
            <w:tcW w:w="0" w:type="auto"/>
            <w:vAlign w:val="center"/>
          </w:tcPr>
          <w:p w14:paraId="4A3831AE">
            <w:pPr>
              <w:pStyle w:val="103"/>
            </w:pPr>
            <w:r>
              <w:rPr>
                <w:rFonts w:hint="eastAsia"/>
              </w:rPr>
              <w:t>古城遗址</w:t>
            </w:r>
          </w:p>
        </w:tc>
        <w:tc>
          <w:tcPr>
            <w:tcW w:w="0" w:type="auto"/>
            <w:noWrap/>
            <w:vAlign w:val="center"/>
          </w:tcPr>
          <w:p w14:paraId="68D6B900">
            <w:pPr>
              <w:pStyle w:val="103"/>
            </w:pPr>
          </w:p>
        </w:tc>
      </w:tr>
      <w:tr w14:paraId="7681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6A16F9D">
            <w:pPr>
              <w:pStyle w:val="103"/>
            </w:pPr>
            <w:r>
              <w:t>21</w:t>
            </w:r>
          </w:p>
        </w:tc>
        <w:tc>
          <w:tcPr>
            <w:tcW w:w="3105" w:type="dxa"/>
            <w:noWrap/>
            <w:vAlign w:val="center"/>
          </w:tcPr>
          <w:p w14:paraId="6A43A303">
            <w:pPr>
              <w:pStyle w:val="103"/>
            </w:pPr>
            <w:r>
              <w:rPr>
                <w:rFonts w:hint="eastAsia"/>
              </w:rPr>
              <w:t>蒙古族民歌（杭哈民歌）</w:t>
            </w:r>
          </w:p>
        </w:tc>
        <w:tc>
          <w:tcPr>
            <w:tcW w:w="1842" w:type="dxa"/>
            <w:noWrap/>
            <w:vAlign w:val="center"/>
          </w:tcPr>
          <w:p w14:paraId="3FD1A725">
            <w:pPr>
              <w:pStyle w:val="103"/>
            </w:pPr>
            <w:r>
              <w:rPr>
                <w:rFonts w:hint="eastAsia"/>
              </w:rPr>
              <w:t>五原县</w:t>
            </w:r>
          </w:p>
        </w:tc>
        <w:tc>
          <w:tcPr>
            <w:tcW w:w="1168" w:type="dxa"/>
            <w:vAlign w:val="center"/>
          </w:tcPr>
          <w:p w14:paraId="69061659">
            <w:pPr>
              <w:pStyle w:val="103"/>
            </w:pPr>
            <w:r>
              <w:rPr>
                <w:rFonts w:hint="eastAsia"/>
              </w:rPr>
              <w:t>自治区级</w:t>
            </w:r>
          </w:p>
        </w:tc>
        <w:tc>
          <w:tcPr>
            <w:tcW w:w="0" w:type="auto"/>
            <w:noWrap/>
            <w:vAlign w:val="center"/>
          </w:tcPr>
          <w:p w14:paraId="2994415B">
            <w:pPr>
              <w:pStyle w:val="103"/>
            </w:pPr>
            <w:r>
              <w:rPr>
                <w:rFonts w:hint="eastAsia"/>
              </w:rPr>
              <w:t>传统音乐</w:t>
            </w:r>
          </w:p>
        </w:tc>
        <w:tc>
          <w:tcPr>
            <w:tcW w:w="0" w:type="auto"/>
            <w:noWrap/>
            <w:vAlign w:val="center"/>
          </w:tcPr>
          <w:p w14:paraId="379BFE8D">
            <w:pPr>
              <w:pStyle w:val="103"/>
            </w:pPr>
          </w:p>
        </w:tc>
      </w:tr>
      <w:tr w14:paraId="3B93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54B8B65E">
            <w:pPr>
              <w:pStyle w:val="103"/>
            </w:pPr>
            <w:r>
              <w:t>22</w:t>
            </w:r>
          </w:p>
        </w:tc>
        <w:tc>
          <w:tcPr>
            <w:tcW w:w="3105" w:type="dxa"/>
            <w:noWrap/>
            <w:vAlign w:val="center"/>
          </w:tcPr>
          <w:p w14:paraId="4D391315">
            <w:pPr>
              <w:pStyle w:val="103"/>
            </w:pPr>
            <w:r>
              <w:rPr>
                <w:rFonts w:hint="eastAsia"/>
              </w:rPr>
              <w:t>葵花画</w:t>
            </w:r>
          </w:p>
        </w:tc>
        <w:tc>
          <w:tcPr>
            <w:tcW w:w="1842" w:type="dxa"/>
            <w:noWrap/>
            <w:vAlign w:val="center"/>
          </w:tcPr>
          <w:p w14:paraId="219DEBCA">
            <w:pPr>
              <w:pStyle w:val="103"/>
            </w:pPr>
            <w:r>
              <w:rPr>
                <w:rFonts w:hint="eastAsia"/>
              </w:rPr>
              <w:t>五原县</w:t>
            </w:r>
          </w:p>
        </w:tc>
        <w:tc>
          <w:tcPr>
            <w:tcW w:w="1168" w:type="dxa"/>
            <w:vAlign w:val="center"/>
          </w:tcPr>
          <w:p w14:paraId="426B7215">
            <w:pPr>
              <w:pStyle w:val="103"/>
            </w:pPr>
            <w:r>
              <w:rPr>
                <w:rFonts w:hint="eastAsia"/>
              </w:rPr>
              <w:t>自治区级</w:t>
            </w:r>
          </w:p>
        </w:tc>
        <w:tc>
          <w:tcPr>
            <w:tcW w:w="0" w:type="auto"/>
            <w:vAlign w:val="center"/>
          </w:tcPr>
          <w:p w14:paraId="2F047755">
            <w:pPr>
              <w:pStyle w:val="103"/>
            </w:pPr>
            <w:r>
              <w:rPr>
                <w:rFonts w:hint="eastAsia"/>
              </w:rPr>
              <w:t>传统美术</w:t>
            </w:r>
          </w:p>
        </w:tc>
        <w:tc>
          <w:tcPr>
            <w:tcW w:w="0" w:type="auto"/>
            <w:noWrap/>
            <w:vAlign w:val="center"/>
          </w:tcPr>
          <w:p w14:paraId="5962BA57">
            <w:pPr>
              <w:pStyle w:val="103"/>
            </w:pPr>
          </w:p>
        </w:tc>
      </w:tr>
      <w:tr w14:paraId="05E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3B70075">
            <w:pPr>
              <w:pStyle w:val="103"/>
            </w:pPr>
            <w:r>
              <w:t>23</w:t>
            </w:r>
          </w:p>
        </w:tc>
        <w:tc>
          <w:tcPr>
            <w:tcW w:w="3105" w:type="dxa"/>
            <w:noWrap/>
            <w:vAlign w:val="center"/>
          </w:tcPr>
          <w:p w14:paraId="3E9954EE">
            <w:pPr>
              <w:pStyle w:val="103"/>
            </w:pPr>
            <w:r>
              <w:rPr>
                <w:rFonts w:hint="eastAsia"/>
              </w:rPr>
              <w:t>二人台（西路二人台）</w:t>
            </w:r>
          </w:p>
        </w:tc>
        <w:tc>
          <w:tcPr>
            <w:tcW w:w="1842" w:type="dxa"/>
            <w:noWrap/>
            <w:vAlign w:val="center"/>
          </w:tcPr>
          <w:p w14:paraId="1B5C12CB">
            <w:pPr>
              <w:pStyle w:val="103"/>
            </w:pPr>
            <w:r>
              <w:rPr>
                <w:rFonts w:hint="eastAsia"/>
              </w:rPr>
              <w:t>五原县</w:t>
            </w:r>
          </w:p>
        </w:tc>
        <w:tc>
          <w:tcPr>
            <w:tcW w:w="1168" w:type="dxa"/>
            <w:vAlign w:val="center"/>
          </w:tcPr>
          <w:p w14:paraId="3649B18A">
            <w:pPr>
              <w:pStyle w:val="103"/>
            </w:pPr>
            <w:r>
              <w:rPr>
                <w:rFonts w:hint="eastAsia"/>
              </w:rPr>
              <w:t>自治区级</w:t>
            </w:r>
          </w:p>
        </w:tc>
        <w:tc>
          <w:tcPr>
            <w:tcW w:w="0" w:type="auto"/>
            <w:vAlign w:val="center"/>
          </w:tcPr>
          <w:p w14:paraId="442CD306">
            <w:pPr>
              <w:pStyle w:val="103"/>
            </w:pPr>
            <w:r>
              <w:rPr>
                <w:rFonts w:hint="eastAsia"/>
              </w:rPr>
              <w:t>传统戏剧</w:t>
            </w:r>
          </w:p>
        </w:tc>
        <w:tc>
          <w:tcPr>
            <w:tcW w:w="0" w:type="auto"/>
            <w:noWrap/>
            <w:vAlign w:val="center"/>
          </w:tcPr>
          <w:p w14:paraId="06A8697F">
            <w:pPr>
              <w:pStyle w:val="103"/>
            </w:pPr>
          </w:p>
        </w:tc>
      </w:tr>
      <w:tr w14:paraId="4496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0EAC732">
            <w:pPr>
              <w:pStyle w:val="103"/>
            </w:pPr>
            <w:r>
              <w:t>24</w:t>
            </w:r>
          </w:p>
        </w:tc>
        <w:tc>
          <w:tcPr>
            <w:tcW w:w="3105" w:type="dxa"/>
            <w:noWrap/>
            <w:vAlign w:val="center"/>
          </w:tcPr>
          <w:p w14:paraId="19E87D64">
            <w:pPr>
              <w:pStyle w:val="103"/>
            </w:pPr>
            <w:r>
              <w:rPr>
                <w:rFonts w:hint="eastAsia"/>
              </w:rPr>
              <w:t>河套硬四盘制作技艺</w:t>
            </w:r>
          </w:p>
        </w:tc>
        <w:tc>
          <w:tcPr>
            <w:tcW w:w="1842" w:type="dxa"/>
            <w:noWrap/>
            <w:vAlign w:val="center"/>
          </w:tcPr>
          <w:p w14:paraId="071F2FF6">
            <w:pPr>
              <w:pStyle w:val="103"/>
            </w:pPr>
            <w:r>
              <w:rPr>
                <w:rFonts w:hint="eastAsia"/>
              </w:rPr>
              <w:t>五原县</w:t>
            </w:r>
          </w:p>
        </w:tc>
        <w:tc>
          <w:tcPr>
            <w:tcW w:w="1168" w:type="dxa"/>
            <w:vAlign w:val="center"/>
          </w:tcPr>
          <w:p w14:paraId="527FA08C">
            <w:pPr>
              <w:pStyle w:val="103"/>
            </w:pPr>
            <w:r>
              <w:rPr>
                <w:rFonts w:hint="eastAsia"/>
              </w:rPr>
              <w:t>自治区级</w:t>
            </w:r>
          </w:p>
        </w:tc>
        <w:tc>
          <w:tcPr>
            <w:tcW w:w="0" w:type="auto"/>
            <w:noWrap/>
            <w:vAlign w:val="center"/>
          </w:tcPr>
          <w:p w14:paraId="053EECD6">
            <w:pPr>
              <w:pStyle w:val="103"/>
            </w:pPr>
            <w:r>
              <w:rPr>
                <w:rFonts w:hint="eastAsia"/>
              </w:rPr>
              <w:t>传统技艺</w:t>
            </w:r>
          </w:p>
        </w:tc>
        <w:tc>
          <w:tcPr>
            <w:tcW w:w="0" w:type="auto"/>
            <w:noWrap/>
            <w:vAlign w:val="center"/>
          </w:tcPr>
          <w:p w14:paraId="5A107647">
            <w:pPr>
              <w:pStyle w:val="103"/>
            </w:pPr>
          </w:p>
        </w:tc>
      </w:tr>
      <w:tr w14:paraId="4EF0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58CFF5CE">
            <w:pPr>
              <w:pStyle w:val="103"/>
            </w:pPr>
            <w:r>
              <w:t>25</w:t>
            </w:r>
          </w:p>
        </w:tc>
        <w:tc>
          <w:tcPr>
            <w:tcW w:w="3105" w:type="dxa"/>
            <w:noWrap/>
            <w:vAlign w:val="center"/>
          </w:tcPr>
          <w:p w14:paraId="3D15C417">
            <w:pPr>
              <w:pStyle w:val="103"/>
            </w:pPr>
            <w:r>
              <w:rPr>
                <w:rFonts w:hint="eastAsia"/>
              </w:rPr>
              <w:t>河套顺口溜</w:t>
            </w:r>
          </w:p>
        </w:tc>
        <w:tc>
          <w:tcPr>
            <w:tcW w:w="1842" w:type="dxa"/>
            <w:noWrap/>
            <w:vAlign w:val="center"/>
          </w:tcPr>
          <w:p w14:paraId="0710818C">
            <w:pPr>
              <w:pStyle w:val="103"/>
            </w:pPr>
            <w:r>
              <w:rPr>
                <w:rFonts w:hint="eastAsia"/>
              </w:rPr>
              <w:t>五原县</w:t>
            </w:r>
          </w:p>
        </w:tc>
        <w:tc>
          <w:tcPr>
            <w:tcW w:w="1168" w:type="dxa"/>
            <w:vAlign w:val="center"/>
          </w:tcPr>
          <w:p w14:paraId="1F468D83">
            <w:pPr>
              <w:pStyle w:val="103"/>
            </w:pPr>
            <w:r>
              <w:rPr>
                <w:rFonts w:hint="eastAsia"/>
              </w:rPr>
              <w:t>自治区级</w:t>
            </w:r>
          </w:p>
        </w:tc>
        <w:tc>
          <w:tcPr>
            <w:tcW w:w="0" w:type="auto"/>
            <w:noWrap/>
            <w:vAlign w:val="center"/>
          </w:tcPr>
          <w:p w14:paraId="70AF9029">
            <w:pPr>
              <w:pStyle w:val="103"/>
            </w:pPr>
            <w:r>
              <w:rPr>
                <w:rFonts w:hint="eastAsia"/>
              </w:rPr>
              <w:t>传统音乐</w:t>
            </w:r>
          </w:p>
        </w:tc>
        <w:tc>
          <w:tcPr>
            <w:tcW w:w="0" w:type="auto"/>
            <w:noWrap/>
            <w:vAlign w:val="center"/>
          </w:tcPr>
          <w:p w14:paraId="1A3A703B">
            <w:pPr>
              <w:pStyle w:val="103"/>
            </w:pPr>
          </w:p>
        </w:tc>
      </w:tr>
      <w:tr w14:paraId="6976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0F9CF59">
            <w:pPr>
              <w:pStyle w:val="103"/>
            </w:pPr>
            <w:r>
              <w:t>26</w:t>
            </w:r>
          </w:p>
        </w:tc>
        <w:tc>
          <w:tcPr>
            <w:tcW w:w="3105" w:type="dxa"/>
            <w:noWrap/>
            <w:vAlign w:val="center"/>
          </w:tcPr>
          <w:p w14:paraId="3A9483B1">
            <w:pPr>
              <w:pStyle w:val="103"/>
            </w:pPr>
            <w:r>
              <w:rPr>
                <w:rFonts w:hint="eastAsia"/>
              </w:rPr>
              <w:t>河灯节</w:t>
            </w:r>
          </w:p>
        </w:tc>
        <w:tc>
          <w:tcPr>
            <w:tcW w:w="1842" w:type="dxa"/>
            <w:noWrap/>
            <w:vAlign w:val="center"/>
          </w:tcPr>
          <w:p w14:paraId="6E8CE89A">
            <w:pPr>
              <w:pStyle w:val="103"/>
            </w:pPr>
            <w:r>
              <w:rPr>
                <w:rFonts w:hint="eastAsia"/>
              </w:rPr>
              <w:t>五原县</w:t>
            </w:r>
          </w:p>
        </w:tc>
        <w:tc>
          <w:tcPr>
            <w:tcW w:w="1168" w:type="dxa"/>
            <w:vAlign w:val="center"/>
          </w:tcPr>
          <w:p w14:paraId="2EC44AD7">
            <w:pPr>
              <w:pStyle w:val="103"/>
            </w:pPr>
            <w:r>
              <w:rPr>
                <w:rFonts w:hint="eastAsia"/>
              </w:rPr>
              <w:t>自治区级</w:t>
            </w:r>
          </w:p>
        </w:tc>
        <w:tc>
          <w:tcPr>
            <w:tcW w:w="0" w:type="auto"/>
            <w:noWrap/>
            <w:vAlign w:val="center"/>
          </w:tcPr>
          <w:p w14:paraId="3B77ED5A">
            <w:pPr>
              <w:pStyle w:val="103"/>
            </w:pPr>
            <w:r>
              <w:rPr>
                <w:rFonts w:hint="eastAsia"/>
              </w:rPr>
              <w:t>民俗</w:t>
            </w:r>
          </w:p>
        </w:tc>
        <w:tc>
          <w:tcPr>
            <w:tcW w:w="0" w:type="auto"/>
            <w:noWrap/>
            <w:vAlign w:val="center"/>
          </w:tcPr>
          <w:p w14:paraId="02D967F8">
            <w:pPr>
              <w:pStyle w:val="103"/>
            </w:pPr>
          </w:p>
        </w:tc>
      </w:tr>
      <w:tr w14:paraId="4FC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C547D7B">
            <w:pPr>
              <w:pStyle w:val="103"/>
            </w:pPr>
            <w:r>
              <w:t>27</w:t>
            </w:r>
          </w:p>
        </w:tc>
        <w:tc>
          <w:tcPr>
            <w:tcW w:w="3105" w:type="dxa"/>
            <w:noWrap/>
            <w:vAlign w:val="center"/>
          </w:tcPr>
          <w:p w14:paraId="505EE3CD">
            <w:pPr>
              <w:pStyle w:val="103"/>
            </w:pPr>
            <w:r>
              <w:rPr>
                <w:rFonts w:hint="eastAsia"/>
              </w:rPr>
              <w:t>后套歇后语</w:t>
            </w:r>
          </w:p>
        </w:tc>
        <w:tc>
          <w:tcPr>
            <w:tcW w:w="1842" w:type="dxa"/>
            <w:noWrap/>
            <w:vAlign w:val="center"/>
          </w:tcPr>
          <w:p w14:paraId="6355FCB9">
            <w:pPr>
              <w:pStyle w:val="103"/>
            </w:pPr>
            <w:r>
              <w:rPr>
                <w:rFonts w:hint="eastAsia"/>
              </w:rPr>
              <w:t>五原县</w:t>
            </w:r>
          </w:p>
        </w:tc>
        <w:tc>
          <w:tcPr>
            <w:tcW w:w="1168" w:type="dxa"/>
            <w:noWrap/>
            <w:vAlign w:val="center"/>
          </w:tcPr>
          <w:p w14:paraId="74CD2975">
            <w:pPr>
              <w:pStyle w:val="103"/>
            </w:pPr>
            <w:r>
              <w:rPr>
                <w:rFonts w:hint="eastAsia"/>
              </w:rPr>
              <w:t>市级</w:t>
            </w:r>
          </w:p>
        </w:tc>
        <w:tc>
          <w:tcPr>
            <w:tcW w:w="0" w:type="auto"/>
            <w:noWrap/>
            <w:vAlign w:val="center"/>
          </w:tcPr>
          <w:p w14:paraId="7DBC6F0D">
            <w:pPr>
              <w:pStyle w:val="103"/>
            </w:pPr>
            <w:r>
              <w:rPr>
                <w:rFonts w:hint="eastAsia"/>
              </w:rPr>
              <w:t>民间文学</w:t>
            </w:r>
          </w:p>
        </w:tc>
        <w:tc>
          <w:tcPr>
            <w:tcW w:w="0" w:type="auto"/>
            <w:noWrap/>
            <w:vAlign w:val="center"/>
          </w:tcPr>
          <w:p w14:paraId="40FD482C">
            <w:pPr>
              <w:pStyle w:val="103"/>
            </w:pPr>
          </w:p>
        </w:tc>
      </w:tr>
      <w:tr w14:paraId="28AB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266B58D">
            <w:pPr>
              <w:pStyle w:val="103"/>
            </w:pPr>
            <w:r>
              <w:t>28</w:t>
            </w:r>
          </w:p>
        </w:tc>
        <w:tc>
          <w:tcPr>
            <w:tcW w:w="3105" w:type="dxa"/>
            <w:noWrap/>
            <w:vAlign w:val="center"/>
          </w:tcPr>
          <w:p w14:paraId="094F9135">
            <w:pPr>
              <w:pStyle w:val="103"/>
            </w:pPr>
            <w:r>
              <w:rPr>
                <w:rFonts w:hint="eastAsia"/>
              </w:rPr>
              <w:t>河套民谚</w:t>
            </w:r>
          </w:p>
        </w:tc>
        <w:tc>
          <w:tcPr>
            <w:tcW w:w="1842" w:type="dxa"/>
            <w:noWrap/>
            <w:vAlign w:val="center"/>
          </w:tcPr>
          <w:p w14:paraId="4C824D75">
            <w:pPr>
              <w:pStyle w:val="103"/>
            </w:pPr>
            <w:r>
              <w:rPr>
                <w:rFonts w:hint="eastAsia"/>
              </w:rPr>
              <w:t>五原县</w:t>
            </w:r>
          </w:p>
        </w:tc>
        <w:tc>
          <w:tcPr>
            <w:tcW w:w="1168" w:type="dxa"/>
            <w:noWrap/>
            <w:vAlign w:val="center"/>
          </w:tcPr>
          <w:p w14:paraId="3DE26BFA">
            <w:pPr>
              <w:pStyle w:val="103"/>
            </w:pPr>
            <w:r>
              <w:rPr>
                <w:rFonts w:hint="eastAsia"/>
              </w:rPr>
              <w:t>市级</w:t>
            </w:r>
          </w:p>
        </w:tc>
        <w:tc>
          <w:tcPr>
            <w:tcW w:w="0" w:type="auto"/>
            <w:noWrap/>
            <w:vAlign w:val="center"/>
          </w:tcPr>
          <w:p w14:paraId="325533EE">
            <w:pPr>
              <w:pStyle w:val="103"/>
            </w:pPr>
            <w:r>
              <w:rPr>
                <w:rFonts w:hint="eastAsia"/>
              </w:rPr>
              <w:t>民间文学</w:t>
            </w:r>
          </w:p>
        </w:tc>
        <w:tc>
          <w:tcPr>
            <w:tcW w:w="0" w:type="auto"/>
            <w:noWrap/>
            <w:vAlign w:val="center"/>
          </w:tcPr>
          <w:p w14:paraId="09B610B3">
            <w:pPr>
              <w:pStyle w:val="103"/>
            </w:pPr>
          </w:p>
        </w:tc>
      </w:tr>
      <w:tr w14:paraId="1A83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F5C0D75">
            <w:pPr>
              <w:pStyle w:val="103"/>
            </w:pPr>
            <w:r>
              <w:t>29</w:t>
            </w:r>
          </w:p>
        </w:tc>
        <w:tc>
          <w:tcPr>
            <w:tcW w:w="3105" w:type="dxa"/>
            <w:noWrap/>
            <w:vAlign w:val="center"/>
          </w:tcPr>
          <w:p w14:paraId="197D2AB5">
            <w:pPr>
              <w:pStyle w:val="103"/>
            </w:pPr>
            <w:r>
              <w:rPr>
                <w:rFonts w:hint="eastAsia"/>
              </w:rPr>
              <w:t>河套民谣</w:t>
            </w:r>
          </w:p>
        </w:tc>
        <w:tc>
          <w:tcPr>
            <w:tcW w:w="1842" w:type="dxa"/>
            <w:noWrap/>
            <w:vAlign w:val="center"/>
          </w:tcPr>
          <w:p w14:paraId="71DC1620">
            <w:pPr>
              <w:pStyle w:val="103"/>
            </w:pPr>
            <w:r>
              <w:rPr>
                <w:rFonts w:hint="eastAsia"/>
              </w:rPr>
              <w:t>五原县</w:t>
            </w:r>
          </w:p>
        </w:tc>
        <w:tc>
          <w:tcPr>
            <w:tcW w:w="1168" w:type="dxa"/>
            <w:noWrap/>
            <w:vAlign w:val="center"/>
          </w:tcPr>
          <w:p w14:paraId="2349C88E">
            <w:pPr>
              <w:pStyle w:val="103"/>
            </w:pPr>
            <w:r>
              <w:rPr>
                <w:rFonts w:hint="eastAsia"/>
              </w:rPr>
              <w:t>市级</w:t>
            </w:r>
          </w:p>
        </w:tc>
        <w:tc>
          <w:tcPr>
            <w:tcW w:w="0" w:type="auto"/>
            <w:noWrap/>
            <w:vAlign w:val="center"/>
          </w:tcPr>
          <w:p w14:paraId="609FBE09">
            <w:pPr>
              <w:pStyle w:val="103"/>
            </w:pPr>
            <w:r>
              <w:rPr>
                <w:rFonts w:hint="eastAsia"/>
              </w:rPr>
              <w:t>民间文学</w:t>
            </w:r>
          </w:p>
        </w:tc>
        <w:tc>
          <w:tcPr>
            <w:tcW w:w="0" w:type="auto"/>
            <w:noWrap/>
            <w:vAlign w:val="center"/>
          </w:tcPr>
          <w:p w14:paraId="6B4A3FED">
            <w:pPr>
              <w:pStyle w:val="103"/>
            </w:pPr>
          </w:p>
        </w:tc>
      </w:tr>
      <w:tr w14:paraId="6E0B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A30B3FC">
            <w:pPr>
              <w:pStyle w:val="103"/>
            </w:pPr>
            <w:r>
              <w:t>30</w:t>
            </w:r>
          </w:p>
        </w:tc>
        <w:tc>
          <w:tcPr>
            <w:tcW w:w="3105" w:type="dxa"/>
            <w:noWrap/>
            <w:vAlign w:val="center"/>
          </w:tcPr>
          <w:p w14:paraId="79759B77">
            <w:pPr>
              <w:pStyle w:val="103"/>
            </w:pPr>
            <w:r>
              <w:rPr>
                <w:rFonts w:hint="eastAsia"/>
              </w:rPr>
              <w:t>河套串串话</w:t>
            </w:r>
          </w:p>
        </w:tc>
        <w:tc>
          <w:tcPr>
            <w:tcW w:w="1842" w:type="dxa"/>
            <w:noWrap/>
            <w:vAlign w:val="center"/>
          </w:tcPr>
          <w:p w14:paraId="2FDA2B07">
            <w:pPr>
              <w:pStyle w:val="103"/>
            </w:pPr>
            <w:r>
              <w:rPr>
                <w:rFonts w:hint="eastAsia"/>
              </w:rPr>
              <w:t>五原县</w:t>
            </w:r>
          </w:p>
        </w:tc>
        <w:tc>
          <w:tcPr>
            <w:tcW w:w="1168" w:type="dxa"/>
            <w:noWrap/>
            <w:vAlign w:val="center"/>
          </w:tcPr>
          <w:p w14:paraId="5FB17CB0">
            <w:pPr>
              <w:pStyle w:val="103"/>
            </w:pPr>
            <w:r>
              <w:rPr>
                <w:rFonts w:hint="eastAsia"/>
              </w:rPr>
              <w:t>市级</w:t>
            </w:r>
          </w:p>
        </w:tc>
        <w:tc>
          <w:tcPr>
            <w:tcW w:w="0" w:type="auto"/>
            <w:noWrap/>
            <w:vAlign w:val="center"/>
          </w:tcPr>
          <w:p w14:paraId="37096147">
            <w:pPr>
              <w:pStyle w:val="103"/>
            </w:pPr>
            <w:r>
              <w:rPr>
                <w:rFonts w:hint="eastAsia"/>
              </w:rPr>
              <w:t>民间文学</w:t>
            </w:r>
          </w:p>
        </w:tc>
        <w:tc>
          <w:tcPr>
            <w:tcW w:w="0" w:type="auto"/>
            <w:noWrap/>
            <w:vAlign w:val="center"/>
          </w:tcPr>
          <w:p w14:paraId="7DE5A580">
            <w:pPr>
              <w:pStyle w:val="103"/>
            </w:pPr>
          </w:p>
        </w:tc>
      </w:tr>
      <w:tr w14:paraId="6360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94B0AE7">
            <w:pPr>
              <w:pStyle w:val="103"/>
            </w:pPr>
            <w:r>
              <w:t>31</w:t>
            </w:r>
          </w:p>
        </w:tc>
        <w:tc>
          <w:tcPr>
            <w:tcW w:w="3105" w:type="dxa"/>
            <w:noWrap/>
            <w:vAlign w:val="center"/>
          </w:tcPr>
          <w:p w14:paraId="0EEE17AA">
            <w:pPr>
              <w:pStyle w:val="103"/>
            </w:pPr>
            <w:r>
              <w:rPr>
                <w:rFonts w:hint="eastAsia"/>
              </w:rPr>
              <w:t>水印套色木刻窗语</w:t>
            </w:r>
          </w:p>
        </w:tc>
        <w:tc>
          <w:tcPr>
            <w:tcW w:w="1842" w:type="dxa"/>
            <w:noWrap/>
            <w:vAlign w:val="center"/>
          </w:tcPr>
          <w:p w14:paraId="5F0E7CC5">
            <w:pPr>
              <w:pStyle w:val="103"/>
            </w:pPr>
            <w:r>
              <w:rPr>
                <w:rFonts w:hint="eastAsia"/>
              </w:rPr>
              <w:t>五原县</w:t>
            </w:r>
          </w:p>
        </w:tc>
        <w:tc>
          <w:tcPr>
            <w:tcW w:w="1168" w:type="dxa"/>
            <w:noWrap/>
            <w:vAlign w:val="center"/>
          </w:tcPr>
          <w:p w14:paraId="49D56B41">
            <w:pPr>
              <w:pStyle w:val="103"/>
            </w:pPr>
            <w:r>
              <w:rPr>
                <w:rFonts w:hint="eastAsia"/>
              </w:rPr>
              <w:t>市级</w:t>
            </w:r>
          </w:p>
        </w:tc>
        <w:tc>
          <w:tcPr>
            <w:tcW w:w="0" w:type="auto"/>
            <w:noWrap/>
            <w:vAlign w:val="center"/>
          </w:tcPr>
          <w:p w14:paraId="1B8086B7">
            <w:pPr>
              <w:pStyle w:val="103"/>
            </w:pPr>
            <w:r>
              <w:rPr>
                <w:rFonts w:hint="eastAsia"/>
              </w:rPr>
              <w:t>民间美术</w:t>
            </w:r>
          </w:p>
        </w:tc>
        <w:tc>
          <w:tcPr>
            <w:tcW w:w="0" w:type="auto"/>
            <w:noWrap/>
            <w:vAlign w:val="center"/>
          </w:tcPr>
          <w:p w14:paraId="2CBCD5C0">
            <w:pPr>
              <w:pStyle w:val="103"/>
            </w:pPr>
          </w:p>
        </w:tc>
      </w:tr>
      <w:tr w14:paraId="660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98627DE">
            <w:pPr>
              <w:pStyle w:val="103"/>
            </w:pPr>
            <w:r>
              <w:t>32</w:t>
            </w:r>
          </w:p>
        </w:tc>
        <w:tc>
          <w:tcPr>
            <w:tcW w:w="3105" w:type="dxa"/>
            <w:noWrap/>
            <w:vAlign w:val="center"/>
          </w:tcPr>
          <w:p w14:paraId="4AB43E79">
            <w:pPr>
              <w:pStyle w:val="103"/>
            </w:pPr>
            <w:r>
              <w:rPr>
                <w:rFonts w:hint="eastAsia"/>
              </w:rPr>
              <w:t>河套布艺</w:t>
            </w:r>
          </w:p>
        </w:tc>
        <w:tc>
          <w:tcPr>
            <w:tcW w:w="1842" w:type="dxa"/>
            <w:noWrap/>
            <w:vAlign w:val="center"/>
          </w:tcPr>
          <w:p w14:paraId="7FCD8517">
            <w:pPr>
              <w:pStyle w:val="103"/>
            </w:pPr>
            <w:r>
              <w:rPr>
                <w:rFonts w:hint="eastAsia"/>
              </w:rPr>
              <w:t>五原县</w:t>
            </w:r>
          </w:p>
        </w:tc>
        <w:tc>
          <w:tcPr>
            <w:tcW w:w="1168" w:type="dxa"/>
            <w:noWrap/>
            <w:vAlign w:val="center"/>
          </w:tcPr>
          <w:p w14:paraId="0A77BB18">
            <w:pPr>
              <w:pStyle w:val="103"/>
            </w:pPr>
            <w:r>
              <w:rPr>
                <w:rFonts w:hint="eastAsia"/>
              </w:rPr>
              <w:t>市级</w:t>
            </w:r>
          </w:p>
        </w:tc>
        <w:tc>
          <w:tcPr>
            <w:tcW w:w="0" w:type="auto"/>
            <w:noWrap/>
            <w:vAlign w:val="center"/>
          </w:tcPr>
          <w:p w14:paraId="2E514563">
            <w:pPr>
              <w:pStyle w:val="103"/>
            </w:pPr>
            <w:r>
              <w:rPr>
                <w:rFonts w:hint="eastAsia"/>
              </w:rPr>
              <w:t>传统技艺</w:t>
            </w:r>
          </w:p>
        </w:tc>
        <w:tc>
          <w:tcPr>
            <w:tcW w:w="0" w:type="auto"/>
            <w:noWrap/>
            <w:vAlign w:val="center"/>
          </w:tcPr>
          <w:p w14:paraId="7EDFAD3E">
            <w:pPr>
              <w:pStyle w:val="103"/>
            </w:pPr>
          </w:p>
        </w:tc>
      </w:tr>
      <w:tr w14:paraId="216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6C30F3B">
            <w:pPr>
              <w:pStyle w:val="103"/>
            </w:pPr>
            <w:r>
              <w:t>33</w:t>
            </w:r>
          </w:p>
        </w:tc>
        <w:tc>
          <w:tcPr>
            <w:tcW w:w="3105" w:type="dxa"/>
            <w:noWrap/>
            <w:vAlign w:val="center"/>
          </w:tcPr>
          <w:p w14:paraId="542C0A92">
            <w:pPr>
              <w:pStyle w:val="103"/>
            </w:pPr>
            <w:r>
              <w:rPr>
                <w:rFonts w:hint="eastAsia"/>
              </w:rPr>
              <w:t>月饼模具雕刻</w:t>
            </w:r>
          </w:p>
        </w:tc>
        <w:tc>
          <w:tcPr>
            <w:tcW w:w="1842" w:type="dxa"/>
            <w:noWrap/>
            <w:vAlign w:val="center"/>
          </w:tcPr>
          <w:p w14:paraId="389E6F76">
            <w:pPr>
              <w:pStyle w:val="103"/>
            </w:pPr>
            <w:r>
              <w:rPr>
                <w:rFonts w:hint="eastAsia"/>
              </w:rPr>
              <w:t>五原县</w:t>
            </w:r>
          </w:p>
        </w:tc>
        <w:tc>
          <w:tcPr>
            <w:tcW w:w="1168" w:type="dxa"/>
            <w:noWrap/>
            <w:vAlign w:val="center"/>
          </w:tcPr>
          <w:p w14:paraId="3126D557">
            <w:pPr>
              <w:pStyle w:val="103"/>
            </w:pPr>
            <w:r>
              <w:rPr>
                <w:rFonts w:hint="eastAsia"/>
              </w:rPr>
              <w:t>市级</w:t>
            </w:r>
          </w:p>
        </w:tc>
        <w:tc>
          <w:tcPr>
            <w:tcW w:w="0" w:type="auto"/>
            <w:noWrap/>
            <w:vAlign w:val="center"/>
          </w:tcPr>
          <w:p w14:paraId="39D32B6B">
            <w:pPr>
              <w:pStyle w:val="103"/>
            </w:pPr>
            <w:r>
              <w:rPr>
                <w:rFonts w:hint="eastAsia"/>
              </w:rPr>
              <w:t>民俗</w:t>
            </w:r>
          </w:p>
        </w:tc>
        <w:tc>
          <w:tcPr>
            <w:tcW w:w="0" w:type="auto"/>
            <w:noWrap/>
            <w:vAlign w:val="center"/>
          </w:tcPr>
          <w:p w14:paraId="75358647">
            <w:pPr>
              <w:pStyle w:val="103"/>
            </w:pPr>
          </w:p>
        </w:tc>
      </w:tr>
      <w:tr w14:paraId="1F6E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92BFE2D">
            <w:pPr>
              <w:pStyle w:val="103"/>
            </w:pPr>
            <w:r>
              <w:t>34</w:t>
            </w:r>
          </w:p>
        </w:tc>
        <w:tc>
          <w:tcPr>
            <w:tcW w:w="3105" w:type="dxa"/>
            <w:noWrap/>
            <w:vAlign w:val="center"/>
          </w:tcPr>
          <w:p w14:paraId="27C2F065">
            <w:pPr>
              <w:pStyle w:val="103"/>
            </w:pPr>
            <w:r>
              <w:rPr>
                <w:rFonts w:hint="eastAsia"/>
              </w:rPr>
              <w:t>后套硬四盘</w:t>
            </w:r>
          </w:p>
        </w:tc>
        <w:tc>
          <w:tcPr>
            <w:tcW w:w="1842" w:type="dxa"/>
            <w:noWrap/>
            <w:vAlign w:val="center"/>
          </w:tcPr>
          <w:p w14:paraId="7C8D29D4">
            <w:pPr>
              <w:pStyle w:val="103"/>
            </w:pPr>
            <w:r>
              <w:rPr>
                <w:rFonts w:hint="eastAsia"/>
              </w:rPr>
              <w:t>五原县</w:t>
            </w:r>
          </w:p>
        </w:tc>
        <w:tc>
          <w:tcPr>
            <w:tcW w:w="1168" w:type="dxa"/>
            <w:noWrap/>
            <w:vAlign w:val="center"/>
          </w:tcPr>
          <w:p w14:paraId="4E8AB3BC">
            <w:pPr>
              <w:pStyle w:val="103"/>
            </w:pPr>
            <w:r>
              <w:rPr>
                <w:rFonts w:hint="eastAsia"/>
              </w:rPr>
              <w:t>市级</w:t>
            </w:r>
          </w:p>
        </w:tc>
        <w:tc>
          <w:tcPr>
            <w:tcW w:w="0" w:type="auto"/>
            <w:noWrap/>
            <w:vAlign w:val="center"/>
          </w:tcPr>
          <w:p w14:paraId="3A1E07BE">
            <w:pPr>
              <w:pStyle w:val="103"/>
            </w:pPr>
            <w:r>
              <w:rPr>
                <w:rFonts w:hint="eastAsia"/>
              </w:rPr>
              <w:t>民俗</w:t>
            </w:r>
          </w:p>
        </w:tc>
        <w:tc>
          <w:tcPr>
            <w:tcW w:w="0" w:type="auto"/>
            <w:noWrap/>
            <w:vAlign w:val="center"/>
          </w:tcPr>
          <w:p w14:paraId="2D1BD2B3">
            <w:pPr>
              <w:pStyle w:val="103"/>
            </w:pPr>
          </w:p>
        </w:tc>
      </w:tr>
      <w:tr w14:paraId="0D27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D6946AE">
            <w:pPr>
              <w:pStyle w:val="103"/>
            </w:pPr>
            <w:r>
              <w:t>35</w:t>
            </w:r>
          </w:p>
        </w:tc>
        <w:tc>
          <w:tcPr>
            <w:tcW w:w="3105" w:type="dxa"/>
            <w:noWrap/>
            <w:vAlign w:val="center"/>
          </w:tcPr>
          <w:p w14:paraId="4AC98AB4">
            <w:pPr>
              <w:pStyle w:val="103"/>
            </w:pPr>
            <w:r>
              <w:rPr>
                <w:rFonts w:hint="eastAsia"/>
              </w:rPr>
              <w:t>河套民歌</w:t>
            </w:r>
          </w:p>
        </w:tc>
        <w:tc>
          <w:tcPr>
            <w:tcW w:w="1842" w:type="dxa"/>
            <w:noWrap/>
            <w:vAlign w:val="center"/>
          </w:tcPr>
          <w:p w14:paraId="30DB0138">
            <w:pPr>
              <w:pStyle w:val="103"/>
            </w:pPr>
            <w:r>
              <w:rPr>
                <w:rFonts w:hint="eastAsia"/>
              </w:rPr>
              <w:t>五原县</w:t>
            </w:r>
          </w:p>
        </w:tc>
        <w:tc>
          <w:tcPr>
            <w:tcW w:w="1168" w:type="dxa"/>
            <w:noWrap/>
            <w:vAlign w:val="center"/>
          </w:tcPr>
          <w:p w14:paraId="5CCA9569">
            <w:pPr>
              <w:pStyle w:val="103"/>
            </w:pPr>
            <w:r>
              <w:rPr>
                <w:rFonts w:hint="eastAsia"/>
              </w:rPr>
              <w:t>市级</w:t>
            </w:r>
          </w:p>
        </w:tc>
        <w:tc>
          <w:tcPr>
            <w:tcW w:w="0" w:type="auto"/>
            <w:noWrap/>
            <w:vAlign w:val="center"/>
          </w:tcPr>
          <w:p w14:paraId="62D2D5B4">
            <w:pPr>
              <w:pStyle w:val="103"/>
            </w:pPr>
            <w:r>
              <w:rPr>
                <w:rFonts w:hint="eastAsia"/>
              </w:rPr>
              <w:t>传统音乐</w:t>
            </w:r>
          </w:p>
        </w:tc>
        <w:tc>
          <w:tcPr>
            <w:tcW w:w="0" w:type="auto"/>
            <w:noWrap/>
            <w:vAlign w:val="center"/>
          </w:tcPr>
          <w:p w14:paraId="4D5D3E32">
            <w:pPr>
              <w:pStyle w:val="103"/>
            </w:pPr>
          </w:p>
        </w:tc>
      </w:tr>
      <w:tr w14:paraId="2F80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D2C21A8">
            <w:pPr>
              <w:pStyle w:val="103"/>
            </w:pPr>
            <w:r>
              <w:t>36</w:t>
            </w:r>
          </w:p>
        </w:tc>
        <w:tc>
          <w:tcPr>
            <w:tcW w:w="3105" w:type="dxa"/>
            <w:noWrap/>
            <w:vAlign w:val="center"/>
          </w:tcPr>
          <w:p w14:paraId="311403B9">
            <w:pPr>
              <w:pStyle w:val="103"/>
            </w:pPr>
            <w:r>
              <w:rPr>
                <w:rFonts w:hint="eastAsia"/>
              </w:rPr>
              <w:t>杭哈民歌</w:t>
            </w:r>
          </w:p>
        </w:tc>
        <w:tc>
          <w:tcPr>
            <w:tcW w:w="1842" w:type="dxa"/>
            <w:noWrap/>
            <w:vAlign w:val="center"/>
          </w:tcPr>
          <w:p w14:paraId="67DF93F1">
            <w:pPr>
              <w:pStyle w:val="103"/>
            </w:pPr>
            <w:r>
              <w:rPr>
                <w:rFonts w:hint="eastAsia"/>
              </w:rPr>
              <w:t>五原县</w:t>
            </w:r>
          </w:p>
        </w:tc>
        <w:tc>
          <w:tcPr>
            <w:tcW w:w="1168" w:type="dxa"/>
            <w:noWrap/>
            <w:vAlign w:val="center"/>
          </w:tcPr>
          <w:p w14:paraId="073B6630">
            <w:pPr>
              <w:pStyle w:val="103"/>
            </w:pPr>
            <w:r>
              <w:rPr>
                <w:rFonts w:hint="eastAsia"/>
              </w:rPr>
              <w:t>市级</w:t>
            </w:r>
          </w:p>
        </w:tc>
        <w:tc>
          <w:tcPr>
            <w:tcW w:w="0" w:type="auto"/>
            <w:noWrap/>
            <w:vAlign w:val="center"/>
          </w:tcPr>
          <w:p w14:paraId="0CCBE68E">
            <w:pPr>
              <w:pStyle w:val="103"/>
            </w:pPr>
            <w:r>
              <w:rPr>
                <w:rFonts w:hint="eastAsia"/>
              </w:rPr>
              <w:t>传统音乐</w:t>
            </w:r>
          </w:p>
        </w:tc>
        <w:tc>
          <w:tcPr>
            <w:tcW w:w="0" w:type="auto"/>
            <w:noWrap/>
            <w:vAlign w:val="center"/>
          </w:tcPr>
          <w:p w14:paraId="05588206">
            <w:pPr>
              <w:pStyle w:val="103"/>
            </w:pPr>
          </w:p>
        </w:tc>
      </w:tr>
      <w:tr w14:paraId="3016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A9E18B6">
            <w:pPr>
              <w:pStyle w:val="103"/>
            </w:pPr>
            <w:r>
              <w:t>37</w:t>
            </w:r>
          </w:p>
        </w:tc>
        <w:tc>
          <w:tcPr>
            <w:tcW w:w="3105" w:type="dxa"/>
            <w:noWrap/>
            <w:vAlign w:val="center"/>
          </w:tcPr>
          <w:p w14:paraId="1E26F5DB">
            <w:pPr>
              <w:pStyle w:val="103"/>
            </w:pPr>
            <w:r>
              <w:rPr>
                <w:rFonts w:hint="eastAsia"/>
              </w:rPr>
              <w:t>河套秧歌</w:t>
            </w:r>
          </w:p>
        </w:tc>
        <w:tc>
          <w:tcPr>
            <w:tcW w:w="1842" w:type="dxa"/>
            <w:noWrap/>
            <w:vAlign w:val="center"/>
          </w:tcPr>
          <w:p w14:paraId="57B29039">
            <w:pPr>
              <w:pStyle w:val="103"/>
            </w:pPr>
            <w:r>
              <w:rPr>
                <w:rFonts w:hint="eastAsia"/>
              </w:rPr>
              <w:t>五原县</w:t>
            </w:r>
          </w:p>
        </w:tc>
        <w:tc>
          <w:tcPr>
            <w:tcW w:w="1168" w:type="dxa"/>
            <w:noWrap/>
            <w:vAlign w:val="center"/>
          </w:tcPr>
          <w:p w14:paraId="7853C75A">
            <w:pPr>
              <w:pStyle w:val="103"/>
            </w:pPr>
            <w:r>
              <w:rPr>
                <w:rFonts w:hint="eastAsia"/>
              </w:rPr>
              <w:t>市级</w:t>
            </w:r>
          </w:p>
        </w:tc>
        <w:tc>
          <w:tcPr>
            <w:tcW w:w="0" w:type="auto"/>
            <w:noWrap/>
            <w:vAlign w:val="center"/>
          </w:tcPr>
          <w:p w14:paraId="4113B012">
            <w:pPr>
              <w:pStyle w:val="103"/>
            </w:pPr>
            <w:r>
              <w:rPr>
                <w:rFonts w:hint="eastAsia"/>
              </w:rPr>
              <w:t>传统舞蹈</w:t>
            </w:r>
          </w:p>
        </w:tc>
        <w:tc>
          <w:tcPr>
            <w:tcW w:w="0" w:type="auto"/>
            <w:noWrap/>
            <w:vAlign w:val="center"/>
          </w:tcPr>
          <w:p w14:paraId="2B567D6E">
            <w:pPr>
              <w:pStyle w:val="103"/>
            </w:pPr>
          </w:p>
        </w:tc>
      </w:tr>
      <w:tr w14:paraId="790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6FC89C80">
            <w:pPr>
              <w:pStyle w:val="103"/>
            </w:pPr>
            <w:r>
              <w:t>38</w:t>
            </w:r>
          </w:p>
        </w:tc>
        <w:tc>
          <w:tcPr>
            <w:tcW w:w="3105" w:type="dxa"/>
            <w:noWrap/>
            <w:vAlign w:val="center"/>
          </w:tcPr>
          <w:p w14:paraId="7E28D454">
            <w:pPr>
              <w:pStyle w:val="103"/>
            </w:pPr>
            <w:r>
              <w:rPr>
                <w:rFonts w:hint="eastAsia"/>
              </w:rPr>
              <w:t>葵花粘贴画</w:t>
            </w:r>
          </w:p>
        </w:tc>
        <w:tc>
          <w:tcPr>
            <w:tcW w:w="1842" w:type="dxa"/>
            <w:noWrap/>
            <w:vAlign w:val="center"/>
          </w:tcPr>
          <w:p w14:paraId="7F66A834">
            <w:pPr>
              <w:pStyle w:val="103"/>
            </w:pPr>
            <w:r>
              <w:rPr>
                <w:rFonts w:hint="eastAsia"/>
              </w:rPr>
              <w:t>五原县</w:t>
            </w:r>
          </w:p>
        </w:tc>
        <w:tc>
          <w:tcPr>
            <w:tcW w:w="1168" w:type="dxa"/>
            <w:noWrap/>
            <w:vAlign w:val="center"/>
          </w:tcPr>
          <w:p w14:paraId="204FBF50">
            <w:pPr>
              <w:pStyle w:val="103"/>
            </w:pPr>
            <w:r>
              <w:rPr>
                <w:rFonts w:hint="eastAsia"/>
              </w:rPr>
              <w:t>市级</w:t>
            </w:r>
          </w:p>
        </w:tc>
        <w:tc>
          <w:tcPr>
            <w:tcW w:w="0" w:type="auto"/>
            <w:noWrap/>
            <w:vAlign w:val="center"/>
          </w:tcPr>
          <w:p w14:paraId="2E6B339C">
            <w:pPr>
              <w:pStyle w:val="103"/>
            </w:pPr>
            <w:r>
              <w:rPr>
                <w:rFonts w:hint="eastAsia"/>
              </w:rPr>
              <w:t>民间文学</w:t>
            </w:r>
          </w:p>
        </w:tc>
        <w:tc>
          <w:tcPr>
            <w:tcW w:w="0" w:type="auto"/>
            <w:noWrap/>
            <w:vAlign w:val="center"/>
          </w:tcPr>
          <w:p w14:paraId="61A7AF74">
            <w:pPr>
              <w:pStyle w:val="103"/>
            </w:pPr>
          </w:p>
        </w:tc>
      </w:tr>
      <w:tr w14:paraId="1E8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7BDC8413">
            <w:pPr>
              <w:pStyle w:val="103"/>
            </w:pPr>
            <w:r>
              <w:t>39</w:t>
            </w:r>
          </w:p>
        </w:tc>
        <w:tc>
          <w:tcPr>
            <w:tcW w:w="3105" w:type="dxa"/>
            <w:noWrap/>
            <w:vAlign w:val="center"/>
          </w:tcPr>
          <w:p w14:paraId="55C3DA4B">
            <w:pPr>
              <w:pStyle w:val="103"/>
            </w:pPr>
            <w:r>
              <w:rPr>
                <w:rFonts w:hint="eastAsia"/>
              </w:rPr>
              <w:t>河套凉糕制作技艺</w:t>
            </w:r>
          </w:p>
        </w:tc>
        <w:tc>
          <w:tcPr>
            <w:tcW w:w="1842" w:type="dxa"/>
            <w:noWrap/>
            <w:vAlign w:val="center"/>
          </w:tcPr>
          <w:p w14:paraId="559A3FCB">
            <w:pPr>
              <w:pStyle w:val="103"/>
            </w:pPr>
            <w:r>
              <w:rPr>
                <w:rFonts w:hint="eastAsia"/>
              </w:rPr>
              <w:t>五原县</w:t>
            </w:r>
          </w:p>
        </w:tc>
        <w:tc>
          <w:tcPr>
            <w:tcW w:w="1168" w:type="dxa"/>
            <w:noWrap/>
            <w:vAlign w:val="center"/>
          </w:tcPr>
          <w:p w14:paraId="198E32B4">
            <w:pPr>
              <w:pStyle w:val="103"/>
            </w:pPr>
            <w:r>
              <w:rPr>
                <w:rFonts w:hint="eastAsia"/>
              </w:rPr>
              <w:t>市级</w:t>
            </w:r>
          </w:p>
        </w:tc>
        <w:tc>
          <w:tcPr>
            <w:tcW w:w="0" w:type="auto"/>
            <w:noWrap/>
            <w:vAlign w:val="center"/>
          </w:tcPr>
          <w:p w14:paraId="7F3BE2B4">
            <w:pPr>
              <w:pStyle w:val="103"/>
            </w:pPr>
            <w:r>
              <w:rPr>
                <w:rFonts w:hint="eastAsia"/>
              </w:rPr>
              <w:t>传统技艺</w:t>
            </w:r>
          </w:p>
        </w:tc>
        <w:tc>
          <w:tcPr>
            <w:tcW w:w="0" w:type="auto"/>
            <w:noWrap/>
            <w:vAlign w:val="center"/>
          </w:tcPr>
          <w:p w14:paraId="3774FFE3">
            <w:pPr>
              <w:pStyle w:val="103"/>
            </w:pPr>
          </w:p>
        </w:tc>
      </w:tr>
      <w:tr w14:paraId="479C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C495DFA">
            <w:pPr>
              <w:pStyle w:val="103"/>
            </w:pPr>
            <w:r>
              <w:t>40</w:t>
            </w:r>
          </w:p>
        </w:tc>
        <w:tc>
          <w:tcPr>
            <w:tcW w:w="3105" w:type="dxa"/>
            <w:noWrap/>
            <w:vAlign w:val="center"/>
          </w:tcPr>
          <w:p w14:paraId="45A6F83E">
            <w:pPr>
              <w:pStyle w:val="103"/>
            </w:pPr>
            <w:r>
              <w:rPr>
                <w:rFonts w:hint="eastAsia"/>
              </w:rPr>
              <w:t>河套黄米现炸糕</w:t>
            </w:r>
          </w:p>
        </w:tc>
        <w:tc>
          <w:tcPr>
            <w:tcW w:w="1842" w:type="dxa"/>
            <w:noWrap/>
            <w:vAlign w:val="center"/>
          </w:tcPr>
          <w:p w14:paraId="318E33BF">
            <w:pPr>
              <w:pStyle w:val="103"/>
            </w:pPr>
            <w:r>
              <w:rPr>
                <w:rFonts w:hint="eastAsia"/>
              </w:rPr>
              <w:t>五原县</w:t>
            </w:r>
          </w:p>
        </w:tc>
        <w:tc>
          <w:tcPr>
            <w:tcW w:w="1168" w:type="dxa"/>
            <w:noWrap/>
            <w:vAlign w:val="center"/>
          </w:tcPr>
          <w:p w14:paraId="3763FC55">
            <w:pPr>
              <w:pStyle w:val="103"/>
            </w:pPr>
            <w:r>
              <w:rPr>
                <w:rFonts w:hint="eastAsia"/>
              </w:rPr>
              <w:t>市级</w:t>
            </w:r>
          </w:p>
        </w:tc>
        <w:tc>
          <w:tcPr>
            <w:tcW w:w="0" w:type="auto"/>
            <w:noWrap/>
            <w:vAlign w:val="center"/>
          </w:tcPr>
          <w:p w14:paraId="11D40978">
            <w:pPr>
              <w:pStyle w:val="103"/>
            </w:pPr>
            <w:r>
              <w:rPr>
                <w:rFonts w:hint="eastAsia"/>
              </w:rPr>
              <w:t>传统技艺</w:t>
            </w:r>
          </w:p>
        </w:tc>
        <w:tc>
          <w:tcPr>
            <w:tcW w:w="0" w:type="auto"/>
            <w:noWrap/>
            <w:vAlign w:val="center"/>
          </w:tcPr>
          <w:p w14:paraId="0E7C0A1A">
            <w:pPr>
              <w:pStyle w:val="103"/>
            </w:pPr>
          </w:p>
        </w:tc>
      </w:tr>
      <w:tr w14:paraId="22E0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50A414DC">
            <w:pPr>
              <w:pStyle w:val="103"/>
            </w:pPr>
            <w:r>
              <w:t>41</w:t>
            </w:r>
          </w:p>
        </w:tc>
        <w:tc>
          <w:tcPr>
            <w:tcW w:w="3105" w:type="dxa"/>
            <w:noWrap/>
            <w:vAlign w:val="center"/>
          </w:tcPr>
          <w:p w14:paraId="41C12B91">
            <w:pPr>
              <w:pStyle w:val="103"/>
            </w:pPr>
            <w:r>
              <w:rPr>
                <w:rFonts w:hint="eastAsia"/>
              </w:rPr>
              <w:t>河套稍美</w:t>
            </w:r>
          </w:p>
        </w:tc>
        <w:tc>
          <w:tcPr>
            <w:tcW w:w="1842" w:type="dxa"/>
            <w:noWrap/>
            <w:vAlign w:val="center"/>
          </w:tcPr>
          <w:p w14:paraId="2AB125E1">
            <w:pPr>
              <w:pStyle w:val="103"/>
            </w:pPr>
            <w:r>
              <w:rPr>
                <w:rFonts w:hint="eastAsia"/>
              </w:rPr>
              <w:t>五原县</w:t>
            </w:r>
          </w:p>
        </w:tc>
        <w:tc>
          <w:tcPr>
            <w:tcW w:w="1168" w:type="dxa"/>
            <w:noWrap/>
            <w:vAlign w:val="center"/>
          </w:tcPr>
          <w:p w14:paraId="6906F829">
            <w:pPr>
              <w:pStyle w:val="103"/>
            </w:pPr>
            <w:r>
              <w:rPr>
                <w:rFonts w:hint="eastAsia"/>
              </w:rPr>
              <w:t>市级</w:t>
            </w:r>
          </w:p>
        </w:tc>
        <w:tc>
          <w:tcPr>
            <w:tcW w:w="0" w:type="auto"/>
            <w:noWrap/>
            <w:vAlign w:val="center"/>
          </w:tcPr>
          <w:p w14:paraId="4B6B2B6A">
            <w:pPr>
              <w:pStyle w:val="103"/>
            </w:pPr>
            <w:r>
              <w:rPr>
                <w:rFonts w:hint="eastAsia"/>
              </w:rPr>
              <w:t>传统技艺</w:t>
            </w:r>
          </w:p>
        </w:tc>
        <w:tc>
          <w:tcPr>
            <w:tcW w:w="0" w:type="auto"/>
            <w:noWrap/>
            <w:vAlign w:val="center"/>
          </w:tcPr>
          <w:p w14:paraId="696D5846">
            <w:pPr>
              <w:pStyle w:val="103"/>
            </w:pPr>
          </w:p>
        </w:tc>
      </w:tr>
      <w:tr w14:paraId="22F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442053D">
            <w:pPr>
              <w:pStyle w:val="103"/>
            </w:pPr>
            <w:r>
              <w:t>42</w:t>
            </w:r>
          </w:p>
        </w:tc>
        <w:tc>
          <w:tcPr>
            <w:tcW w:w="3105" w:type="dxa"/>
            <w:noWrap/>
            <w:vAlign w:val="center"/>
          </w:tcPr>
          <w:p w14:paraId="43CFB406">
            <w:pPr>
              <w:pStyle w:val="103"/>
            </w:pPr>
            <w:r>
              <w:rPr>
                <w:rFonts w:hint="eastAsia"/>
              </w:rPr>
              <w:t>河套面凉粉制作技艺</w:t>
            </w:r>
          </w:p>
        </w:tc>
        <w:tc>
          <w:tcPr>
            <w:tcW w:w="1842" w:type="dxa"/>
            <w:noWrap/>
            <w:vAlign w:val="center"/>
          </w:tcPr>
          <w:p w14:paraId="123A333B">
            <w:pPr>
              <w:pStyle w:val="103"/>
            </w:pPr>
            <w:r>
              <w:rPr>
                <w:rFonts w:hint="eastAsia"/>
              </w:rPr>
              <w:t>五原县</w:t>
            </w:r>
          </w:p>
        </w:tc>
        <w:tc>
          <w:tcPr>
            <w:tcW w:w="1168" w:type="dxa"/>
            <w:noWrap/>
            <w:vAlign w:val="center"/>
          </w:tcPr>
          <w:p w14:paraId="5DCC2B3C">
            <w:pPr>
              <w:pStyle w:val="103"/>
            </w:pPr>
            <w:r>
              <w:rPr>
                <w:rFonts w:hint="eastAsia"/>
              </w:rPr>
              <w:t>市级</w:t>
            </w:r>
          </w:p>
        </w:tc>
        <w:tc>
          <w:tcPr>
            <w:tcW w:w="0" w:type="auto"/>
            <w:noWrap/>
            <w:vAlign w:val="center"/>
          </w:tcPr>
          <w:p w14:paraId="7CA37D9A">
            <w:pPr>
              <w:pStyle w:val="103"/>
            </w:pPr>
            <w:r>
              <w:rPr>
                <w:rFonts w:hint="eastAsia"/>
              </w:rPr>
              <w:t>传统技艺</w:t>
            </w:r>
          </w:p>
        </w:tc>
        <w:tc>
          <w:tcPr>
            <w:tcW w:w="0" w:type="auto"/>
            <w:noWrap/>
            <w:vAlign w:val="center"/>
          </w:tcPr>
          <w:p w14:paraId="271670DC">
            <w:pPr>
              <w:pStyle w:val="103"/>
            </w:pPr>
          </w:p>
        </w:tc>
      </w:tr>
      <w:tr w14:paraId="488F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922E784">
            <w:pPr>
              <w:pStyle w:val="103"/>
            </w:pPr>
            <w:r>
              <w:t>43</w:t>
            </w:r>
          </w:p>
        </w:tc>
        <w:tc>
          <w:tcPr>
            <w:tcW w:w="3105" w:type="dxa"/>
            <w:noWrap/>
            <w:vAlign w:val="center"/>
          </w:tcPr>
          <w:p w14:paraId="6B1865FA">
            <w:pPr>
              <w:pStyle w:val="103"/>
            </w:pPr>
            <w:r>
              <w:rPr>
                <w:rFonts w:hint="eastAsia"/>
              </w:rPr>
              <w:t>河套剪纸</w:t>
            </w:r>
          </w:p>
        </w:tc>
        <w:tc>
          <w:tcPr>
            <w:tcW w:w="1842" w:type="dxa"/>
            <w:noWrap/>
            <w:vAlign w:val="center"/>
          </w:tcPr>
          <w:p w14:paraId="220D1C69">
            <w:pPr>
              <w:pStyle w:val="103"/>
            </w:pPr>
            <w:r>
              <w:rPr>
                <w:rFonts w:hint="eastAsia"/>
              </w:rPr>
              <w:t>五原县</w:t>
            </w:r>
          </w:p>
        </w:tc>
        <w:tc>
          <w:tcPr>
            <w:tcW w:w="1168" w:type="dxa"/>
            <w:noWrap/>
            <w:vAlign w:val="center"/>
          </w:tcPr>
          <w:p w14:paraId="6C07B3E5">
            <w:pPr>
              <w:pStyle w:val="103"/>
            </w:pPr>
            <w:r>
              <w:rPr>
                <w:rFonts w:hint="eastAsia"/>
              </w:rPr>
              <w:t>市级</w:t>
            </w:r>
          </w:p>
        </w:tc>
        <w:tc>
          <w:tcPr>
            <w:tcW w:w="0" w:type="auto"/>
            <w:noWrap/>
            <w:vAlign w:val="center"/>
          </w:tcPr>
          <w:p w14:paraId="7E8D4A87">
            <w:pPr>
              <w:pStyle w:val="103"/>
            </w:pPr>
            <w:r>
              <w:rPr>
                <w:rFonts w:hint="eastAsia"/>
              </w:rPr>
              <w:t>传统美术</w:t>
            </w:r>
          </w:p>
        </w:tc>
        <w:tc>
          <w:tcPr>
            <w:tcW w:w="0" w:type="auto"/>
            <w:noWrap/>
            <w:vAlign w:val="center"/>
          </w:tcPr>
          <w:p w14:paraId="0D712471">
            <w:pPr>
              <w:pStyle w:val="103"/>
            </w:pPr>
          </w:p>
        </w:tc>
      </w:tr>
      <w:tr w14:paraId="0CA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4DA79BB6">
            <w:pPr>
              <w:pStyle w:val="103"/>
            </w:pPr>
            <w:r>
              <w:t>44</w:t>
            </w:r>
          </w:p>
        </w:tc>
        <w:tc>
          <w:tcPr>
            <w:tcW w:w="3105" w:type="dxa"/>
            <w:noWrap/>
            <w:vAlign w:val="center"/>
          </w:tcPr>
          <w:p w14:paraId="320D8330">
            <w:pPr>
              <w:pStyle w:val="103"/>
            </w:pPr>
            <w:r>
              <w:rPr>
                <w:rFonts w:hint="eastAsia"/>
              </w:rPr>
              <w:t>中医诊疗法（尚氏风湿中医诊疗法</w:t>
            </w:r>
          </w:p>
        </w:tc>
        <w:tc>
          <w:tcPr>
            <w:tcW w:w="1842" w:type="dxa"/>
            <w:noWrap/>
            <w:vAlign w:val="center"/>
          </w:tcPr>
          <w:p w14:paraId="4B6E9BC2">
            <w:pPr>
              <w:pStyle w:val="103"/>
            </w:pPr>
            <w:r>
              <w:rPr>
                <w:rFonts w:hint="eastAsia"/>
              </w:rPr>
              <w:t>五原县</w:t>
            </w:r>
          </w:p>
        </w:tc>
        <w:tc>
          <w:tcPr>
            <w:tcW w:w="1168" w:type="dxa"/>
            <w:noWrap/>
            <w:vAlign w:val="center"/>
          </w:tcPr>
          <w:p w14:paraId="6D5A3AB7">
            <w:pPr>
              <w:pStyle w:val="103"/>
            </w:pPr>
            <w:r>
              <w:rPr>
                <w:rFonts w:hint="eastAsia"/>
              </w:rPr>
              <w:t>市级</w:t>
            </w:r>
          </w:p>
        </w:tc>
        <w:tc>
          <w:tcPr>
            <w:tcW w:w="0" w:type="auto"/>
            <w:noWrap/>
            <w:vAlign w:val="center"/>
          </w:tcPr>
          <w:p w14:paraId="398B6522">
            <w:pPr>
              <w:pStyle w:val="103"/>
            </w:pPr>
            <w:r>
              <w:rPr>
                <w:rFonts w:hint="eastAsia"/>
              </w:rPr>
              <w:t>传统医药</w:t>
            </w:r>
          </w:p>
        </w:tc>
        <w:tc>
          <w:tcPr>
            <w:tcW w:w="0" w:type="auto"/>
            <w:noWrap/>
            <w:vAlign w:val="center"/>
          </w:tcPr>
          <w:p w14:paraId="33B39D7F">
            <w:pPr>
              <w:pStyle w:val="103"/>
            </w:pPr>
          </w:p>
        </w:tc>
      </w:tr>
      <w:tr w14:paraId="319B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07026BA9">
            <w:pPr>
              <w:pStyle w:val="103"/>
            </w:pPr>
            <w:r>
              <w:t>45</w:t>
            </w:r>
          </w:p>
        </w:tc>
        <w:tc>
          <w:tcPr>
            <w:tcW w:w="3105" w:type="dxa"/>
            <w:noWrap/>
            <w:vAlign w:val="center"/>
          </w:tcPr>
          <w:p w14:paraId="02E8E427">
            <w:pPr>
              <w:pStyle w:val="103"/>
            </w:pPr>
            <w:r>
              <w:rPr>
                <w:rFonts w:hint="eastAsia"/>
              </w:rPr>
              <w:t>二人台小戏</w:t>
            </w:r>
          </w:p>
        </w:tc>
        <w:tc>
          <w:tcPr>
            <w:tcW w:w="1842" w:type="dxa"/>
            <w:noWrap/>
            <w:vAlign w:val="center"/>
          </w:tcPr>
          <w:p w14:paraId="3B8550A9">
            <w:pPr>
              <w:pStyle w:val="103"/>
            </w:pPr>
            <w:r>
              <w:rPr>
                <w:rFonts w:hint="eastAsia"/>
              </w:rPr>
              <w:t>五原县</w:t>
            </w:r>
          </w:p>
        </w:tc>
        <w:tc>
          <w:tcPr>
            <w:tcW w:w="1168" w:type="dxa"/>
            <w:noWrap/>
            <w:vAlign w:val="center"/>
          </w:tcPr>
          <w:p w14:paraId="0474287C">
            <w:pPr>
              <w:pStyle w:val="103"/>
            </w:pPr>
            <w:r>
              <w:rPr>
                <w:rFonts w:hint="eastAsia"/>
              </w:rPr>
              <w:t>市级</w:t>
            </w:r>
          </w:p>
        </w:tc>
        <w:tc>
          <w:tcPr>
            <w:tcW w:w="0" w:type="auto"/>
            <w:noWrap/>
            <w:vAlign w:val="center"/>
          </w:tcPr>
          <w:p w14:paraId="7741D34B">
            <w:pPr>
              <w:pStyle w:val="103"/>
            </w:pPr>
            <w:r>
              <w:rPr>
                <w:rFonts w:hint="eastAsia"/>
              </w:rPr>
              <w:t>传统戏剧</w:t>
            </w:r>
          </w:p>
        </w:tc>
        <w:tc>
          <w:tcPr>
            <w:tcW w:w="0" w:type="auto"/>
            <w:noWrap/>
            <w:vAlign w:val="center"/>
          </w:tcPr>
          <w:p w14:paraId="3353D191">
            <w:pPr>
              <w:pStyle w:val="103"/>
            </w:pPr>
          </w:p>
        </w:tc>
      </w:tr>
      <w:tr w14:paraId="2726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35DB7597">
            <w:pPr>
              <w:pStyle w:val="103"/>
            </w:pPr>
            <w:r>
              <w:t>46</w:t>
            </w:r>
          </w:p>
        </w:tc>
        <w:tc>
          <w:tcPr>
            <w:tcW w:w="3105" w:type="dxa"/>
            <w:noWrap/>
            <w:vAlign w:val="center"/>
          </w:tcPr>
          <w:p w14:paraId="3F3B00A4">
            <w:pPr>
              <w:pStyle w:val="103"/>
            </w:pPr>
            <w:r>
              <w:rPr>
                <w:rFonts w:hint="eastAsia"/>
              </w:rPr>
              <w:t>葵花油（胡麻油）压榨技艺</w:t>
            </w:r>
          </w:p>
        </w:tc>
        <w:tc>
          <w:tcPr>
            <w:tcW w:w="1842" w:type="dxa"/>
            <w:noWrap/>
            <w:vAlign w:val="center"/>
          </w:tcPr>
          <w:p w14:paraId="559464CD">
            <w:pPr>
              <w:pStyle w:val="103"/>
            </w:pPr>
            <w:r>
              <w:rPr>
                <w:rFonts w:hint="eastAsia"/>
              </w:rPr>
              <w:t>五原县</w:t>
            </w:r>
          </w:p>
        </w:tc>
        <w:tc>
          <w:tcPr>
            <w:tcW w:w="1168" w:type="dxa"/>
            <w:noWrap/>
            <w:vAlign w:val="center"/>
          </w:tcPr>
          <w:p w14:paraId="38EBE26B">
            <w:pPr>
              <w:pStyle w:val="103"/>
            </w:pPr>
            <w:r>
              <w:rPr>
                <w:rFonts w:hint="eastAsia"/>
              </w:rPr>
              <w:t>市级</w:t>
            </w:r>
          </w:p>
        </w:tc>
        <w:tc>
          <w:tcPr>
            <w:tcW w:w="0" w:type="auto"/>
            <w:noWrap/>
            <w:vAlign w:val="center"/>
          </w:tcPr>
          <w:p w14:paraId="4C59E375">
            <w:pPr>
              <w:pStyle w:val="103"/>
            </w:pPr>
            <w:r>
              <w:rPr>
                <w:rFonts w:hint="eastAsia"/>
              </w:rPr>
              <w:t>传统技艺</w:t>
            </w:r>
          </w:p>
        </w:tc>
        <w:tc>
          <w:tcPr>
            <w:tcW w:w="0" w:type="auto"/>
            <w:noWrap/>
            <w:vAlign w:val="center"/>
          </w:tcPr>
          <w:p w14:paraId="2F77EF60">
            <w:pPr>
              <w:pStyle w:val="103"/>
            </w:pPr>
          </w:p>
        </w:tc>
      </w:tr>
      <w:tr w14:paraId="1D60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BE9C6D3">
            <w:pPr>
              <w:pStyle w:val="103"/>
            </w:pPr>
            <w:r>
              <w:t>47</w:t>
            </w:r>
          </w:p>
        </w:tc>
        <w:tc>
          <w:tcPr>
            <w:tcW w:w="3105" w:type="dxa"/>
            <w:noWrap/>
            <w:vAlign w:val="center"/>
          </w:tcPr>
          <w:p w14:paraId="727D55EE">
            <w:pPr>
              <w:pStyle w:val="103"/>
            </w:pPr>
            <w:r>
              <w:rPr>
                <w:rFonts w:hint="eastAsia"/>
              </w:rPr>
              <w:t>羊油微子制作技艺</w:t>
            </w:r>
          </w:p>
        </w:tc>
        <w:tc>
          <w:tcPr>
            <w:tcW w:w="1842" w:type="dxa"/>
            <w:noWrap/>
            <w:vAlign w:val="center"/>
          </w:tcPr>
          <w:p w14:paraId="4D567E07">
            <w:pPr>
              <w:pStyle w:val="103"/>
            </w:pPr>
            <w:r>
              <w:rPr>
                <w:rFonts w:hint="eastAsia"/>
              </w:rPr>
              <w:t>五原县</w:t>
            </w:r>
          </w:p>
        </w:tc>
        <w:tc>
          <w:tcPr>
            <w:tcW w:w="1168" w:type="dxa"/>
            <w:noWrap/>
            <w:vAlign w:val="center"/>
          </w:tcPr>
          <w:p w14:paraId="0A2DA20C">
            <w:pPr>
              <w:pStyle w:val="103"/>
            </w:pPr>
            <w:r>
              <w:rPr>
                <w:rFonts w:hint="eastAsia"/>
              </w:rPr>
              <w:t>市级</w:t>
            </w:r>
          </w:p>
        </w:tc>
        <w:tc>
          <w:tcPr>
            <w:tcW w:w="0" w:type="auto"/>
            <w:noWrap/>
            <w:vAlign w:val="center"/>
          </w:tcPr>
          <w:p w14:paraId="13AE4F20">
            <w:pPr>
              <w:pStyle w:val="103"/>
            </w:pPr>
            <w:r>
              <w:rPr>
                <w:rFonts w:hint="eastAsia"/>
              </w:rPr>
              <w:t>传统技艺</w:t>
            </w:r>
          </w:p>
        </w:tc>
        <w:tc>
          <w:tcPr>
            <w:tcW w:w="0" w:type="auto"/>
            <w:noWrap/>
            <w:vAlign w:val="center"/>
          </w:tcPr>
          <w:p w14:paraId="211E2AE9">
            <w:pPr>
              <w:pStyle w:val="103"/>
            </w:pPr>
          </w:p>
        </w:tc>
      </w:tr>
      <w:tr w14:paraId="2A82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2A855FC9">
            <w:pPr>
              <w:pStyle w:val="103"/>
            </w:pPr>
            <w:r>
              <w:t>48</w:t>
            </w:r>
          </w:p>
        </w:tc>
        <w:tc>
          <w:tcPr>
            <w:tcW w:w="3105" w:type="dxa"/>
            <w:noWrap/>
            <w:vAlign w:val="center"/>
          </w:tcPr>
          <w:p w14:paraId="59B872A4">
            <w:pPr>
              <w:pStyle w:val="103"/>
            </w:pPr>
            <w:r>
              <w:rPr>
                <w:rFonts w:hint="eastAsia"/>
              </w:rPr>
              <w:t>五原县隆兴昌镇新兴村一社</w:t>
            </w:r>
          </w:p>
        </w:tc>
        <w:tc>
          <w:tcPr>
            <w:tcW w:w="1842" w:type="dxa"/>
            <w:noWrap/>
            <w:vAlign w:val="center"/>
          </w:tcPr>
          <w:p w14:paraId="1412E881">
            <w:pPr>
              <w:pStyle w:val="103"/>
            </w:pPr>
            <w:r>
              <w:rPr>
                <w:rFonts w:hint="eastAsia"/>
              </w:rPr>
              <w:t>五原县隆兴昌镇</w:t>
            </w:r>
          </w:p>
        </w:tc>
        <w:tc>
          <w:tcPr>
            <w:tcW w:w="1168" w:type="dxa"/>
            <w:noWrap/>
            <w:vAlign w:val="center"/>
          </w:tcPr>
          <w:p w14:paraId="346E580F">
            <w:pPr>
              <w:pStyle w:val="103"/>
            </w:pPr>
            <w:r>
              <w:rPr>
                <w:rFonts w:hint="eastAsia"/>
              </w:rPr>
              <w:t>国家级</w:t>
            </w:r>
          </w:p>
        </w:tc>
        <w:tc>
          <w:tcPr>
            <w:tcW w:w="0" w:type="auto"/>
            <w:noWrap/>
            <w:vAlign w:val="center"/>
          </w:tcPr>
          <w:p w14:paraId="0834FDF6">
            <w:pPr>
              <w:pStyle w:val="103"/>
            </w:pPr>
            <w:r>
              <w:rPr>
                <w:rFonts w:hint="eastAsia"/>
              </w:rPr>
              <w:t>传统村落</w:t>
            </w:r>
          </w:p>
        </w:tc>
        <w:tc>
          <w:tcPr>
            <w:tcW w:w="0" w:type="auto"/>
            <w:noWrap/>
            <w:vAlign w:val="center"/>
          </w:tcPr>
          <w:p w14:paraId="73FF76EB">
            <w:pPr>
              <w:pStyle w:val="103"/>
            </w:pPr>
          </w:p>
        </w:tc>
      </w:tr>
      <w:tr w14:paraId="398A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59CD8DCE">
            <w:pPr>
              <w:pStyle w:val="103"/>
            </w:pPr>
            <w:r>
              <w:t>49</w:t>
            </w:r>
          </w:p>
        </w:tc>
        <w:tc>
          <w:tcPr>
            <w:tcW w:w="3105" w:type="dxa"/>
            <w:noWrap/>
            <w:vAlign w:val="center"/>
          </w:tcPr>
          <w:p w14:paraId="3DC604C8">
            <w:pPr>
              <w:pStyle w:val="103"/>
            </w:pPr>
            <w:r>
              <w:rPr>
                <w:rFonts w:hint="eastAsia"/>
              </w:rPr>
              <w:t>五原县银定图镇胜利村一社</w:t>
            </w:r>
          </w:p>
        </w:tc>
        <w:tc>
          <w:tcPr>
            <w:tcW w:w="1842" w:type="dxa"/>
            <w:noWrap/>
            <w:vAlign w:val="center"/>
          </w:tcPr>
          <w:p w14:paraId="70B24A8A">
            <w:pPr>
              <w:pStyle w:val="103"/>
            </w:pPr>
            <w:r>
              <w:rPr>
                <w:rFonts w:hint="eastAsia"/>
              </w:rPr>
              <w:t>五原县银定图镇</w:t>
            </w:r>
          </w:p>
        </w:tc>
        <w:tc>
          <w:tcPr>
            <w:tcW w:w="1168" w:type="dxa"/>
            <w:noWrap/>
            <w:vAlign w:val="center"/>
          </w:tcPr>
          <w:p w14:paraId="02E280D4">
            <w:pPr>
              <w:pStyle w:val="103"/>
            </w:pPr>
            <w:r>
              <w:rPr>
                <w:rFonts w:hint="eastAsia"/>
              </w:rPr>
              <w:t>国家级</w:t>
            </w:r>
          </w:p>
        </w:tc>
        <w:tc>
          <w:tcPr>
            <w:tcW w:w="0" w:type="auto"/>
            <w:noWrap/>
            <w:vAlign w:val="center"/>
          </w:tcPr>
          <w:p w14:paraId="4674FFAF">
            <w:pPr>
              <w:pStyle w:val="103"/>
            </w:pPr>
            <w:r>
              <w:rPr>
                <w:rFonts w:hint="eastAsia"/>
              </w:rPr>
              <w:t>传统村落</w:t>
            </w:r>
          </w:p>
        </w:tc>
        <w:tc>
          <w:tcPr>
            <w:tcW w:w="0" w:type="auto"/>
            <w:noWrap/>
            <w:vAlign w:val="center"/>
          </w:tcPr>
          <w:p w14:paraId="1181BF09">
            <w:pPr>
              <w:pStyle w:val="103"/>
            </w:pPr>
          </w:p>
        </w:tc>
      </w:tr>
      <w:tr w14:paraId="18E9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Align w:val="center"/>
          </w:tcPr>
          <w:p w14:paraId="108311D4">
            <w:pPr>
              <w:pStyle w:val="103"/>
            </w:pPr>
            <w:r>
              <w:t>50</w:t>
            </w:r>
          </w:p>
        </w:tc>
        <w:tc>
          <w:tcPr>
            <w:tcW w:w="3105" w:type="dxa"/>
            <w:noWrap/>
            <w:vAlign w:val="center"/>
          </w:tcPr>
          <w:p w14:paraId="0F4F9F6D">
            <w:pPr>
              <w:pStyle w:val="103"/>
            </w:pPr>
            <w:r>
              <w:rPr>
                <w:rFonts w:hint="eastAsia"/>
              </w:rPr>
              <w:t>五原县新公中镇光联村二社</w:t>
            </w:r>
          </w:p>
        </w:tc>
        <w:tc>
          <w:tcPr>
            <w:tcW w:w="1842" w:type="dxa"/>
            <w:noWrap/>
            <w:vAlign w:val="center"/>
          </w:tcPr>
          <w:p w14:paraId="7CA3CEEB">
            <w:pPr>
              <w:pStyle w:val="103"/>
            </w:pPr>
            <w:r>
              <w:rPr>
                <w:rFonts w:hint="eastAsia"/>
              </w:rPr>
              <w:t>五原县新公中镇</w:t>
            </w:r>
          </w:p>
        </w:tc>
        <w:tc>
          <w:tcPr>
            <w:tcW w:w="1168" w:type="dxa"/>
            <w:noWrap/>
            <w:vAlign w:val="center"/>
          </w:tcPr>
          <w:p w14:paraId="334601A9">
            <w:pPr>
              <w:pStyle w:val="103"/>
            </w:pPr>
            <w:r>
              <w:rPr>
                <w:rFonts w:hint="eastAsia"/>
              </w:rPr>
              <w:t>国家级</w:t>
            </w:r>
          </w:p>
        </w:tc>
        <w:tc>
          <w:tcPr>
            <w:tcW w:w="0" w:type="auto"/>
            <w:noWrap/>
            <w:vAlign w:val="center"/>
          </w:tcPr>
          <w:p w14:paraId="1FBA86A4">
            <w:pPr>
              <w:pStyle w:val="103"/>
            </w:pPr>
            <w:r>
              <w:rPr>
                <w:rFonts w:hint="eastAsia"/>
              </w:rPr>
              <w:t>传统村落</w:t>
            </w:r>
          </w:p>
        </w:tc>
        <w:tc>
          <w:tcPr>
            <w:tcW w:w="0" w:type="auto"/>
            <w:noWrap/>
            <w:vAlign w:val="center"/>
          </w:tcPr>
          <w:p w14:paraId="51CBF7AD">
            <w:pPr>
              <w:pStyle w:val="103"/>
            </w:pPr>
          </w:p>
        </w:tc>
      </w:tr>
    </w:tbl>
    <w:p w14:paraId="51F5C50A">
      <w:pPr>
        <w:pStyle w:val="105"/>
      </w:pPr>
      <w:r>
        <w:rPr>
          <w:rFonts w:hint="eastAsia"/>
        </w:rPr>
        <w:t>注：历史文化资源表中自治区级、市级、县级文物保护单位已完成两线划定，两线划定数据由文物局提供带偏移坐标，编制单位经过转换形成矢量数据，后续将根据文物单位提供两线范围进行调整。</w:t>
      </w:r>
    </w:p>
    <w:p w14:paraId="5C94EBF8">
      <w:pPr>
        <w:pStyle w:val="107"/>
      </w:pPr>
      <w:bookmarkStart w:id="1035" w:name="_Toc129707238"/>
      <w:bookmarkStart w:id="1036" w:name="_Toc129706603"/>
      <w:bookmarkStart w:id="1037" w:name="_Toc129646537"/>
      <w:bookmarkStart w:id="1038" w:name="_Toc132467725"/>
      <w:bookmarkStart w:id="1039" w:name="_Toc129707452"/>
      <w:bookmarkStart w:id="1040" w:name="_Toc129706964"/>
      <w:bookmarkStart w:id="1041" w:name="_Toc129706885"/>
      <w:r>
        <w:rPr>
          <w:rFonts w:hint="eastAsia"/>
        </w:rPr>
        <w:t>县域</w:t>
      </w:r>
      <w:r>
        <w:t>城镇体系规划表</w:t>
      </w:r>
      <w:bookmarkEnd w:id="1035"/>
      <w:bookmarkEnd w:id="1036"/>
      <w:bookmarkEnd w:id="1037"/>
      <w:bookmarkEnd w:id="1038"/>
      <w:bookmarkEnd w:id="1039"/>
      <w:bookmarkEnd w:id="1040"/>
      <w:bookmarkEnd w:id="1041"/>
    </w:p>
    <w:tbl>
      <w:tblPr>
        <w:tblStyle w:val="9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698"/>
        <w:gridCol w:w="1116"/>
        <w:gridCol w:w="1100"/>
        <w:gridCol w:w="4410"/>
      </w:tblGrid>
      <w:tr w14:paraId="0F5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6" w:type="pct"/>
            <w:vAlign w:val="center"/>
          </w:tcPr>
          <w:p w14:paraId="582D730B">
            <w:pPr>
              <w:pStyle w:val="101"/>
            </w:pPr>
            <w:r>
              <w:t>等级</w:t>
            </w:r>
          </w:p>
        </w:tc>
        <w:tc>
          <w:tcPr>
            <w:tcW w:w="409" w:type="pct"/>
            <w:vAlign w:val="center"/>
          </w:tcPr>
          <w:p w14:paraId="62A340B0">
            <w:pPr>
              <w:pStyle w:val="101"/>
            </w:pPr>
            <w:r>
              <w:t>个数</w:t>
            </w:r>
          </w:p>
        </w:tc>
        <w:tc>
          <w:tcPr>
            <w:tcW w:w="654" w:type="pct"/>
            <w:vAlign w:val="center"/>
          </w:tcPr>
          <w:p w14:paraId="2BF59C05">
            <w:pPr>
              <w:pStyle w:val="101"/>
            </w:pPr>
            <w:r>
              <w:t>名称</w:t>
            </w:r>
          </w:p>
        </w:tc>
        <w:tc>
          <w:tcPr>
            <w:tcW w:w="645" w:type="pct"/>
            <w:vAlign w:val="center"/>
          </w:tcPr>
          <w:p w14:paraId="086F3DDE">
            <w:pPr>
              <w:pStyle w:val="101"/>
            </w:pPr>
            <w:r>
              <w:t>人口规模</w:t>
            </w:r>
          </w:p>
        </w:tc>
        <w:tc>
          <w:tcPr>
            <w:tcW w:w="2585" w:type="pct"/>
            <w:vAlign w:val="center"/>
          </w:tcPr>
          <w:p w14:paraId="2EA51D28">
            <w:pPr>
              <w:pStyle w:val="101"/>
            </w:pPr>
            <w:r>
              <w:t>职能分工</w:t>
            </w:r>
          </w:p>
        </w:tc>
      </w:tr>
      <w:tr w14:paraId="4878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6" w:type="pct"/>
            <w:vAlign w:val="center"/>
          </w:tcPr>
          <w:p w14:paraId="613C42CB">
            <w:pPr>
              <w:pStyle w:val="101"/>
            </w:pPr>
            <w:r>
              <w:t>中心城区</w:t>
            </w:r>
          </w:p>
        </w:tc>
        <w:tc>
          <w:tcPr>
            <w:tcW w:w="409" w:type="pct"/>
            <w:vAlign w:val="center"/>
          </w:tcPr>
          <w:p w14:paraId="5FDB467A">
            <w:pPr>
              <w:pStyle w:val="101"/>
            </w:pPr>
            <w:r>
              <w:t>1</w:t>
            </w:r>
          </w:p>
        </w:tc>
        <w:tc>
          <w:tcPr>
            <w:tcW w:w="654" w:type="pct"/>
            <w:vAlign w:val="center"/>
          </w:tcPr>
          <w:p w14:paraId="7A2BA343">
            <w:pPr>
              <w:pStyle w:val="101"/>
            </w:pPr>
            <w:r>
              <w:t>隆兴昌镇</w:t>
            </w:r>
          </w:p>
        </w:tc>
        <w:tc>
          <w:tcPr>
            <w:tcW w:w="645" w:type="pct"/>
            <w:vAlign w:val="center"/>
          </w:tcPr>
          <w:p w14:paraId="77234596">
            <w:pPr>
              <w:pStyle w:val="101"/>
            </w:pPr>
            <w:r>
              <w:t>10</w:t>
            </w:r>
          </w:p>
        </w:tc>
        <w:tc>
          <w:tcPr>
            <w:tcW w:w="2585" w:type="pct"/>
            <w:vAlign w:val="center"/>
          </w:tcPr>
          <w:p w14:paraId="1F317C43">
            <w:pPr>
              <w:pStyle w:val="101"/>
            </w:pPr>
            <w:r>
              <w:t>五原县政治、经济、文化中心，以农畜产品深加工、农机装备制造、新能源产业及现代城市服务业为主的综合服务型城镇。</w:t>
            </w:r>
          </w:p>
        </w:tc>
      </w:tr>
      <w:tr w14:paraId="2294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6" w:type="pct"/>
            <w:vMerge w:val="restart"/>
            <w:vAlign w:val="center"/>
          </w:tcPr>
          <w:p w14:paraId="5F055006">
            <w:pPr>
              <w:pStyle w:val="101"/>
            </w:pPr>
            <w:r>
              <w:t>重点镇</w:t>
            </w:r>
          </w:p>
        </w:tc>
        <w:tc>
          <w:tcPr>
            <w:tcW w:w="409" w:type="pct"/>
            <w:vMerge w:val="restart"/>
            <w:vAlign w:val="center"/>
          </w:tcPr>
          <w:p w14:paraId="69DBE632">
            <w:pPr>
              <w:pStyle w:val="101"/>
            </w:pPr>
            <w:r>
              <w:t>3</w:t>
            </w:r>
          </w:p>
        </w:tc>
        <w:tc>
          <w:tcPr>
            <w:tcW w:w="654" w:type="pct"/>
            <w:vAlign w:val="center"/>
          </w:tcPr>
          <w:p w14:paraId="341AFB35">
            <w:pPr>
              <w:pStyle w:val="101"/>
            </w:pPr>
            <w:r>
              <w:t>巴彦套海镇</w:t>
            </w:r>
          </w:p>
        </w:tc>
        <w:tc>
          <w:tcPr>
            <w:tcW w:w="645" w:type="pct"/>
            <w:vAlign w:val="center"/>
          </w:tcPr>
          <w:p w14:paraId="0A240171">
            <w:pPr>
              <w:pStyle w:val="101"/>
            </w:pPr>
            <w:r>
              <w:t>0.5-0.8</w:t>
            </w:r>
          </w:p>
        </w:tc>
        <w:tc>
          <w:tcPr>
            <w:tcW w:w="2585" w:type="pct"/>
            <w:vAlign w:val="center"/>
          </w:tcPr>
          <w:p w14:paraId="2257EFB8">
            <w:pPr>
              <w:pStyle w:val="101"/>
            </w:pPr>
            <w:r>
              <w:t>以物资集散、仓储物流及农产品加工为主的工贸物流型城镇。</w:t>
            </w:r>
          </w:p>
        </w:tc>
      </w:tr>
      <w:tr w14:paraId="579A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6" w:type="pct"/>
            <w:vMerge w:val="continue"/>
            <w:vAlign w:val="center"/>
          </w:tcPr>
          <w:p w14:paraId="294291F1">
            <w:pPr>
              <w:pStyle w:val="101"/>
            </w:pPr>
          </w:p>
        </w:tc>
        <w:tc>
          <w:tcPr>
            <w:tcW w:w="409" w:type="pct"/>
            <w:vMerge w:val="continue"/>
            <w:vAlign w:val="center"/>
          </w:tcPr>
          <w:p w14:paraId="79E59673">
            <w:pPr>
              <w:pStyle w:val="101"/>
            </w:pPr>
          </w:p>
        </w:tc>
        <w:tc>
          <w:tcPr>
            <w:tcW w:w="654" w:type="pct"/>
            <w:vAlign w:val="center"/>
          </w:tcPr>
          <w:p w14:paraId="77C9BA0D">
            <w:pPr>
              <w:pStyle w:val="101"/>
            </w:pPr>
            <w:r>
              <w:t>塔尔湖镇</w:t>
            </w:r>
          </w:p>
        </w:tc>
        <w:tc>
          <w:tcPr>
            <w:tcW w:w="645" w:type="pct"/>
            <w:vAlign w:val="center"/>
          </w:tcPr>
          <w:p w14:paraId="10F383BB">
            <w:pPr>
              <w:pStyle w:val="101"/>
            </w:pPr>
            <w:r>
              <w:t>0.5-0.8</w:t>
            </w:r>
          </w:p>
        </w:tc>
        <w:tc>
          <w:tcPr>
            <w:tcW w:w="2585" w:type="pct"/>
            <w:vAlign w:val="center"/>
          </w:tcPr>
          <w:p w14:paraId="69114BE9">
            <w:pPr>
              <w:pStyle w:val="101"/>
            </w:pPr>
            <w:r>
              <w:t>以旅游服务、农产品加工、特色养殖为主的工贸物流型城镇。</w:t>
            </w:r>
          </w:p>
        </w:tc>
      </w:tr>
      <w:tr w14:paraId="3DF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6" w:type="pct"/>
            <w:vMerge w:val="continue"/>
            <w:vAlign w:val="center"/>
          </w:tcPr>
          <w:p w14:paraId="4FA062E0">
            <w:pPr>
              <w:pStyle w:val="101"/>
            </w:pPr>
          </w:p>
        </w:tc>
        <w:tc>
          <w:tcPr>
            <w:tcW w:w="409" w:type="pct"/>
            <w:vMerge w:val="continue"/>
            <w:vAlign w:val="center"/>
          </w:tcPr>
          <w:p w14:paraId="56FE097C">
            <w:pPr>
              <w:pStyle w:val="101"/>
            </w:pPr>
          </w:p>
        </w:tc>
        <w:tc>
          <w:tcPr>
            <w:tcW w:w="654" w:type="pct"/>
            <w:vAlign w:val="center"/>
          </w:tcPr>
          <w:p w14:paraId="6ABEB947">
            <w:pPr>
              <w:pStyle w:val="101"/>
            </w:pPr>
            <w:r>
              <w:t>天吉泰镇</w:t>
            </w:r>
          </w:p>
        </w:tc>
        <w:tc>
          <w:tcPr>
            <w:tcW w:w="645" w:type="pct"/>
            <w:vAlign w:val="center"/>
          </w:tcPr>
          <w:p w14:paraId="31D6D3D4">
            <w:pPr>
              <w:pStyle w:val="101"/>
            </w:pPr>
            <w:r>
              <w:t>0.5-0.8</w:t>
            </w:r>
          </w:p>
        </w:tc>
        <w:tc>
          <w:tcPr>
            <w:tcW w:w="2585" w:type="pct"/>
            <w:vAlign w:val="center"/>
          </w:tcPr>
          <w:p w14:paraId="1989293C">
            <w:pPr>
              <w:pStyle w:val="101"/>
            </w:pPr>
            <w:r>
              <w:t>以商贸物流和现代农业为主的工贸物流型城镇。</w:t>
            </w:r>
          </w:p>
        </w:tc>
      </w:tr>
      <w:tr w14:paraId="4FE9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6" w:type="pct"/>
            <w:vMerge w:val="restart"/>
            <w:vAlign w:val="center"/>
          </w:tcPr>
          <w:p w14:paraId="13821298">
            <w:pPr>
              <w:pStyle w:val="101"/>
            </w:pPr>
            <w:r>
              <w:t>一般镇</w:t>
            </w:r>
          </w:p>
        </w:tc>
        <w:tc>
          <w:tcPr>
            <w:tcW w:w="409" w:type="pct"/>
            <w:vMerge w:val="restart"/>
            <w:vAlign w:val="center"/>
          </w:tcPr>
          <w:p w14:paraId="0010036D">
            <w:pPr>
              <w:pStyle w:val="101"/>
            </w:pPr>
            <w:r>
              <w:t>5</w:t>
            </w:r>
          </w:p>
        </w:tc>
        <w:tc>
          <w:tcPr>
            <w:tcW w:w="654" w:type="pct"/>
            <w:vAlign w:val="center"/>
          </w:tcPr>
          <w:p w14:paraId="0160148A">
            <w:pPr>
              <w:pStyle w:val="101"/>
            </w:pPr>
            <w:r>
              <w:t>胜丰镇</w:t>
            </w:r>
          </w:p>
        </w:tc>
        <w:tc>
          <w:tcPr>
            <w:tcW w:w="645" w:type="pct"/>
            <w:vAlign w:val="center"/>
          </w:tcPr>
          <w:p w14:paraId="5E009E7E">
            <w:pPr>
              <w:pStyle w:val="101"/>
            </w:pPr>
            <w:r>
              <w:t>0.3-0.5</w:t>
            </w:r>
          </w:p>
        </w:tc>
        <w:tc>
          <w:tcPr>
            <w:tcW w:w="2585" w:type="pct"/>
            <w:vAlign w:val="center"/>
          </w:tcPr>
          <w:p w14:paraId="58CD1D48">
            <w:pPr>
              <w:pStyle w:val="101"/>
            </w:pPr>
            <w:r>
              <w:t>以发展现代农业、农副产品加工、商贸物流为主的绿色农牧型城镇。</w:t>
            </w:r>
          </w:p>
        </w:tc>
      </w:tr>
      <w:tr w14:paraId="26AE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6" w:type="pct"/>
            <w:vMerge w:val="continue"/>
            <w:vAlign w:val="center"/>
          </w:tcPr>
          <w:p w14:paraId="43BCF2C7">
            <w:pPr>
              <w:pStyle w:val="101"/>
            </w:pPr>
          </w:p>
        </w:tc>
        <w:tc>
          <w:tcPr>
            <w:tcW w:w="409" w:type="pct"/>
            <w:vMerge w:val="continue"/>
            <w:vAlign w:val="center"/>
          </w:tcPr>
          <w:p w14:paraId="42BA9036">
            <w:pPr>
              <w:pStyle w:val="101"/>
            </w:pPr>
          </w:p>
        </w:tc>
        <w:tc>
          <w:tcPr>
            <w:tcW w:w="654" w:type="pct"/>
            <w:vAlign w:val="center"/>
          </w:tcPr>
          <w:p w14:paraId="0A3B523E">
            <w:pPr>
              <w:pStyle w:val="101"/>
            </w:pPr>
            <w:r>
              <w:t>银定图镇</w:t>
            </w:r>
          </w:p>
        </w:tc>
        <w:tc>
          <w:tcPr>
            <w:tcW w:w="645" w:type="pct"/>
            <w:vAlign w:val="center"/>
          </w:tcPr>
          <w:p w14:paraId="20CEDA35">
            <w:pPr>
              <w:pStyle w:val="101"/>
            </w:pPr>
            <w:r>
              <w:t>0.3-0.5</w:t>
            </w:r>
          </w:p>
        </w:tc>
        <w:tc>
          <w:tcPr>
            <w:tcW w:w="2585" w:type="pct"/>
            <w:vAlign w:val="center"/>
          </w:tcPr>
          <w:p w14:paraId="3A95FA3F">
            <w:pPr>
              <w:pStyle w:val="101"/>
            </w:pPr>
            <w:r>
              <w:t>以发展现代农业、农副产品加工、集散为主的绿色农牧型城镇。</w:t>
            </w:r>
          </w:p>
        </w:tc>
      </w:tr>
      <w:tr w14:paraId="379D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6" w:type="pct"/>
            <w:vMerge w:val="continue"/>
            <w:vAlign w:val="center"/>
          </w:tcPr>
          <w:p w14:paraId="7FE744DE">
            <w:pPr>
              <w:pStyle w:val="101"/>
            </w:pPr>
          </w:p>
        </w:tc>
        <w:tc>
          <w:tcPr>
            <w:tcW w:w="409" w:type="pct"/>
            <w:vMerge w:val="continue"/>
            <w:vAlign w:val="center"/>
          </w:tcPr>
          <w:p w14:paraId="664A055D">
            <w:pPr>
              <w:pStyle w:val="101"/>
            </w:pPr>
          </w:p>
        </w:tc>
        <w:tc>
          <w:tcPr>
            <w:tcW w:w="654" w:type="pct"/>
            <w:vAlign w:val="center"/>
          </w:tcPr>
          <w:p w14:paraId="40BC9F6B">
            <w:pPr>
              <w:pStyle w:val="101"/>
            </w:pPr>
            <w:r>
              <w:t>新公中镇</w:t>
            </w:r>
          </w:p>
        </w:tc>
        <w:tc>
          <w:tcPr>
            <w:tcW w:w="645" w:type="pct"/>
            <w:vAlign w:val="center"/>
          </w:tcPr>
          <w:p w14:paraId="1F3CB586">
            <w:pPr>
              <w:pStyle w:val="101"/>
            </w:pPr>
            <w:r>
              <w:t>0.3-0.5</w:t>
            </w:r>
          </w:p>
        </w:tc>
        <w:tc>
          <w:tcPr>
            <w:tcW w:w="2585" w:type="pct"/>
            <w:vAlign w:val="center"/>
          </w:tcPr>
          <w:p w14:paraId="770C8D80">
            <w:pPr>
              <w:pStyle w:val="101"/>
            </w:pPr>
            <w:r>
              <w:t>以发展现代农业和养殖业为主的绿色农牧型城镇。</w:t>
            </w:r>
          </w:p>
        </w:tc>
      </w:tr>
      <w:tr w14:paraId="79D7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6" w:type="pct"/>
            <w:vMerge w:val="continue"/>
            <w:vAlign w:val="center"/>
          </w:tcPr>
          <w:p w14:paraId="28BAC2F1">
            <w:pPr>
              <w:pStyle w:val="101"/>
            </w:pPr>
          </w:p>
        </w:tc>
        <w:tc>
          <w:tcPr>
            <w:tcW w:w="409" w:type="pct"/>
            <w:vMerge w:val="continue"/>
            <w:vAlign w:val="center"/>
          </w:tcPr>
          <w:p w14:paraId="1FD55525">
            <w:pPr>
              <w:pStyle w:val="101"/>
            </w:pPr>
          </w:p>
        </w:tc>
        <w:tc>
          <w:tcPr>
            <w:tcW w:w="654" w:type="pct"/>
            <w:vAlign w:val="center"/>
          </w:tcPr>
          <w:p w14:paraId="56302BC1">
            <w:pPr>
              <w:pStyle w:val="101"/>
            </w:pPr>
            <w:r>
              <w:t>复兴镇</w:t>
            </w:r>
          </w:p>
        </w:tc>
        <w:tc>
          <w:tcPr>
            <w:tcW w:w="645" w:type="pct"/>
            <w:vAlign w:val="center"/>
          </w:tcPr>
          <w:p w14:paraId="110B779D">
            <w:pPr>
              <w:pStyle w:val="101"/>
            </w:pPr>
            <w:r>
              <w:t>0.3-0.5</w:t>
            </w:r>
          </w:p>
        </w:tc>
        <w:tc>
          <w:tcPr>
            <w:tcW w:w="2585" w:type="pct"/>
            <w:vAlign w:val="center"/>
          </w:tcPr>
          <w:p w14:paraId="7FF8761B">
            <w:pPr>
              <w:pStyle w:val="101"/>
            </w:pPr>
            <w:r>
              <w:t>以发展现代农业、养殖业、农副产品加工为主的绿色农牧型城镇。</w:t>
            </w:r>
          </w:p>
        </w:tc>
      </w:tr>
      <w:tr w14:paraId="354C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6" w:type="pct"/>
            <w:vMerge w:val="continue"/>
            <w:vAlign w:val="center"/>
          </w:tcPr>
          <w:p w14:paraId="6C9AD701">
            <w:pPr>
              <w:pStyle w:val="101"/>
            </w:pPr>
          </w:p>
        </w:tc>
        <w:tc>
          <w:tcPr>
            <w:tcW w:w="409" w:type="pct"/>
            <w:vMerge w:val="continue"/>
            <w:vAlign w:val="center"/>
          </w:tcPr>
          <w:p w14:paraId="0B37209A">
            <w:pPr>
              <w:pStyle w:val="101"/>
            </w:pPr>
          </w:p>
        </w:tc>
        <w:tc>
          <w:tcPr>
            <w:tcW w:w="654" w:type="pct"/>
            <w:vAlign w:val="center"/>
          </w:tcPr>
          <w:p w14:paraId="5CEA6253">
            <w:pPr>
              <w:pStyle w:val="101"/>
            </w:pPr>
            <w:r>
              <w:t>和胜乡</w:t>
            </w:r>
          </w:p>
        </w:tc>
        <w:tc>
          <w:tcPr>
            <w:tcW w:w="645" w:type="pct"/>
            <w:vAlign w:val="center"/>
          </w:tcPr>
          <w:p w14:paraId="26CAF4B4">
            <w:pPr>
              <w:pStyle w:val="101"/>
            </w:pPr>
            <w:r>
              <w:t>0.3-0.5</w:t>
            </w:r>
          </w:p>
        </w:tc>
        <w:tc>
          <w:tcPr>
            <w:tcW w:w="2585" w:type="pct"/>
            <w:vAlign w:val="center"/>
          </w:tcPr>
          <w:p w14:paraId="531A5C1B">
            <w:pPr>
              <w:pStyle w:val="101"/>
            </w:pPr>
            <w:r>
              <w:t>以发展现代农业、农副产品加工为主的绿色农牧型乡镇。</w:t>
            </w:r>
          </w:p>
        </w:tc>
      </w:tr>
    </w:tbl>
    <w:p w14:paraId="1D9CBC62">
      <w:pPr>
        <w:sectPr>
          <w:headerReference r:id="rId12" w:type="default"/>
          <w:pgSz w:w="11906" w:h="16838"/>
          <w:pgMar w:top="1440" w:right="1797" w:bottom="1440" w:left="1797" w:header="851" w:footer="992" w:gutter="0"/>
          <w:cols w:space="425" w:num="1"/>
          <w:docGrid w:linePitch="312" w:charSpace="0"/>
        </w:sectPr>
      </w:pPr>
    </w:p>
    <w:p w14:paraId="60EB0E7F"/>
    <w:p w14:paraId="3497FC19">
      <w:pPr>
        <w:pStyle w:val="107"/>
      </w:pPr>
      <w:bookmarkStart w:id="1042" w:name="_Toc129706604"/>
      <w:bookmarkStart w:id="1043" w:name="_Toc129706965"/>
      <w:bookmarkStart w:id="1044" w:name="_Toc129707453"/>
      <w:bookmarkStart w:id="1045" w:name="_Toc129706886"/>
      <w:bookmarkStart w:id="1046" w:name="_Toc129646538"/>
      <w:bookmarkStart w:id="1047" w:name="_Toc132467726"/>
      <w:bookmarkStart w:id="1048" w:name="_Toc129707239"/>
      <w:r>
        <w:rPr>
          <w:rFonts w:hint="eastAsia"/>
        </w:rPr>
        <w:t>县域</w:t>
      </w:r>
      <w:r>
        <w:t>村庄分类统计表</w:t>
      </w:r>
      <w:bookmarkEnd w:id="1042"/>
      <w:bookmarkEnd w:id="1043"/>
      <w:bookmarkEnd w:id="1044"/>
      <w:bookmarkEnd w:id="1045"/>
      <w:bookmarkEnd w:id="1046"/>
      <w:bookmarkEnd w:id="1047"/>
      <w:bookmarkEnd w:id="1048"/>
    </w:p>
    <w:tbl>
      <w:tblPr>
        <w:tblStyle w:val="32"/>
        <w:tblW w:w="5000" w:type="pct"/>
        <w:tblInd w:w="0" w:type="dxa"/>
        <w:tblLayout w:type="autofit"/>
        <w:tblCellMar>
          <w:top w:w="0" w:type="dxa"/>
          <w:left w:w="108" w:type="dxa"/>
          <w:bottom w:w="0" w:type="dxa"/>
          <w:right w:w="108" w:type="dxa"/>
        </w:tblCellMar>
      </w:tblPr>
      <w:tblGrid>
        <w:gridCol w:w="512"/>
        <w:gridCol w:w="364"/>
        <w:gridCol w:w="807"/>
        <w:gridCol w:w="1251"/>
        <w:gridCol w:w="955"/>
        <w:gridCol w:w="955"/>
        <w:gridCol w:w="955"/>
        <w:gridCol w:w="2729"/>
      </w:tblGrid>
      <w:tr w14:paraId="72B80787">
        <w:tblPrEx>
          <w:tblCellMar>
            <w:top w:w="0" w:type="dxa"/>
            <w:left w:w="108" w:type="dxa"/>
            <w:bottom w:w="0" w:type="dxa"/>
            <w:right w:w="108" w:type="dxa"/>
          </w:tblCellMar>
        </w:tblPrEx>
        <w:trPr>
          <w:trHeight w:val="285" w:hRule="atLeast"/>
        </w:trPr>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F1C61">
            <w:pPr>
              <w:pStyle w:val="103"/>
            </w:pPr>
            <w:r>
              <w:rPr>
                <w:rFonts w:hint="eastAsia"/>
              </w:rPr>
              <w:t>序号</w:t>
            </w: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14:paraId="69E09226">
            <w:pPr>
              <w:pStyle w:val="103"/>
            </w:pPr>
            <w:r>
              <w:rPr>
                <w:rFonts w:hint="eastAsia"/>
              </w:rPr>
              <w:t>名称</w:t>
            </w:r>
          </w:p>
        </w:tc>
        <w:tc>
          <w:tcPr>
            <w:tcW w:w="1037" w:type="pct"/>
            <w:tcBorders>
              <w:top w:val="single" w:color="auto" w:sz="4" w:space="0"/>
              <w:left w:val="nil"/>
              <w:bottom w:val="single" w:color="auto" w:sz="4" w:space="0"/>
              <w:right w:val="single" w:color="auto" w:sz="4" w:space="0"/>
            </w:tcBorders>
            <w:shd w:val="clear" w:color="auto" w:fill="auto"/>
            <w:noWrap/>
            <w:vAlign w:val="center"/>
          </w:tcPr>
          <w:p w14:paraId="67539EA2">
            <w:pPr>
              <w:pStyle w:val="103"/>
            </w:pPr>
            <w:r>
              <w:rPr>
                <w:rFonts w:hint="eastAsia"/>
              </w:rPr>
              <w:t>集聚提升类</w:t>
            </w:r>
          </w:p>
        </w:tc>
        <w:tc>
          <w:tcPr>
            <w:tcW w:w="681" w:type="pct"/>
            <w:tcBorders>
              <w:top w:val="single" w:color="auto" w:sz="4" w:space="0"/>
              <w:left w:val="nil"/>
              <w:bottom w:val="single" w:color="auto" w:sz="4" w:space="0"/>
              <w:right w:val="single" w:color="auto" w:sz="4" w:space="0"/>
            </w:tcBorders>
            <w:shd w:val="clear" w:color="auto" w:fill="auto"/>
            <w:noWrap/>
            <w:vAlign w:val="center"/>
          </w:tcPr>
          <w:p w14:paraId="0DF99D19">
            <w:pPr>
              <w:pStyle w:val="103"/>
            </w:pPr>
            <w:r>
              <w:rPr>
                <w:rFonts w:hint="eastAsia"/>
              </w:rPr>
              <w:t>城郊融合类</w:t>
            </w:r>
          </w:p>
        </w:tc>
        <w:tc>
          <w:tcPr>
            <w:tcW w:w="681" w:type="pct"/>
            <w:tcBorders>
              <w:top w:val="single" w:color="auto" w:sz="4" w:space="0"/>
              <w:left w:val="nil"/>
              <w:bottom w:val="single" w:color="auto" w:sz="4" w:space="0"/>
              <w:right w:val="single" w:color="auto" w:sz="4" w:space="0"/>
            </w:tcBorders>
            <w:shd w:val="clear" w:color="auto" w:fill="auto"/>
            <w:noWrap/>
            <w:vAlign w:val="center"/>
          </w:tcPr>
          <w:p w14:paraId="3C0C7F4E">
            <w:pPr>
              <w:pStyle w:val="103"/>
            </w:pPr>
            <w:r>
              <w:rPr>
                <w:rFonts w:hint="eastAsia"/>
              </w:rPr>
              <w:t>搬迁撤并类</w:t>
            </w:r>
          </w:p>
        </w:tc>
        <w:tc>
          <w:tcPr>
            <w:tcW w:w="681" w:type="pct"/>
            <w:tcBorders>
              <w:top w:val="single" w:color="auto" w:sz="4" w:space="0"/>
              <w:left w:val="nil"/>
              <w:bottom w:val="single" w:color="auto" w:sz="4" w:space="0"/>
              <w:right w:val="single" w:color="auto" w:sz="4" w:space="0"/>
            </w:tcBorders>
            <w:shd w:val="clear" w:color="auto" w:fill="auto"/>
            <w:noWrap/>
            <w:vAlign w:val="center"/>
          </w:tcPr>
          <w:p w14:paraId="467CA828">
            <w:pPr>
              <w:pStyle w:val="103"/>
            </w:pPr>
            <w:r>
              <w:rPr>
                <w:rFonts w:hint="eastAsia"/>
              </w:rPr>
              <w:t>特色保护类</w:t>
            </w:r>
          </w:p>
        </w:tc>
        <w:tc>
          <w:tcPr>
            <w:tcW w:w="898" w:type="pct"/>
            <w:tcBorders>
              <w:top w:val="single" w:color="auto" w:sz="4" w:space="0"/>
              <w:left w:val="nil"/>
              <w:bottom w:val="single" w:color="auto" w:sz="4" w:space="0"/>
              <w:right w:val="single" w:color="auto" w:sz="4" w:space="0"/>
            </w:tcBorders>
            <w:shd w:val="clear" w:color="auto" w:fill="auto"/>
            <w:noWrap/>
            <w:vAlign w:val="center"/>
          </w:tcPr>
          <w:p w14:paraId="374BD1AF">
            <w:pPr>
              <w:pStyle w:val="103"/>
            </w:pPr>
            <w:r>
              <w:rPr>
                <w:rFonts w:hint="eastAsia"/>
              </w:rPr>
              <w:t>其他一般类</w:t>
            </w:r>
          </w:p>
        </w:tc>
      </w:tr>
      <w:tr w14:paraId="79E40684">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1905C7E5">
            <w:pPr>
              <w:pStyle w:val="103"/>
            </w:pPr>
            <w:r>
              <w:rPr>
                <w:rFonts w:hint="eastAsia"/>
              </w:rPr>
              <w:t>1</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0DD26DCB">
            <w:pPr>
              <w:pStyle w:val="103"/>
            </w:pPr>
            <w:r>
              <w:rPr>
                <w:rFonts w:hint="eastAsia"/>
              </w:rPr>
              <w:t>隆兴昌镇</w:t>
            </w:r>
          </w:p>
        </w:tc>
        <w:tc>
          <w:tcPr>
            <w:tcW w:w="430" w:type="pct"/>
            <w:tcBorders>
              <w:top w:val="nil"/>
              <w:left w:val="nil"/>
              <w:bottom w:val="single" w:color="auto" w:sz="4" w:space="0"/>
              <w:right w:val="single" w:color="auto" w:sz="4" w:space="0"/>
            </w:tcBorders>
            <w:shd w:val="clear" w:color="auto" w:fill="auto"/>
            <w:noWrap/>
            <w:vAlign w:val="center"/>
          </w:tcPr>
          <w:p w14:paraId="5CCAB0CD">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66EDA12E">
            <w:pPr>
              <w:pStyle w:val="103"/>
            </w:pPr>
            <w:r>
              <w:rPr>
                <w:rFonts w:hint="eastAsia"/>
              </w:rPr>
              <w:t>6</w:t>
            </w:r>
          </w:p>
        </w:tc>
        <w:tc>
          <w:tcPr>
            <w:tcW w:w="681" w:type="pct"/>
            <w:tcBorders>
              <w:top w:val="nil"/>
              <w:left w:val="nil"/>
              <w:bottom w:val="single" w:color="auto" w:sz="4" w:space="0"/>
              <w:right w:val="single" w:color="auto" w:sz="4" w:space="0"/>
            </w:tcBorders>
            <w:shd w:val="clear" w:color="auto" w:fill="auto"/>
            <w:noWrap/>
            <w:vAlign w:val="center"/>
          </w:tcPr>
          <w:p w14:paraId="454D5374">
            <w:pPr>
              <w:pStyle w:val="103"/>
            </w:pPr>
            <w:r>
              <w:rPr>
                <w:rFonts w:hint="eastAsia"/>
              </w:rPr>
              <w:t>5</w:t>
            </w:r>
          </w:p>
        </w:tc>
        <w:tc>
          <w:tcPr>
            <w:tcW w:w="681" w:type="pct"/>
            <w:tcBorders>
              <w:top w:val="nil"/>
              <w:left w:val="nil"/>
              <w:bottom w:val="single" w:color="auto" w:sz="4" w:space="0"/>
              <w:right w:val="single" w:color="auto" w:sz="4" w:space="0"/>
            </w:tcBorders>
            <w:shd w:val="clear" w:color="auto" w:fill="auto"/>
            <w:noWrap/>
            <w:vAlign w:val="center"/>
          </w:tcPr>
          <w:p w14:paraId="428758A4">
            <w:pPr>
              <w:pStyle w:val="103"/>
            </w:pPr>
            <w:r>
              <w:rPr>
                <w:rFonts w:hint="eastAsia"/>
              </w:rPr>
              <w:t>2</w:t>
            </w:r>
          </w:p>
        </w:tc>
        <w:tc>
          <w:tcPr>
            <w:tcW w:w="681" w:type="pct"/>
            <w:tcBorders>
              <w:top w:val="nil"/>
              <w:left w:val="nil"/>
              <w:bottom w:val="single" w:color="auto" w:sz="4" w:space="0"/>
              <w:right w:val="single" w:color="auto" w:sz="4" w:space="0"/>
            </w:tcBorders>
            <w:shd w:val="clear" w:color="auto" w:fill="auto"/>
            <w:noWrap/>
            <w:vAlign w:val="center"/>
          </w:tcPr>
          <w:p w14:paraId="5D605AB3">
            <w:pPr>
              <w:pStyle w:val="103"/>
            </w:pPr>
            <w:r>
              <w:rPr>
                <w:rFonts w:hint="eastAsia"/>
              </w:rPr>
              <w:t>1</w:t>
            </w:r>
          </w:p>
        </w:tc>
        <w:tc>
          <w:tcPr>
            <w:tcW w:w="898" w:type="pct"/>
            <w:tcBorders>
              <w:top w:val="nil"/>
              <w:left w:val="nil"/>
              <w:bottom w:val="single" w:color="auto" w:sz="4" w:space="0"/>
              <w:right w:val="single" w:color="auto" w:sz="4" w:space="0"/>
            </w:tcBorders>
            <w:shd w:val="clear" w:color="auto" w:fill="auto"/>
            <w:noWrap/>
            <w:vAlign w:val="center"/>
          </w:tcPr>
          <w:p w14:paraId="54847E09">
            <w:pPr>
              <w:pStyle w:val="103"/>
            </w:pPr>
            <w:r>
              <w:rPr>
                <w:rFonts w:hint="eastAsia"/>
              </w:rPr>
              <w:t>10</w:t>
            </w:r>
          </w:p>
        </w:tc>
      </w:tr>
      <w:tr w14:paraId="314B3D5F">
        <w:tblPrEx>
          <w:tblCellMar>
            <w:top w:w="0" w:type="dxa"/>
            <w:left w:w="108" w:type="dxa"/>
            <w:bottom w:w="0" w:type="dxa"/>
            <w:right w:w="108" w:type="dxa"/>
          </w:tblCellMar>
        </w:tblPrEx>
        <w:trPr>
          <w:trHeight w:val="2147"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3BDB01B2">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5BDCDA5C">
            <w:pPr>
              <w:pStyle w:val="103"/>
            </w:pPr>
          </w:p>
        </w:tc>
        <w:tc>
          <w:tcPr>
            <w:tcW w:w="430" w:type="pct"/>
            <w:tcBorders>
              <w:top w:val="nil"/>
              <w:left w:val="nil"/>
              <w:bottom w:val="single" w:color="auto" w:sz="4" w:space="0"/>
              <w:right w:val="single" w:color="auto" w:sz="4" w:space="0"/>
            </w:tcBorders>
            <w:shd w:val="clear" w:color="auto" w:fill="auto"/>
            <w:noWrap/>
            <w:vAlign w:val="center"/>
          </w:tcPr>
          <w:p w14:paraId="42B1ED50">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3EE9F380">
            <w:pPr>
              <w:pStyle w:val="103"/>
            </w:pPr>
            <w:r>
              <w:rPr>
                <w:rFonts w:hint="eastAsia"/>
              </w:rPr>
              <w:t>联乐村、新福村、联丰村、乌兰村、迎丰村、荣义村</w:t>
            </w:r>
          </w:p>
        </w:tc>
        <w:tc>
          <w:tcPr>
            <w:tcW w:w="681" w:type="pct"/>
            <w:tcBorders>
              <w:top w:val="nil"/>
              <w:left w:val="nil"/>
              <w:bottom w:val="nil"/>
              <w:right w:val="nil"/>
            </w:tcBorders>
            <w:shd w:val="clear" w:color="auto" w:fill="auto"/>
            <w:vAlign w:val="center"/>
          </w:tcPr>
          <w:p w14:paraId="302F3C62">
            <w:pPr>
              <w:pStyle w:val="103"/>
            </w:pPr>
            <w:r>
              <w:rPr>
                <w:rFonts w:hint="eastAsia"/>
              </w:rPr>
              <w:t>旧城村、联合村、跃进村、隆盛村、荣丰村</w:t>
            </w:r>
          </w:p>
        </w:tc>
        <w:tc>
          <w:tcPr>
            <w:tcW w:w="681" w:type="pct"/>
            <w:tcBorders>
              <w:top w:val="nil"/>
              <w:left w:val="single" w:color="auto" w:sz="4" w:space="0"/>
              <w:bottom w:val="single" w:color="auto" w:sz="4" w:space="0"/>
              <w:right w:val="single" w:color="auto" w:sz="4" w:space="0"/>
            </w:tcBorders>
            <w:shd w:val="clear" w:color="auto" w:fill="auto"/>
            <w:vAlign w:val="center"/>
          </w:tcPr>
          <w:p w14:paraId="1F2C4F00">
            <w:pPr>
              <w:pStyle w:val="103"/>
            </w:pPr>
            <w:r>
              <w:rPr>
                <w:rFonts w:hint="eastAsia"/>
              </w:rPr>
              <w:t>同联村、五星村</w:t>
            </w:r>
          </w:p>
        </w:tc>
        <w:tc>
          <w:tcPr>
            <w:tcW w:w="681" w:type="pct"/>
            <w:tcBorders>
              <w:top w:val="nil"/>
              <w:left w:val="nil"/>
              <w:bottom w:val="single" w:color="auto" w:sz="4" w:space="0"/>
              <w:right w:val="single" w:color="auto" w:sz="4" w:space="0"/>
            </w:tcBorders>
            <w:shd w:val="clear" w:color="auto" w:fill="auto"/>
            <w:noWrap/>
            <w:vAlign w:val="center"/>
          </w:tcPr>
          <w:p w14:paraId="01DF6CD9">
            <w:pPr>
              <w:pStyle w:val="103"/>
            </w:pPr>
            <w:r>
              <w:rPr>
                <w:rFonts w:hint="eastAsia"/>
              </w:rPr>
              <w:t>宏伟村</w:t>
            </w:r>
          </w:p>
        </w:tc>
        <w:tc>
          <w:tcPr>
            <w:tcW w:w="898" w:type="pct"/>
            <w:tcBorders>
              <w:top w:val="nil"/>
              <w:left w:val="nil"/>
              <w:bottom w:val="single" w:color="auto" w:sz="4" w:space="0"/>
              <w:right w:val="single" w:color="auto" w:sz="4" w:space="0"/>
            </w:tcBorders>
            <w:shd w:val="clear" w:color="auto" w:fill="auto"/>
            <w:vAlign w:val="center"/>
          </w:tcPr>
          <w:p w14:paraId="735F7CFF">
            <w:pPr>
              <w:pStyle w:val="103"/>
            </w:pPr>
            <w:r>
              <w:rPr>
                <w:rFonts w:hint="eastAsia"/>
              </w:rPr>
              <w:t>新兴村、光明村、和平村、永跃村、浩丰村、东牛犋村、荣誉村、义丰村、先锋村、永星村</w:t>
            </w:r>
          </w:p>
        </w:tc>
      </w:tr>
      <w:tr w14:paraId="3D62CF96">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2E7E444C">
            <w:pPr>
              <w:pStyle w:val="103"/>
            </w:pPr>
            <w:r>
              <w:rPr>
                <w:rFonts w:hint="eastAsia"/>
              </w:rPr>
              <w:t>2</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3D0EE8D5">
            <w:pPr>
              <w:pStyle w:val="103"/>
            </w:pPr>
            <w:r>
              <w:rPr>
                <w:rFonts w:hint="eastAsia"/>
              </w:rPr>
              <w:t>塔尔湖镇</w:t>
            </w:r>
          </w:p>
        </w:tc>
        <w:tc>
          <w:tcPr>
            <w:tcW w:w="430" w:type="pct"/>
            <w:tcBorders>
              <w:top w:val="nil"/>
              <w:left w:val="nil"/>
              <w:bottom w:val="single" w:color="auto" w:sz="4" w:space="0"/>
              <w:right w:val="single" w:color="auto" w:sz="4" w:space="0"/>
            </w:tcBorders>
            <w:shd w:val="clear" w:color="auto" w:fill="auto"/>
            <w:noWrap/>
            <w:vAlign w:val="center"/>
          </w:tcPr>
          <w:p w14:paraId="00070953">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28FD75BE">
            <w:pPr>
              <w:pStyle w:val="103"/>
            </w:pPr>
            <w:r>
              <w:rPr>
                <w:rFonts w:hint="eastAsia"/>
              </w:rPr>
              <w:t>8</w:t>
            </w:r>
          </w:p>
        </w:tc>
        <w:tc>
          <w:tcPr>
            <w:tcW w:w="681" w:type="pct"/>
            <w:tcBorders>
              <w:top w:val="single" w:color="auto" w:sz="4" w:space="0"/>
              <w:left w:val="nil"/>
              <w:bottom w:val="single" w:color="auto" w:sz="4" w:space="0"/>
              <w:right w:val="single" w:color="auto" w:sz="4" w:space="0"/>
            </w:tcBorders>
            <w:shd w:val="clear" w:color="auto" w:fill="auto"/>
            <w:noWrap/>
            <w:vAlign w:val="center"/>
          </w:tcPr>
          <w:p w14:paraId="1E9AC388">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324C00CA">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28C70AB1">
            <w:pPr>
              <w:pStyle w:val="103"/>
            </w:pPr>
            <w:r>
              <w:rPr>
                <w:rFonts w:hint="eastAsia"/>
              </w:rPr>
              <w:t>3</w:t>
            </w:r>
          </w:p>
        </w:tc>
        <w:tc>
          <w:tcPr>
            <w:tcW w:w="898" w:type="pct"/>
            <w:tcBorders>
              <w:top w:val="nil"/>
              <w:left w:val="nil"/>
              <w:bottom w:val="single" w:color="auto" w:sz="4" w:space="0"/>
              <w:right w:val="single" w:color="auto" w:sz="4" w:space="0"/>
            </w:tcBorders>
            <w:shd w:val="clear" w:color="auto" w:fill="auto"/>
            <w:noWrap/>
            <w:vAlign w:val="center"/>
          </w:tcPr>
          <w:p w14:paraId="76F202D0">
            <w:pPr>
              <w:pStyle w:val="103"/>
            </w:pPr>
            <w:r>
              <w:rPr>
                <w:rFonts w:hint="eastAsia"/>
              </w:rPr>
              <w:t>9</w:t>
            </w:r>
          </w:p>
        </w:tc>
      </w:tr>
      <w:tr w14:paraId="58795E74">
        <w:tblPrEx>
          <w:tblCellMar>
            <w:top w:w="0" w:type="dxa"/>
            <w:left w:w="108" w:type="dxa"/>
            <w:bottom w:w="0" w:type="dxa"/>
            <w:right w:w="108" w:type="dxa"/>
          </w:tblCellMar>
        </w:tblPrEx>
        <w:trPr>
          <w:trHeight w:val="1140"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12C2883C">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4BF11800">
            <w:pPr>
              <w:pStyle w:val="103"/>
            </w:pPr>
          </w:p>
        </w:tc>
        <w:tc>
          <w:tcPr>
            <w:tcW w:w="430" w:type="pct"/>
            <w:tcBorders>
              <w:top w:val="nil"/>
              <w:left w:val="nil"/>
              <w:bottom w:val="single" w:color="auto" w:sz="4" w:space="0"/>
              <w:right w:val="single" w:color="auto" w:sz="4" w:space="0"/>
            </w:tcBorders>
            <w:shd w:val="clear" w:color="auto" w:fill="auto"/>
            <w:noWrap/>
            <w:vAlign w:val="center"/>
          </w:tcPr>
          <w:p w14:paraId="7B32864C">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5C570AB1">
            <w:pPr>
              <w:pStyle w:val="103"/>
            </w:pPr>
            <w:r>
              <w:rPr>
                <w:rFonts w:hint="eastAsia"/>
              </w:rPr>
              <w:t>春光村、红光村、海丰村、丰裕村、丰胜村、刀老召村、五份桥村、丰产村</w:t>
            </w:r>
          </w:p>
        </w:tc>
        <w:tc>
          <w:tcPr>
            <w:tcW w:w="681" w:type="pct"/>
            <w:tcBorders>
              <w:top w:val="nil"/>
              <w:left w:val="nil"/>
              <w:bottom w:val="single" w:color="auto" w:sz="4" w:space="0"/>
              <w:right w:val="single" w:color="auto" w:sz="4" w:space="0"/>
            </w:tcBorders>
            <w:shd w:val="clear" w:color="auto" w:fill="auto"/>
            <w:noWrap/>
            <w:vAlign w:val="center"/>
          </w:tcPr>
          <w:p w14:paraId="12421686">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0C66CD94">
            <w:pPr>
              <w:pStyle w:val="103"/>
            </w:pPr>
            <w:r>
              <w:rPr>
                <w:rFonts w:hint="eastAsia"/>
              </w:rPr>
              <w:t>—</w:t>
            </w:r>
          </w:p>
        </w:tc>
        <w:tc>
          <w:tcPr>
            <w:tcW w:w="681" w:type="pct"/>
            <w:tcBorders>
              <w:top w:val="nil"/>
              <w:left w:val="nil"/>
              <w:bottom w:val="single" w:color="auto" w:sz="4" w:space="0"/>
              <w:right w:val="single" w:color="auto" w:sz="4" w:space="0"/>
            </w:tcBorders>
            <w:shd w:val="clear" w:color="auto" w:fill="auto"/>
            <w:vAlign w:val="center"/>
          </w:tcPr>
          <w:p w14:paraId="5EE95166">
            <w:pPr>
              <w:pStyle w:val="103"/>
            </w:pPr>
            <w:r>
              <w:rPr>
                <w:rFonts w:hint="eastAsia"/>
              </w:rPr>
              <w:t>联丰村、胜丰村、丰华村</w:t>
            </w:r>
          </w:p>
        </w:tc>
        <w:tc>
          <w:tcPr>
            <w:tcW w:w="898" w:type="pct"/>
            <w:tcBorders>
              <w:top w:val="nil"/>
              <w:left w:val="nil"/>
              <w:bottom w:val="single" w:color="auto" w:sz="4" w:space="0"/>
              <w:right w:val="single" w:color="auto" w:sz="4" w:space="0"/>
            </w:tcBorders>
            <w:shd w:val="clear" w:color="auto" w:fill="auto"/>
            <w:vAlign w:val="center"/>
          </w:tcPr>
          <w:p w14:paraId="37E49D75">
            <w:pPr>
              <w:pStyle w:val="103"/>
            </w:pPr>
            <w:r>
              <w:rPr>
                <w:rFonts w:hint="eastAsia"/>
              </w:rPr>
              <w:t>长丰村、春联村、金丰村、金星村、金联村、乃日村、继光村、先锋村、蛇林村</w:t>
            </w:r>
          </w:p>
        </w:tc>
      </w:tr>
      <w:tr w14:paraId="183E9CE0">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432976E3">
            <w:pPr>
              <w:pStyle w:val="103"/>
            </w:pPr>
            <w:r>
              <w:rPr>
                <w:rFonts w:hint="eastAsia"/>
              </w:rPr>
              <w:t>3</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28C2A7C6">
            <w:pPr>
              <w:pStyle w:val="103"/>
            </w:pPr>
            <w:r>
              <w:rPr>
                <w:rFonts w:hint="eastAsia"/>
              </w:rPr>
              <w:t>巴彦套海镇</w:t>
            </w:r>
          </w:p>
        </w:tc>
        <w:tc>
          <w:tcPr>
            <w:tcW w:w="430" w:type="pct"/>
            <w:tcBorders>
              <w:top w:val="nil"/>
              <w:left w:val="nil"/>
              <w:bottom w:val="single" w:color="auto" w:sz="4" w:space="0"/>
              <w:right w:val="single" w:color="auto" w:sz="4" w:space="0"/>
            </w:tcBorders>
            <w:shd w:val="clear" w:color="auto" w:fill="auto"/>
            <w:noWrap/>
            <w:vAlign w:val="center"/>
          </w:tcPr>
          <w:p w14:paraId="4EAB3171">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1894A614">
            <w:pPr>
              <w:pStyle w:val="103"/>
            </w:pPr>
            <w:r>
              <w:rPr>
                <w:rFonts w:hint="eastAsia"/>
              </w:rPr>
              <w:t>10</w:t>
            </w:r>
          </w:p>
        </w:tc>
        <w:tc>
          <w:tcPr>
            <w:tcW w:w="681" w:type="pct"/>
            <w:tcBorders>
              <w:top w:val="nil"/>
              <w:left w:val="nil"/>
              <w:bottom w:val="single" w:color="auto" w:sz="4" w:space="0"/>
              <w:right w:val="single" w:color="auto" w:sz="4" w:space="0"/>
            </w:tcBorders>
            <w:shd w:val="clear" w:color="auto" w:fill="auto"/>
            <w:noWrap/>
            <w:vAlign w:val="center"/>
          </w:tcPr>
          <w:p w14:paraId="19B40191">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29ACE946">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697DF4D9">
            <w:pPr>
              <w:pStyle w:val="103"/>
            </w:pPr>
            <w:r>
              <w:rPr>
                <w:rFonts w:hint="eastAsia"/>
              </w:rPr>
              <w:t>2</w:t>
            </w:r>
          </w:p>
        </w:tc>
        <w:tc>
          <w:tcPr>
            <w:tcW w:w="898" w:type="pct"/>
            <w:tcBorders>
              <w:top w:val="nil"/>
              <w:left w:val="nil"/>
              <w:bottom w:val="single" w:color="auto" w:sz="4" w:space="0"/>
              <w:right w:val="single" w:color="auto" w:sz="4" w:space="0"/>
            </w:tcBorders>
            <w:shd w:val="clear" w:color="auto" w:fill="auto"/>
            <w:noWrap/>
            <w:vAlign w:val="center"/>
          </w:tcPr>
          <w:p w14:paraId="2027218B">
            <w:pPr>
              <w:pStyle w:val="103"/>
            </w:pPr>
            <w:r>
              <w:rPr>
                <w:rFonts w:hint="eastAsia"/>
              </w:rPr>
              <w:t>1</w:t>
            </w:r>
          </w:p>
        </w:tc>
      </w:tr>
      <w:tr w14:paraId="34EFE5EA">
        <w:tblPrEx>
          <w:tblCellMar>
            <w:top w:w="0" w:type="dxa"/>
            <w:left w:w="108" w:type="dxa"/>
            <w:bottom w:w="0" w:type="dxa"/>
            <w:right w:w="108" w:type="dxa"/>
          </w:tblCellMar>
        </w:tblPrEx>
        <w:trPr>
          <w:trHeight w:val="1125"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35150CE0">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039BBC81">
            <w:pPr>
              <w:pStyle w:val="103"/>
            </w:pPr>
          </w:p>
        </w:tc>
        <w:tc>
          <w:tcPr>
            <w:tcW w:w="430" w:type="pct"/>
            <w:tcBorders>
              <w:top w:val="nil"/>
              <w:left w:val="nil"/>
              <w:bottom w:val="single" w:color="auto" w:sz="4" w:space="0"/>
              <w:right w:val="single" w:color="auto" w:sz="4" w:space="0"/>
            </w:tcBorders>
            <w:shd w:val="clear" w:color="auto" w:fill="auto"/>
            <w:noWrap/>
            <w:vAlign w:val="center"/>
          </w:tcPr>
          <w:p w14:paraId="089B4D26">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48EB6BB1">
            <w:pPr>
              <w:pStyle w:val="103"/>
            </w:pPr>
            <w:r>
              <w:rPr>
                <w:rFonts w:hint="eastAsia"/>
              </w:rPr>
              <w:t>红旗村、先进村、锦旗村、和平村、红赛村、红丰村、向阳村、风雷村、赛丰村、南茅庵村</w:t>
            </w:r>
          </w:p>
        </w:tc>
        <w:tc>
          <w:tcPr>
            <w:tcW w:w="681" w:type="pct"/>
            <w:tcBorders>
              <w:top w:val="nil"/>
              <w:left w:val="nil"/>
              <w:bottom w:val="single" w:color="auto" w:sz="4" w:space="0"/>
              <w:right w:val="single" w:color="auto" w:sz="4" w:space="0"/>
            </w:tcBorders>
            <w:shd w:val="clear" w:color="auto" w:fill="auto"/>
            <w:noWrap/>
            <w:vAlign w:val="center"/>
          </w:tcPr>
          <w:p w14:paraId="0A8F4AAF">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3630C5D6">
            <w:pPr>
              <w:pStyle w:val="103"/>
            </w:pPr>
            <w:r>
              <w:rPr>
                <w:rFonts w:hint="eastAsia"/>
              </w:rPr>
              <w:t>—</w:t>
            </w:r>
          </w:p>
        </w:tc>
        <w:tc>
          <w:tcPr>
            <w:tcW w:w="681" w:type="pct"/>
            <w:tcBorders>
              <w:top w:val="nil"/>
              <w:left w:val="nil"/>
              <w:bottom w:val="single" w:color="auto" w:sz="4" w:space="0"/>
              <w:right w:val="single" w:color="auto" w:sz="4" w:space="0"/>
            </w:tcBorders>
            <w:shd w:val="clear" w:color="auto" w:fill="auto"/>
            <w:vAlign w:val="center"/>
          </w:tcPr>
          <w:p w14:paraId="0822674E">
            <w:pPr>
              <w:pStyle w:val="103"/>
            </w:pPr>
            <w:r>
              <w:rPr>
                <w:rFonts w:hint="eastAsia"/>
              </w:rPr>
              <w:t>锦绣堂村、响导村</w:t>
            </w:r>
          </w:p>
        </w:tc>
        <w:tc>
          <w:tcPr>
            <w:tcW w:w="898" w:type="pct"/>
            <w:tcBorders>
              <w:top w:val="nil"/>
              <w:left w:val="nil"/>
              <w:bottom w:val="single" w:color="auto" w:sz="4" w:space="0"/>
              <w:right w:val="single" w:color="auto" w:sz="4" w:space="0"/>
            </w:tcBorders>
            <w:shd w:val="clear" w:color="auto" w:fill="auto"/>
            <w:noWrap/>
            <w:vAlign w:val="center"/>
          </w:tcPr>
          <w:p w14:paraId="2AE1D688">
            <w:pPr>
              <w:pStyle w:val="103"/>
            </w:pPr>
            <w:r>
              <w:rPr>
                <w:rFonts w:hint="eastAsia"/>
              </w:rPr>
              <w:t>永生村</w:t>
            </w:r>
          </w:p>
        </w:tc>
      </w:tr>
      <w:tr w14:paraId="06D0FDD0">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725418EC">
            <w:pPr>
              <w:pStyle w:val="103"/>
            </w:pPr>
            <w:r>
              <w:rPr>
                <w:rFonts w:hint="eastAsia"/>
              </w:rPr>
              <w:t>4</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1F4D0A8D">
            <w:pPr>
              <w:pStyle w:val="103"/>
            </w:pPr>
            <w:r>
              <w:rPr>
                <w:rFonts w:hint="eastAsia"/>
              </w:rPr>
              <w:t>新公中镇</w:t>
            </w:r>
          </w:p>
        </w:tc>
        <w:tc>
          <w:tcPr>
            <w:tcW w:w="430" w:type="pct"/>
            <w:tcBorders>
              <w:top w:val="nil"/>
              <w:left w:val="nil"/>
              <w:bottom w:val="single" w:color="auto" w:sz="4" w:space="0"/>
              <w:right w:val="single" w:color="auto" w:sz="4" w:space="0"/>
            </w:tcBorders>
            <w:shd w:val="clear" w:color="auto" w:fill="auto"/>
            <w:noWrap/>
            <w:vAlign w:val="center"/>
          </w:tcPr>
          <w:p w14:paraId="699A7D97">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66D0F6CD">
            <w:pPr>
              <w:pStyle w:val="103"/>
            </w:pPr>
            <w:r>
              <w:rPr>
                <w:rFonts w:hint="eastAsia"/>
              </w:rPr>
              <w:t>4</w:t>
            </w:r>
          </w:p>
        </w:tc>
        <w:tc>
          <w:tcPr>
            <w:tcW w:w="681" w:type="pct"/>
            <w:tcBorders>
              <w:top w:val="nil"/>
              <w:left w:val="nil"/>
              <w:bottom w:val="single" w:color="auto" w:sz="4" w:space="0"/>
              <w:right w:val="single" w:color="auto" w:sz="4" w:space="0"/>
            </w:tcBorders>
            <w:shd w:val="clear" w:color="auto" w:fill="auto"/>
            <w:noWrap/>
            <w:vAlign w:val="center"/>
          </w:tcPr>
          <w:p w14:paraId="7998F45B">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7BE337BF">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56DEA1C8">
            <w:pPr>
              <w:pStyle w:val="103"/>
            </w:pPr>
            <w:r>
              <w:rPr>
                <w:rFonts w:hint="eastAsia"/>
              </w:rPr>
              <w:t>3</w:t>
            </w:r>
          </w:p>
        </w:tc>
        <w:tc>
          <w:tcPr>
            <w:tcW w:w="898" w:type="pct"/>
            <w:tcBorders>
              <w:top w:val="nil"/>
              <w:left w:val="nil"/>
              <w:bottom w:val="single" w:color="auto" w:sz="4" w:space="0"/>
              <w:right w:val="single" w:color="auto" w:sz="4" w:space="0"/>
            </w:tcBorders>
            <w:shd w:val="clear" w:color="auto" w:fill="auto"/>
            <w:noWrap/>
            <w:vAlign w:val="center"/>
          </w:tcPr>
          <w:p w14:paraId="35F15830">
            <w:pPr>
              <w:pStyle w:val="103"/>
            </w:pPr>
            <w:r>
              <w:rPr>
                <w:rFonts w:hint="eastAsia"/>
              </w:rPr>
              <w:t>8</w:t>
            </w:r>
          </w:p>
        </w:tc>
      </w:tr>
      <w:tr w14:paraId="4ABEC7A3">
        <w:tblPrEx>
          <w:tblCellMar>
            <w:top w:w="0" w:type="dxa"/>
            <w:left w:w="108" w:type="dxa"/>
            <w:bottom w:w="0" w:type="dxa"/>
            <w:right w:w="108" w:type="dxa"/>
          </w:tblCellMar>
        </w:tblPrEx>
        <w:trPr>
          <w:trHeight w:val="855"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1AA5B5E8">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6240589A">
            <w:pPr>
              <w:pStyle w:val="103"/>
            </w:pPr>
          </w:p>
        </w:tc>
        <w:tc>
          <w:tcPr>
            <w:tcW w:w="430" w:type="pct"/>
            <w:tcBorders>
              <w:top w:val="nil"/>
              <w:left w:val="nil"/>
              <w:bottom w:val="single" w:color="auto" w:sz="4" w:space="0"/>
              <w:right w:val="single" w:color="auto" w:sz="4" w:space="0"/>
            </w:tcBorders>
            <w:shd w:val="clear" w:color="auto" w:fill="auto"/>
            <w:noWrap/>
            <w:vAlign w:val="center"/>
          </w:tcPr>
          <w:p w14:paraId="5993E52F">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19CC22BB">
            <w:pPr>
              <w:pStyle w:val="103"/>
            </w:pPr>
            <w:r>
              <w:rPr>
                <w:rFonts w:hint="eastAsia"/>
              </w:rPr>
              <w:t>永旺村、民利村、光胜村、光明村</w:t>
            </w:r>
          </w:p>
        </w:tc>
        <w:tc>
          <w:tcPr>
            <w:tcW w:w="681" w:type="pct"/>
            <w:tcBorders>
              <w:top w:val="nil"/>
              <w:left w:val="nil"/>
              <w:bottom w:val="single" w:color="auto" w:sz="4" w:space="0"/>
              <w:right w:val="single" w:color="auto" w:sz="4" w:space="0"/>
            </w:tcBorders>
            <w:shd w:val="clear" w:color="auto" w:fill="auto"/>
            <w:noWrap/>
            <w:vAlign w:val="center"/>
          </w:tcPr>
          <w:p w14:paraId="475D0D91">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57DE3EE7">
            <w:pPr>
              <w:pStyle w:val="103"/>
            </w:pPr>
            <w:r>
              <w:rPr>
                <w:rFonts w:hint="eastAsia"/>
              </w:rPr>
              <w:t>—</w:t>
            </w:r>
          </w:p>
        </w:tc>
        <w:tc>
          <w:tcPr>
            <w:tcW w:w="681" w:type="pct"/>
            <w:tcBorders>
              <w:top w:val="nil"/>
              <w:left w:val="nil"/>
              <w:bottom w:val="single" w:color="auto" w:sz="4" w:space="0"/>
              <w:right w:val="single" w:color="auto" w:sz="4" w:space="0"/>
            </w:tcBorders>
            <w:shd w:val="clear" w:color="auto" w:fill="auto"/>
            <w:vAlign w:val="center"/>
          </w:tcPr>
          <w:p w14:paraId="04200BD9">
            <w:pPr>
              <w:pStyle w:val="103"/>
            </w:pPr>
            <w:r>
              <w:rPr>
                <w:rFonts w:hint="eastAsia"/>
              </w:rPr>
              <w:t>永联村、旭日村、团结村</w:t>
            </w:r>
          </w:p>
        </w:tc>
        <w:tc>
          <w:tcPr>
            <w:tcW w:w="898" w:type="pct"/>
            <w:tcBorders>
              <w:top w:val="nil"/>
              <w:left w:val="nil"/>
              <w:bottom w:val="single" w:color="auto" w:sz="4" w:space="0"/>
              <w:right w:val="single" w:color="auto" w:sz="4" w:space="0"/>
            </w:tcBorders>
            <w:shd w:val="clear" w:color="auto" w:fill="auto"/>
            <w:vAlign w:val="center"/>
          </w:tcPr>
          <w:p w14:paraId="5C7334D5">
            <w:pPr>
              <w:pStyle w:val="103"/>
            </w:pPr>
            <w:r>
              <w:rPr>
                <w:rFonts w:hint="eastAsia"/>
              </w:rPr>
              <w:t>永生村、永胜村、合少村、创业村、光联村、联胜村、永丰村、丰联村</w:t>
            </w:r>
          </w:p>
        </w:tc>
      </w:tr>
      <w:tr w14:paraId="67AE7E1C">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13FDA683">
            <w:pPr>
              <w:pStyle w:val="103"/>
            </w:pPr>
            <w:r>
              <w:rPr>
                <w:rFonts w:hint="eastAsia"/>
              </w:rPr>
              <w:t>5</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04E9B175">
            <w:pPr>
              <w:pStyle w:val="103"/>
            </w:pPr>
            <w:r>
              <w:rPr>
                <w:rFonts w:hint="eastAsia"/>
              </w:rPr>
              <w:t>天吉泰镇</w:t>
            </w:r>
          </w:p>
        </w:tc>
        <w:tc>
          <w:tcPr>
            <w:tcW w:w="430" w:type="pct"/>
            <w:tcBorders>
              <w:top w:val="nil"/>
              <w:left w:val="nil"/>
              <w:bottom w:val="single" w:color="auto" w:sz="4" w:space="0"/>
              <w:right w:val="single" w:color="auto" w:sz="4" w:space="0"/>
            </w:tcBorders>
            <w:shd w:val="clear" w:color="auto" w:fill="auto"/>
            <w:noWrap/>
            <w:vAlign w:val="center"/>
          </w:tcPr>
          <w:p w14:paraId="14497C05">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62278D3A">
            <w:pPr>
              <w:pStyle w:val="103"/>
            </w:pPr>
            <w:r>
              <w:t>4</w:t>
            </w:r>
          </w:p>
        </w:tc>
        <w:tc>
          <w:tcPr>
            <w:tcW w:w="681" w:type="pct"/>
            <w:tcBorders>
              <w:top w:val="nil"/>
              <w:left w:val="nil"/>
              <w:bottom w:val="single" w:color="auto" w:sz="4" w:space="0"/>
              <w:right w:val="single" w:color="auto" w:sz="4" w:space="0"/>
            </w:tcBorders>
            <w:shd w:val="clear" w:color="auto" w:fill="auto"/>
            <w:noWrap/>
            <w:vAlign w:val="center"/>
          </w:tcPr>
          <w:p w14:paraId="2261D9DE">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1EEFCD6D">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70A895C7">
            <w:pPr>
              <w:pStyle w:val="103"/>
            </w:pPr>
            <w:r>
              <w:t>1</w:t>
            </w:r>
          </w:p>
        </w:tc>
        <w:tc>
          <w:tcPr>
            <w:tcW w:w="898" w:type="pct"/>
            <w:tcBorders>
              <w:top w:val="nil"/>
              <w:left w:val="nil"/>
              <w:bottom w:val="single" w:color="auto" w:sz="4" w:space="0"/>
              <w:right w:val="single" w:color="auto" w:sz="4" w:space="0"/>
            </w:tcBorders>
            <w:shd w:val="clear" w:color="auto" w:fill="auto"/>
            <w:noWrap/>
            <w:vAlign w:val="center"/>
          </w:tcPr>
          <w:p w14:paraId="0E86E291">
            <w:pPr>
              <w:pStyle w:val="103"/>
            </w:pPr>
            <w:r>
              <w:t>4</w:t>
            </w:r>
          </w:p>
        </w:tc>
      </w:tr>
      <w:tr w14:paraId="5013AFC1">
        <w:tblPrEx>
          <w:tblCellMar>
            <w:top w:w="0" w:type="dxa"/>
            <w:left w:w="108" w:type="dxa"/>
            <w:bottom w:w="0" w:type="dxa"/>
            <w:right w:w="108" w:type="dxa"/>
          </w:tblCellMar>
        </w:tblPrEx>
        <w:trPr>
          <w:trHeight w:val="570"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2C28E32C">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379FD126">
            <w:pPr>
              <w:pStyle w:val="103"/>
            </w:pPr>
          </w:p>
        </w:tc>
        <w:tc>
          <w:tcPr>
            <w:tcW w:w="430" w:type="pct"/>
            <w:tcBorders>
              <w:top w:val="nil"/>
              <w:left w:val="nil"/>
              <w:bottom w:val="single" w:color="auto" w:sz="4" w:space="0"/>
              <w:right w:val="single" w:color="auto" w:sz="4" w:space="0"/>
            </w:tcBorders>
            <w:shd w:val="clear" w:color="auto" w:fill="auto"/>
            <w:noWrap/>
            <w:vAlign w:val="center"/>
          </w:tcPr>
          <w:p w14:paraId="09276132">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46C86C18">
            <w:pPr>
              <w:pStyle w:val="103"/>
            </w:pPr>
            <w:r>
              <w:rPr>
                <w:rFonts w:hint="eastAsia"/>
              </w:rPr>
              <w:t>熊万库村、永红村、毛家桥村、景华村</w:t>
            </w:r>
          </w:p>
        </w:tc>
        <w:tc>
          <w:tcPr>
            <w:tcW w:w="681" w:type="pct"/>
            <w:tcBorders>
              <w:top w:val="nil"/>
              <w:left w:val="nil"/>
              <w:bottom w:val="single" w:color="auto" w:sz="4" w:space="0"/>
              <w:right w:val="single" w:color="auto" w:sz="4" w:space="0"/>
            </w:tcBorders>
            <w:shd w:val="clear" w:color="auto" w:fill="auto"/>
            <w:noWrap/>
            <w:vAlign w:val="center"/>
          </w:tcPr>
          <w:p w14:paraId="11E79FA6">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7DE46F5A">
            <w:pPr>
              <w:pStyle w:val="103"/>
            </w:pPr>
            <w:r>
              <w:rPr>
                <w:rFonts w:hint="eastAsia"/>
              </w:rPr>
              <w:t>—</w:t>
            </w:r>
          </w:p>
        </w:tc>
        <w:tc>
          <w:tcPr>
            <w:tcW w:w="681" w:type="pct"/>
            <w:tcBorders>
              <w:top w:val="nil"/>
              <w:left w:val="nil"/>
              <w:bottom w:val="single" w:color="auto" w:sz="4" w:space="0"/>
              <w:right w:val="single" w:color="auto" w:sz="4" w:space="0"/>
            </w:tcBorders>
            <w:shd w:val="clear" w:color="auto" w:fill="auto"/>
            <w:vAlign w:val="center"/>
          </w:tcPr>
          <w:p w14:paraId="3F90DDE9">
            <w:pPr>
              <w:pStyle w:val="103"/>
            </w:pPr>
            <w:r>
              <w:rPr>
                <w:rFonts w:hint="eastAsia"/>
              </w:rPr>
              <w:t>天吉泰村</w:t>
            </w:r>
          </w:p>
        </w:tc>
        <w:tc>
          <w:tcPr>
            <w:tcW w:w="898" w:type="pct"/>
            <w:tcBorders>
              <w:top w:val="nil"/>
              <w:left w:val="nil"/>
              <w:bottom w:val="single" w:color="auto" w:sz="4" w:space="0"/>
              <w:right w:val="single" w:color="auto" w:sz="4" w:space="0"/>
            </w:tcBorders>
            <w:shd w:val="clear" w:color="auto" w:fill="auto"/>
            <w:noWrap/>
            <w:vAlign w:val="center"/>
          </w:tcPr>
          <w:p w14:paraId="339E0432">
            <w:pPr>
              <w:pStyle w:val="103"/>
            </w:pPr>
            <w:r>
              <w:rPr>
                <w:rFonts w:hint="eastAsia"/>
              </w:rPr>
              <w:t>兴丰村、复丰村、景阳林村、二合永村</w:t>
            </w:r>
          </w:p>
        </w:tc>
      </w:tr>
      <w:tr w14:paraId="380469EF">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1E4A64CB">
            <w:pPr>
              <w:pStyle w:val="103"/>
            </w:pPr>
            <w:r>
              <w:rPr>
                <w:rFonts w:hint="eastAsia"/>
              </w:rPr>
              <w:t>6</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270985E1">
            <w:pPr>
              <w:pStyle w:val="103"/>
            </w:pPr>
            <w:r>
              <w:rPr>
                <w:rFonts w:hint="eastAsia"/>
              </w:rPr>
              <w:t>胜丰镇</w:t>
            </w:r>
          </w:p>
        </w:tc>
        <w:tc>
          <w:tcPr>
            <w:tcW w:w="430" w:type="pct"/>
            <w:tcBorders>
              <w:top w:val="nil"/>
              <w:left w:val="nil"/>
              <w:bottom w:val="single" w:color="auto" w:sz="4" w:space="0"/>
              <w:right w:val="single" w:color="auto" w:sz="4" w:space="0"/>
            </w:tcBorders>
            <w:shd w:val="clear" w:color="auto" w:fill="auto"/>
            <w:noWrap/>
            <w:vAlign w:val="center"/>
          </w:tcPr>
          <w:p w14:paraId="3361E32E">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4D551867">
            <w:pPr>
              <w:pStyle w:val="103"/>
            </w:pPr>
            <w:r>
              <w:rPr>
                <w:rFonts w:hint="eastAsia"/>
              </w:rPr>
              <w:t>2</w:t>
            </w:r>
          </w:p>
        </w:tc>
        <w:tc>
          <w:tcPr>
            <w:tcW w:w="681" w:type="pct"/>
            <w:tcBorders>
              <w:top w:val="nil"/>
              <w:left w:val="nil"/>
              <w:bottom w:val="single" w:color="auto" w:sz="4" w:space="0"/>
              <w:right w:val="single" w:color="auto" w:sz="4" w:space="0"/>
            </w:tcBorders>
            <w:shd w:val="clear" w:color="auto" w:fill="auto"/>
            <w:noWrap/>
            <w:vAlign w:val="center"/>
          </w:tcPr>
          <w:p w14:paraId="54960634">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1A78CA1E">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26EE907B">
            <w:pPr>
              <w:pStyle w:val="103"/>
            </w:pPr>
            <w:r>
              <w:rPr>
                <w:rFonts w:hint="eastAsia"/>
              </w:rPr>
              <w:t>3</w:t>
            </w:r>
          </w:p>
        </w:tc>
        <w:tc>
          <w:tcPr>
            <w:tcW w:w="898" w:type="pct"/>
            <w:tcBorders>
              <w:top w:val="nil"/>
              <w:left w:val="nil"/>
              <w:bottom w:val="single" w:color="auto" w:sz="4" w:space="0"/>
              <w:right w:val="single" w:color="auto" w:sz="4" w:space="0"/>
            </w:tcBorders>
            <w:shd w:val="clear" w:color="auto" w:fill="auto"/>
            <w:noWrap/>
            <w:vAlign w:val="center"/>
          </w:tcPr>
          <w:p w14:paraId="29297F46">
            <w:pPr>
              <w:pStyle w:val="103"/>
            </w:pPr>
            <w:r>
              <w:rPr>
                <w:rFonts w:hint="eastAsia"/>
              </w:rPr>
              <w:t>9</w:t>
            </w:r>
          </w:p>
        </w:tc>
      </w:tr>
      <w:tr w14:paraId="67BB2A7D">
        <w:tblPrEx>
          <w:tblCellMar>
            <w:top w:w="0" w:type="dxa"/>
            <w:left w:w="108" w:type="dxa"/>
            <w:bottom w:w="0" w:type="dxa"/>
            <w:right w:w="108" w:type="dxa"/>
          </w:tblCellMar>
        </w:tblPrEx>
        <w:trPr>
          <w:trHeight w:val="855"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1C60D6EF">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4A2251E2">
            <w:pPr>
              <w:pStyle w:val="103"/>
            </w:pPr>
          </w:p>
        </w:tc>
        <w:tc>
          <w:tcPr>
            <w:tcW w:w="430" w:type="pct"/>
            <w:tcBorders>
              <w:top w:val="nil"/>
              <w:left w:val="nil"/>
              <w:bottom w:val="single" w:color="auto" w:sz="4" w:space="0"/>
              <w:right w:val="single" w:color="auto" w:sz="4" w:space="0"/>
            </w:tcBorders>
            <w:shd w:val="clear" w:color="auto" w:fill="auto"/>
            <w:noWrap/>
            <w:vAlign w:val="center"/>
          </w:tcPr>
          <w:p w14:paraId="21AC3ABF">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noWrap/>
            <w:vAlign w:val="center"/>
          </w:tcPr>
          <w:p w14:paraId="67567D96">
            <w:pPr>
              <w:pStyle w:val="103"/>
            </w:pPr>
            <w:r>
              <w:rPr>
                <w:rFonts w:hint="eastAsia"/>
              </w:rPr>
              <w:t>新红村、美丰村</w:t>
            </w:r>
          </w:p>
        </w:tc>
        <w:tc>
          <w:tcPr>
            <w:tcW w:w="681" w:type="pct"/>
            <w:tcBorders>
              <w:top w:val="nil"/>
              <w:left w:val="nil"/>
              <w:bottom w:val="single" w:color="auto" w:sz="4" w:space="0"/>
              <w:right w:val="single" w:color="auto" w:sz="4" w:space="0"/>
            </w:tcBorders>
            <w:shd w:val="clear" w:color="auto" w:fill="auto"/>
            <w:noWrap/>
            <w:vAlign w:val="center"/>
          </w:tcPr>
          <w:p w14:paraId="7C1CD947">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79C8674F">
            <w:pPr>
              <w:pStyle w:val="103"/>
            </w:pPr>
            <w:r>
              <w:rPr>
                <w:rFonts w:hint="eastAsia"/>
              </w:rPr>
              <w:t>—</w:t>
            </w:r>
          </w:p>
        </w:tc>
        <w:tc>
          <w:tcPr>
            <w:tcW w:w="681" w:type="pct"/>
            <w:tcBorders>
              <w:top w:val="nil"/>
              <w:left w:val="nil"/>
              <w:bottom w:val="single" w:color="auto" w:sz="4" w:space="0"/>
              <w:right w:val="single" w:color="auto" w:sz="4" w:space="0"/>
            </w:tcBorders>
            <w:shd w:val="clear" w:color="auto" w:fill="auto"/>
            <w:vAlign w:val="center"/>
          </w:tcPr>
          <w:p w14:paraId="18303EE8">
            <w:pPr>
              <w:pStyle w:val="103"/>
            </w:pPr>
            <w:r>
              <w:rPr>
                <w:rFonts w:hint="eastAsia"/>
              </w:rPr>
              <w:t>新丰村、夹道子村、红隆永村</w:t>
            </w:r>
          </w:p>
        </w:tc>
        <w:tc>
          <w:tcPr>
            <w:tcW w:w="898" w:type="pct"/>
            <w:tcBorders>
              <w:top w:val="nil"/>
              <w:left w:val="nil"/>
              <w:bottom w:val="single" w:color="auto" w:sz="4" w:space="0"/>
              <w:right w:val="single" w:color="auto" w:sz="4" w:space="0"/>
            </w:tcBorders>
            <w:shd w:val="clear" w:color="auto" w:fill="auto"/>
            <w:vAlign w:val="center"/>
          </w:tcPr>
          <w:p w14:paraId="0DEA11D7">
            <w:pPr>
              <w:pStyle w:val="103"/>
            </w:pPr>
            <w:r>
              <w:rPr>
                <w:rFonts w:hint="eastAsia"/>
              </w:rPr>
              <w:t>三黄宝村、明联村、新胜村、明丰村、西圪梁村、美联村、美星村、明星村、新华村</w:t>
            </w:r>
          </w:p>
        </w:tc>
      </w:tr>
      <w:tr w14:paraId="106CB30E">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1259DEE5">
            <w:pPr>
              <w:pStyle w:val="103"/>
            </w:pPr>
            <w:r>
              <w:rPr>
                <w:rFonts w:hint="eastAsia"/>
              </w:rPr>
              <w:t>7</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1CC8B6BC">
            <w:pPr>
              <w:pStyle w:val="103"/>
            </w:pPr>
            <w:r>
              <w:rPr>
                <w:rFonts w:hint="eastAsia"/>
              </w:rPr>
              <w:t>银定图镇</w:t>
            </w:r>
          </w:p>
        </w:tc>
        <w:tc>
          <w:tcPr>
            <w:tcW w:w="430" w:type="pct"/>
            <w:tcBorders>
              <w:top w:val="nil"/>
              <w:left w:val="nil"/>
              <w:bottom w:val="single" w:color="auto" w:sz="4" w:space="0"/>
              <w:right w:val="single" w:color="auto" w:sz="4" w:space="0"/>
            </w:tcBorders>
            <w:shd w:val="clear" w:color="auto" w:fill="auto"/>
            <w:noWrap/>
            <w:vAlign w:val="center"/>
          </w:tcPr>
          <w:p w14:paraId="5B16FEF8">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1C406489">
            <w:pPr>
              <w:pStyle w:val="103"/>
            </w:pPr>
            <w:r>
              <w:rPr>
                <w:rFonts w:hint="eastAsia"/>
              </w:rPr>
              <w:t>5</w:t>
            </w:r>
          </w:p>
        </w:tc>
        <w:tc>
          <w:tcPr>
            <w:tcW w:w="681" w:type="pct"/>
            <w:tcBorders>
              <w:top w:val="nil"/>
              <w:left w:val="nil"/>
              <w:bottom w:val="single" w:color="auto" w:sz="4" w:space="0"/>
              <w:right w:val="single" w:color="auto" w:sz="4" w:space="0"/>
            </w:tcBorders>
            <w:shd w:val="clear" w:color="auto" w:fill="auto"/>
            <w:noWrap/>
            <w:vAlign w:val="center"/>
          </w:tcPr>
          <w:p w14:paraId="6D5D9995">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3AD9E3B6">
            <w:pPr>
              <w:pStyle w:val="103"/>
            </w:pPr>
            <w:r>
              <w:rPr>
                <w:rFonts w:hint="eastAsia"/>
              </w:rPr>
              <w:t>1</w:t>
            </w:r>
          </w:p>
        </w:tc>
        <w:tc>
          <w:tcPr>
            <w:tcW w:w="681" w:type="pct"/>
            <w:tcBorders>
              <w:top w:val="nil"/>
              <w:left w:val="nil"/>
              <w:bottom w:val="single" w:color="auto" w:sz="4" w:space="0"/>
              <w:right w:val="single" w:color="auto" w:sz="4" w:space="0"/>
            </w:tcBorders>
            <w:shd w:val="clear" w:color="auto" w:fill="auto"/>
            <w:noWrap/>
            <w:vAlign w:val="center"/>
          </w:tcPr>
          <w:p w14:paraId="54019D40">
            <w:pPr>
              <w:pStyle w:val="103"/>
            </w:pPr>
            <w:r>
              <w:rPr>
                <w:rFonts w:hint="eastAsia"/>
              </w:rPr>
              <w:t>1</w:t>
            </w:r>
          </w:p>
        </w:tc>
        <w:tc>
          <w:tcPr>
            <w:tcW w:w="898" w:type="pct"/>
            <w:tcBorders>
              <w:top w:val="nil"/>
              <w:left w:val="nil"/>
              <w:bottom w:val="single" w:color="auto" w:sz="4" w:space="0"/>
              <w:right w:val="single" w:color="auto" w:sz="4" w:space="0"/>
            </w:tcBorders>
            <w:shd w:val="clear" w:color="auto" w:fill="auto"/>
            <w:noWrap/>
            <w:vAlign w:val="center"/>
          </w:tcPr>
          <w:p w14:paraId="5CFA7BD0">
            <w:pPr>
              <w:pStyle w:val="103"/>
            </w:pPr>
            <w:r>
              <w:rPr>
                <w:rFonts w:hint="eastAsia"/>
              </w:rPr>
              <w:t>0</w:t>
            </w:r>
          </w:p>
        </w:tc>
      </w:tr>
      <w:tr w14:paraId="3588326A">
        <w:tblPrEx>
          <w:tblCellMar>
            <w:top w:w="0" w:type="dxa"/>
            <w:left w:w="108" w:type="dxa"/>
            <w:bottom w:w="0" w:type="dxa"/>
            <w:right w:w="108" w:type="dxa"/>
          </w:tblCellMar>
        </w:tblPrEx>
        <w:trPr>
          <w:trHeight w:val="570"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351DE76B">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5743CAB6">
            <w:pPr>
              <w:pStyle w:val="103"/>
            </w:pPr>
          </w:p>
        </w:tc>
        <w:tc>
          <w:tcPr>
            <w:tcW w:w="430" w:type="pct"/>
            <w:tcBorders>
              <w:top w:val="nil"/>
              <w:left w:val="nil"/>
              <w:bottom w:val="single" w:color="auto" w:sz="4" w:space="0"/>
              <w:right w:val="single" w:color="auto" w:sz="4" w:space="0"/>
            </w:tcBorders>
            <w:shd w:val="clear" w:color="auto" w:fill="auto"/>
            <w:noWrap/>
            <w:vAlign w:val="center"/>
          </w:tcPr>
          <w:p w14:paraId="5EC495F6">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36B9E326">
            <w:pPr>
              <w:pStyle w:val="103"/>
            </w:pPr>
            <w:r>
              <w:rPr>
                <w:rFonts w:hint="eastAsia"/>
              </w:rPr>
              <w:t>建设村、前进村、胜利村、协城桥村、兴旺村</w:t>
            </w:r>
          </w:p>
        </w:tc>
        <w:tc>
          <w:tcPr>
            <w:tcW w:w="681" w:type="pct"/>
            <w:tcBorders>
              <w:top w:val="nil"/>
              <w:left w:val="nil"/>
              <w:bottom w:val="single" w:color="auto" w:sz="4" w:space="0"/>
              <w:right w:val="single" w:color="auto" w:sz="4" w:space="0"/>
            </w:tcBorders>
            <w:shd w:val="clear" w:color="auto" w:fill="auto"/>
            <w:noWrap/>
            <w:vAlign w:val="center"/>
          </w:tcPr>
          <w:p w14:paraId="144BE80C">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3F11D386">
            <w:pPr>
              <w:pStyle w:val="103"/>
            </w:pPr>
            <w:r>
              <w:rPr>
                <w:rFonts w:hint="eastAsia"/>
              </w:rPr>
              <w:t>宏胜村</w:t>
            </w:r>
          </w:p>
        </w:tc>
        <w:tc>
          <w:tcPr>
            <w:tcW w:w="681" w:type="pct"/>
            <w:tcBorders>
              <w:top w:val="nil"/>
              <w:left w:val="nil"/>
              <w:bottom w:val="single" w:color="auto" w:sz="4" w:space="0"/>
              <w:right w:val="single" w:color="auto" w:sz="4" w:space="0"/>
            </w:tcBorders>
            <w:shd w:val="clear" w:color="auto" w:fill="auto"/>
            <w:noWrap/>
            <w:vAlign w:val="center"/>
          </w:tcPr>
          <w:p w14:paraId="29EC9A3E">
            <w:pPr>
              <w:pStyle w:val="103"/>
            </w:pPr>
            <w:r>
              <w:rPr>
                <w:rFonts w:hint="eastAsia"/>
              </w:rPr>
              <w:t>丰乐村</w:t>
            </w:r>
          </w:p>
        </w:tc>
        <w:tc>
          <w:tcPr>
            <w:tcW w:w="898" w:type="pct"/>
            <w:tcBorders>
              <w:top w:val="nil"/>
              <w:left w:val="nil"/>
              <w:bottom w:val="single" w:color="auto" w:sz="4" w:space="0"/>
              <w:right w:val="single" w:color="auto" w:sz="4" w:space="0"/>
            </w:tcBorders>
            <w:shd w:val="clear" w:color="auto" w:fill="auto"/>
            <w:noWrap/>
            <w:vAlign w:val="center"/>
          </w:tcPr>
          <w:p w14:paraId="74E5F8D6">
            <w:pPr>
              <w:pStyle w:val="103"/>
            </w:pPr>
            <w:r>
              <w:rPr>
                <w:rFonts w:hint="eastAsia"/>
              </w:rPr>
              <w:t>—</w:t>
            </w:r>
          </w:p>
        </w:tc>
      </w:tr>
      <w:tr w14:paraId="26BFD182">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4502CBF9">
            <w:pPr>
              <w:pStyle w:val="103"/>
            </w:pPr>
            <w:r>
              <w:rPr>
                <w:rFonts w:hint="eastAsia"/>
              </w:rPr>
              <w:t>8</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1757E388">
            <w:pPr>
              <w:pStyle w:val="103"/>
            </w:pPr>
            <w:r>
              <w:rPr>
                <w:rFonts w:hint="eastAsia"/>
              </w:rPr>
              <w:t>复兴镇</w:t>
            </w:r>
          </w:p>
        </w:tc>
        <w:tc>
          <w:tcPr>
            <w:tcW w:w="430" w:type="pct"/>
            <w:tcBorders>
              <w:top w:val="nil"/>
              <w:left w:val="nil"/>
              <w:bottom w:val="single" w:color="auto" w:sz="4" w:space="0"/>
              <w:right w:val="single" w:color="auto" w:sz="4" w:space="0"/>
            </w:tcBorders>
            <w:shd w:val="clear" w:color="auto" w:fill="auto"/>
            <w:noWrap/>
            <w:vAlign w:val="center"/>
          </w:tcPr>
          <w:p w14:paraId="21C0843E">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719DFBF6">
            <w:pPr>
              <w:pStyle w:val="103"/>
            </w:pPr>
            <w:r>
              <w:rPr>
                <w:rFonts w:hint="eastAsia"/>
              </w:rPr>
              <w:t>1</w:t>
            </w:r>
          </w:p>
        </w:tc>
        <w:tc>
          <w:tcPr>
            <w:tcW w:w="681" w:type="pct"/>
            <w:tcBorders>
              <w:top w:val="nil"/>
              <w:left w:val="nil"/>
              <w:bottom w:val="single" w:color="auto" w:sz="4" w:space="0"/>
              <w:right w:val="single" w:color="auto" w:sz="4" w:space="0"/>
            </w:tcBorders>
            <w:shd w:val="clear" w:color="auto" w:fill="auto"/>
            <w:noWrap/>
            <w:vAlign w:val="center"/>
          </w:tcPr>
          <w:p w14:paraId="54D80A78">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7F169267">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1FFB8071">
            <w:pPr>
              <w:pStyle w:val="103"/>
            </w:pPr>
            <w:r>
              <w:rPr>
                <w:rFonts w:hint="eastAsia"/>
              </w:rPr>
              <w:t>1</w:t>
            </w:r>
          </w:p>
        </w:tc>
        <w:tc>
          <w:tcPr>
            <w:tcW w:w="898" w:type="pct"/>
            <w:tcBorders>
              <w:top w:val="nil"/>
              <w:left w:val="nil"/>
              <w:bottom w:val="single" w:color="auto" w:sz="4" w:space="0"/>
              <w:right w:val="single" w:color="auto" w:sz="4" w:space="0"/>
            </w:tcBorders>
            <w:shd w:val="clear" w:color="auto" w:fill="auto"/>
            <w:noWrap/>
            <w:vAlign w:val="center"/>
          </w:tcPr>
          <w:p w14:paraId="0E7B2ED1">
            <w:pPr>
              <w:pStyle w:val="103"/>
            </w:pPr>
            <w:r>
              <w:rPr>
                <w:rFonts w:hint="eastAsia"/>
              </w:rPr>
              <w:t>6</w:t>
            </w:r>
          </w:p>
        </w:tc>
      </w:tr>
      <w:tr w14:paraId="36C637BD">
        <w:tblPrEx>
          <w:tblCellMar>
            <w:top w:w="0" w:type="dxa"/>
            <w:left w:w="108" w:type="dxa"/>
            <w:bottom w:w="0" w:type="dxa"/>
            <w:right w:w="108" w:type="dxa"/>
          </w:tblCellMar>
        </w:tblPrEx>
        <w:trPr>
          <w:trHeight w:val="570"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27D529F1">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37B6C17E">
            <w:pPr>
              <w:pStyle w:val="103"/>
            </w:pPr>
          </w:p>
        </w:tc>
        <w:tc>
          <w:tcPr>
            <w:tcW w:w="430" w:type="pct"/>
            <w:tcBorders>
              <w:top w:val="nil"/>
              <w:left w:val="nil"/>
              <w:bottom w:val="single" w:color="auto" w:sz="4" w:space="0"/>
              <w:right w:val="single" w:color="auto" w:sz="4" w:space="0"/>
            </w:tcBorders>
            <w:shd w:val="clear" w:color="auto" w:fill="auto"/>
            <w:noWrap/>
            <w:vAlign w:val="center"/>
          </w:tcPr>
          <w:p w14:paraId="7929C86D">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noWrap/>
            <w:vAlign w:val="center"/>
          </w:tcPr>
          <w:p w14:paraId="52FAECA4">
            <w:pPr>
              <w:pStyle w:val="103"/>
            </w:pPr>
            <w:r>
              <w:rPr>
                <w:rFonts w:hint="eastAsia"/>
              </w:rPr>
              <w:t>复兴村</w:t>
            </w:r>
          </w:p>
        </w:tc>
        <w:tc>
          <w:tcPr>
            <w:tcW w:w="681" w:type="pct"/>
            <w:tcBorders>
              <w:top w:val="nil"/>
              <w:left w:val="nil"/>
              <w:bottom w:val="single" w:color="auto" w:sz="4" w:space="0"/>
              <w:right w:val="single" w:color="auto" w:sz="4" w:space="0"/>
            </w:tcBorders>
            <w:shd w:val="clear" w:color="auto" w:fill="auto"/>
            <w:noWrap/>
            <w:vAlign w:val="center"/>
          </w:tcPr>
          <w:p w14:paraId="7F5530E8">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0242329D">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409C6E1A">
            <w:pPr>
              <w:pStyle w:val="103"/>
            </w:pPr>
            <w:r>
              <w:rPr>
                <w:rFonts w:hint="eastAsia"/>
              </w:rPr>
              <w:t>庆生村</w:t>
            </w:r>
          </w:p>
        </w:tc>
        <w:tc>
          <w:tcPr>
            <w:tcW w:w="898" w:type="pct"/>
            <w:tcBorders>
              <w:top w:val="nil"/>
              <w:left w:val="nil"/>
              <w:bottom w:val="single" w:color="auto" w:sz="4" w:space="0"/>
              <w:right w:val="single" w:color="auto" w:sz="4" w:space="0"/>
            </w:tcBorders>
            <w:shd w:val="clear" w:color="auto" w:fill="auto"/>
            <w:vAlign w:val="center"/>
          </w:tcPr>
          <w:p w14:paraId="4C38B6B6">
            <w:pPr>
              <w:pStyle w:val="103"/>
            </w:pPr>
            <w:r>
              <w:rPr>
                <w:rFonts w:hint="eastAsia"/>
              </w:rPr>
              <w:t>庆丰村、和胜村、民生村、联丰村、永丰村、顺利村</w:t>
            </w:r>
          </w:p>
        </w:tc>
      </w:tr>
      <w:tr w14:paraId="6E478522">
        <w:tblPrEx>
          <w:tblCellMar>
            <w:top w:w="0" w:type="dxa"/>
            <w:left w:w="108" w:type="dxa"/>
            <w:bottom w:w="0" w:type="dxa"/>
            <w:right w:w="108" w:type="dxa"/>
          </w:tblCellMar>
        </w:tblPrEx>
        <w:trPr>
          <w:trHeight w:val="285" w:hRule="atLeast"/>
        </w:trPr>
        <w:tc>
          <w:tcPr>
            <w:tcW w:w="351" w:type="pct"/>
            <w:vMerge w:val="restart"/>
            <w:tcBorders>
              <w:top w:val="nil"/>
              <w:left w:val="single" w:color="auto" w:sz="4" w:space="0"/>
              <w:bottom w:val="single" w:color="auto" w:sz="4" w:space="0"/>
              <w:right w:val="single" w:color="auto" w:sz="4" w:space="0"/>
            </w:tcBorders>
            <w:shd w:val="clear" w:color="auto" w:fill="auto"/>
            <w:noWrap/>
            <w:vAlign w:val="center"/>
          </w:tcPr>
          <w:p w14:paraId="6D551C68">
            <w:pPr>
              <w:pStyle w:val="103"/>
            </w:pPr>
            <w:r>
              <w:rPr>
                <w:rFonts w:hint="eastAsia"/>
              </w:rPr>
              <w:t>9</w:t>
            </w:r>
          </w:p>
        </w:tc>
        <w:tc>
          <w:tcPr>
            <w:tcW w:w="240" w:type="pct"/>
            <w:vMerge w:val="restart"/>
            <w:tcBorders>
              <w:top w:val="nil"/>
              <w:left w:val="single" w:color="auto" w:sz="4" w:space="0"/>
              <w:bottom w:val="single" w:color="auto" w:sz="4" w:space="0"/>
              <w:right w:val="single" w:color="auto" w:sz="4" w:space="0"/>
            </w:tcBorders>
            <w:shd w:val="clear" w:color="auto" w:fill="auto"/>
            <w:vAlign w:val="center"/>
          </w:tcPr>
          <w:p w14:paraId="752FBE4F">
            <w:pPr>
              <w:pStyle w:val="103"/>
            </w:pPr>
            <w:r>
              <w:rPr>
                <w:rFonts w:hint="eastAsia"/>
              </w:rPr>
              <w:t>和胜乡</w:t>
            </w:r>
          </w:p>
        </w:tc>
        <w:tc>
          <w:tcPr>
            <w:tcW w:w="430" w:type="pct"/>
            <w:tcBorders>
              <w:top w:val="nil"/>
              <w:left w:val="nil"/>
              <w:bottom w:val="single" w:color="auto" w:sz="4" w:space="0"/>
              <w:right w:val="single" w:color="auto" w:sz="4" w:space="0"/>
            </w:tcBorders>
            <w:shd w:val="clear" w:color="auto" w:fill="auto"/>
            <w:noWrap/>
            <w:vAlign w:val="center"/>
          </w:tcPr>
          <w:p w14:paraId="43A4D8B5">
            <w:pPr>
              <w:pStyle w:val="103"/>
            </w:pPr>
            <w:r>
              <w:rPr>
                <w:rFonts w:hint="eastAsia"/>
              </w:rPr>
              <w:t>村庄数量</w:t>
            </w:r>
          </w:p>
        </w:tc>
        <w:tc>
          <w:tcPr>
            <w:tcW w:w="1037" w:type="pct"/>
            <w:tcBorders>
              <w:top w:val="nil"/>
              <w:left w:val="nil"/>
              <w:bottom w:val="single" w:color="auto" w:sz="4" w:space="0"/>
              <w:right w:val="single" w:color="auto" w:sz="4" w:space="0"/>
            </w:tcBorders>
            <w:shd w:val="clear" w:color="auto" w:fill="auto"/>
            <w:noWrap/>
            <w:vAlign w:val="center"/>
          </w:tcPr>
          <w:p w14:paraId="261A62E9">
            <w:pPr>
              <w:pStyle w:val="103"/>
            </w:pPr>
            <w:r>
              <w:rPr>
                <w:rFonts w:hint="eastAsia"/>
              </w:rPr>
              <w:t>5</w:t>
            </w:r>
          </w:p>
        </w:tc>
        <w:tc>
          <w:tcPr>
            <w:tcW w:w="681" w:type="pct"/>
            <w:tcBorders>
              <w:top w:val="nil"/>
              <w:left w:val="nil"/>
              <w:bottom w:val="single" w:color="auto" w:sz="4" w:space="0"/>
              <w:right w:val="single" w:color="auto" w:sz="4" w:space="0"/>
            </w:tcBorders>
            <w:shd w:val="clear" w:color="auto" w:fill="auto"/>
            <w:noWrap/>
            <w:vAlign w:val="center"/>
          </w:tcPr>
          <w:p w14:paraId="5D513F3D">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10F3E2A7">
            <w:pPr>
              <w:pStyle w:val="103"/>
            </w:pPr>
            <w:r>
              <w:rPr>
                <w:rFonts w:hint="eastAsia"/>
              </w:rPr>
              <w:t>0</w:t>
            </w:r>
          </w:p>
        </w:tc>
        <w:tc>
          <w:tcPr>
            <w:tcW w:w="681" w:type="pct"/>
            <w:tcBorders>
              <w:top w:val="nil"/>
              <w:left w:val="nil"/>
              <w:bottom w:val="single" w:color="auto" w:sz="4" w:space="0"/>
              <w:right w:val="single" w:color="auto" w:sz="4" w:space="0"/>
            </w:tcBorders>
            <w:shd w:val="clear" w:color="auto" w:fill="auto"/>
            <w:noWrap/>
            <w:vAlign w:val="center"/>
          </w:tcPr>
          <w:p w14:paraId="774ACBD3">
            <w:pPr>
              <w:pStyle w:val="103"/>
            </w:pPr>
            <w:r>
              <w:rPr>
                <w:rFonts w:hint="eastAsia"/>
              </w:rPr>
              <w:t>1</w:t>
            </w:r>
          </w:p>
        </w:tc>
        <w:tc>
          <w:tcPr>
            <w:tcW w:w="898" w:type="pct"/>
            <w:tcBorders>
              <w:top w:val="nil"/>
              <w:left w:val="nil"/>
              <w:bottom w:val="single" w:color="auto" w:sz="4" w:space="0"/>
              <w:right w:val="single" w:color="auto" w:sz="4" w:space="0"/>
            </w:tcBorders>
            <w:shd w:val="clear" w:color="auto" w:fill="auto"/>
            <w:noWrap/>
            <w:vAlign w:val="center"/>
          </w:tcPr>
          <w:p w14:paraId="0B7A4F79">
            <w:pPr>
              <w:pStyle w:val="103"/>
            </w:pPr>
            <w:r>
              <w:rPr>
                <w:rFonts w:hint="eastAsia"/>
              </w:rPr>
              <w:t>1</w:t>
            </w:r>
          </w:p>
        </w:tc>
      </w:tr>
      <w:tr w14:paraId="5A0BE72C">
        <w:tblPrEx>
          <w:tblCellMar>
            <w:top w:w="0" w:type="dxa"/>
            <w:left w:w="108" w:type="dxa"/>
            <w:bottom w:w="0" w:type="dxa"/>
            <w:right w:w="108" w:type="dxa"/>
          </w:tblCellMar>
        </w:tblPrEx>
        <w:trPr>
          <w:trHeight w:val="570" w:hRule="atLeast"/>
        </w:trPr>
        <w:tc>
          <w:tcPr>
            <w:tcW w:w="351" w:type="pct"/>
            <w:vMerge w:val="continue"/>
            <w:tcBorders>
              <w:top w:val="nil"/>
              <w:left w:val="single" w:color="auto" w:sz="4" w:space="0"/>
              <w:bottom w:val="single" w:color="auto" w:sz="4" w:space="0"/>
              <w:right w:val="single" w:color="auto" w:sz="4" w:space="0"/>
            </w:tcBorders>
            <w:shd w:val="clear" w:color="auto" w:fill="auto"/>
            <w:vAlign w:val="center"/>
          </w:tcPr>
          <w:p w14:paraId="48CB61B0">
            <w:pPr>
              <w:pStyle w:val="103"/>
            </w:pPr>
          </w:p>
        </w:tc>
        <w:tc>
          <w:tcPr>
            <w:tcW w:w="240" w:type="pct"/>
            <w:vMerge w:val="continue"/>
            <w:tcBorders>
              <w:top w:val="nil"/>
              <w:left w:val="single" w:color="auto" w:sz="4" w:space="0"/>
              <w:bottom w:val="single" w:color="auto" w:sz="4" w:space="0"/>
              <w:right w:val="single" w:color="auto" w:sz="4" w:space="0"/>
            </w:tcBorders>
            <w:shd w:val="clear" w:color="auto" w:fill="auto"/>
            <w:vAlign w:val="center"/>
          </w:tcPr>
          <w:p w14:paraId="3D6F6BFD">
            <w:pPr>
              <w:pStyle w:val="103"/>
            </w:pPr>
          </w:p>
        </w:tc>
        <w:tc>
          <w:tcPr>
            <w:tcW w:w="430" w:type="pct"/>
            <w:tcBorders>
              <w:top w:val="nil"/>
              <w:left w:val="nil"/>
              <w:bottom w:val="single" w:color="auto" w:sz="4" w:space="0"/>
              <w:right w:val="single" w:color="auto" w:sz="4" w:space="0"/>
            </w:tcBorders>
            <w:shd w:val="clear" w:color="auto" w:fill="auto"/>
            <w:noWrap/>
            <w:vAlign w:val="center"/>
          </w:tcPr>
          <w:p w14:paraId="768E9496">
            <w:pPr>
              <w:pStyle w:val="103"/>
            </w:pPr>
            <w:r>
              <w:rPr>
                <w:rFonts w:hint="eastAsia"/>
              </w:rPr>
              <w:t>村庄名称</w:t>
            </w:r>
          </w:p>
        </w:tc>
        <w:tc>
          <w:tcPr>
            <w:tcW w:w="1037" w:type="pct"/>
            <w:tcBorders>
              <w:top w:val="nil"/>
              <w:left w:val="nil"/>
              <w:bottom w:val="single" w:color="auto" w:sz="4" w:space="0"/>
              <w:right w:val="single" w:color="auto" w:sz="4" w:space="0"/>
            </w:tcBorders>
            <w:shd w:val="clear" w:color="auto" w:fill="auto"/>
            <w:vAlign w:val="center"/>
          </w:tcPr>
          <w:p w14:paraId="56E729DD">
            <w:pPr>
              <w:pStyle w:val="103"/>
            </w:pPr>
            <w:r>
              <w:rPr>
                <w:rFonts w:hint="eastAsia"/>
              </w:rPr>
              <w:t>新建村、和平村、和胜村、建丰村、和义村</w:t>
            </w:r>
          </w:p>
        </w:tc>
        <w:tc>
          <w:tcPr>
            <w:tcW w:w="681" w:type="pct"/>
            <w:tcBorders>
              <w:top w:val="nil"/>
              <w:left w:val="nil"/>
              <w:bottom w:val="single" w:color="auto" w:sz="4" w:space="0"/>
              <w:right w:val="single" w:color="auto" w:sz="4" w:space="0"/>
            </w:tcBorders>
            <w:shd w:val="clear" w:color="auto" w:fill="auto"/>
            <w:noWrap/>
            <w:vAlign w:val="center"/>
          </w:tcPr>
          <w:p w14:paraId="7D3DE85C">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4B0812E6">
            <w:pPr>
              <w:pStyle w:val="103"/>
            </w:pPr>
            <w:r>
              <w:rPr>
                <w:rFonts w:hint="eastAsia"/>
              </w:rPr>
              <w:t>—</w:t>
            </w:r>
          </w:p>
        </w:tc>
        <w:tc>
          <w:tcPr>
            <w:tcW w:w="681" w:type="pct"/>
            <w:tcBorders>
              <w:top w:val="nil"/>
              <w:left w:val="nil"/>
              <w:bottom w:val="single" w:color="auto" w:sz="4" w:space="0"/>
              <w:right w:val="single" w:color="auto" w:sz="4" w:space="0"/>
            </w:tcBorders>
            <w:shd w:val="clear" w:color="auto" w:fill="auto"/>
            <w:noWrap/>
            <w:vAlign w:val="center"/>
          </w:tcPr>
          <w:p w14:paraId="0FC9D69A">
            <w:pPr>
              <w:pStyle w:val="103"/>
            </w:pPr>
            <w:r>
              <w:rPr>
                <w:rFonts w:hint="eastAsia"/>
              </w:rPr>
              <w:t>新永村</w:t>
            </w:r>
          </w:p>
        </w:tc>
        <w:tc>
          <w:tcPr>
            <w:tcW w:w="898" w:type="pct"/>
            <w:tcBorders>
              <w:top w:val="nil"/>
              <w:left w:val="nil"/>
              <w:bottom w:val="single" w:color="auto" w:sz="4" w:space="0"/>
              <w:right w:val="single" w:color="auto" w:sz="4" w:space="0"/>
            </w:tcBorders>
            <w:shd w:val="clear" w:color="auto" w:fill="auto"/>
            <w:noWrap/>
            <w:vAlign w:val="center"/>
          </w:tcPr>
          <w:p w14:paraId="4D3A8BA4">
            <w:pPr>
              <w:pStyle w:val="103"/>
            </w:pPr>
            <w:r>
              <w:rPr>
                <w:rFonts w:hint="eastAsia"/>
              </w:rPr>
              <w:t>和丰村</w:t>
            </w:r>
          </w:p>
        </w:tc>
      </w:tr>
    </w:tbl>
    <w:p w14:paraId="15B05F99"/>
    <w:p w14:paraId="2A50378A">
      <w:pPr>
        <w:pStyle w:val="107"/>
      </w:pPr>
      <w:bookmarkStart w:id="1049" w:name="_Toc129646539"/>
      <w:bookmarkStart w:id="1050" w:name="_Toc129706605"/>
      <w:bookmarkStart w:id="1051" w:name="_Toc129706887"/>
      <w:bookmarkStart w:id="1052" w:name="_Toc129706966"/>
      <w:bookmarkStart w:id="1053" w:name="_Toc132467727"/>
      <w:bookmarkStart w:id="1054" w:name="_Toc129707240"/>
      <w:bookmarkStart w:id="1055" w:name="_Toc129707454"/>
      <w:r>
        <w:t>县级规划对乡镇规划指标传导表</w:t>
      </w:r>
      <w:bookmarkEnd w:id="1049"/>
      <w:bookmarkEnd w:id="1050"/>
      <w:bookmarkEnd w:id="1051"/>
      <w:bookmarkEnd w:id="1052"/>
      <w:bookmarkEnd w:id="1053"/>
      <w:bookmarkEnd w:id="1054"/>
      <w:bookmarkEnd w:id="1055"/>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238"/>
        <w:gridCol w:w="1499"/>
        <w:gridCol w:w="1400"/>
        <w:gridCol w:w="1991"/>
      </w:tblGrid>
      <w:tr w14:paraId="1BD0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33" w:type="pct"/>
            <w:gridSpan w:val="2"/>
            <w:vAlign w:val="center"/>
          </w:tcPr>
          <w:p w14:paraId="6B147B39">
            <w:pPr>
              <w:pStyle w:val="103"/>
            </w:pPr>
            <w:r>
              <w:rPr>
                <w:rFonts w:hint="eastAsia"/>
              </w:rPr>
              <w:t>指标名称</w:t>
            </w:r>
          </w:p>
        </w:tc>
        <w:tc>
          <w:tcPr>
            <w:tcW w:w="879" w:type="pct"/>
            <w:vAlign w:val="center"/>
          </w:tcPr>
          <w:p w14:paraId="0BC81C9E">
            <w:pPr>
              <w:pStyle w:val="103"/>
            </w:pPr>
            <w:r>
              <w:rPr>
                <w:rFonts w:hint="eastAsia"/>
              </w:rPr>
              <w:t>耕地保有量</w:t>
            </w:r>
          </w:p>
        </w:tc>
        <w:tc>
          <w:tcPr>
            <w:tcW w:w="821" w:type="pct"/>
            <w:vAlign w:val="center"/>
          </w:tcPr>
          <w:p w14:paraId="16FE83E3">
            <w:pPr>
              <w:pStyle w:val="103"/>
            </w:pPr>
            <w:r>
              <w:rPr>
                <w:rFonts w:hint="eastAsia"/>
              </w:rPr>
              <w:t>永久基本农田面积</w:t>
            </w:r>
          </w:p>
        </w:tc>
        <w:tc>
          <w:tcPr>
            <w:tcW w:w="1167" w:type="pct"/>
            <w:vAlign w:val="center"/>
          </w:tcPr>
          <w:p w14:paraId="3D164E91">
            <w:pPr>
              <w:pStyle w:val="103"/>
            </w:pPr>
            <w:r>
              <w:rPr>
                <w:rFonts w:hint="eastAsia"/>
              </w:rPr>
              <w:t>生态保护红线面积</w:t>
            </w:r>
          </w:p>
        </w:tc>
      </w:tr>
      <w:tr w14:paraId="6AF1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pct"/>
            <w:gridSpan w:val="2"/>
            <w:vAlign w:val="center"/>
          </w:tcPr>
          <w:p w14:paraId="380F63A5">
            <w:pPr>
              <w:pStyle w:val="103"/>
            </w:pPr>
            <w:r>
              <w:rPr>
                <w:rFonts w:hint="eastAsia"/>
              </w:rPr>
              <w:t>指标属性</w:t>
            </w:r>
          </w:p>
        </w:tc>
        <w:tc>
          <w:tcPr>
            <w:tcW w:w="879" w:type="pct"/>
            <w:vAlign w:val="center"/>
          </w:tcPr>
          <w:p w14:paraId="416E7D4B">
            <w:pPr>
              <w:pStyle w:val="103"/>
            </w:pPr>
            <w:r>
              <w:rPr>
                <w:rFonts w:hint="eastAsia"/>
              </w:rPr>
              <w:t>约束性</w:t>
            </w:r>
          </w:p>
        </w:tc>
        <w:tc>
          <w:tcPr>
            <w:tcW w:w="821" w:type="pct"/>
            <w:vAlign w:val="center"/>
          </w:tcPr>
          <w:p w14:paraId="46C9839B">
            <w:pPr>
              <w:pStyle w:val="103"/>
            </w:pPr>
            <w:r>
              <w:rPr>
                <w:rFonts w:hint="eastAsia"/>
              </w:rPr>
              <w:t>约束性</w:t>
            </w:r>
          </w:p>
        </w:tc>
        <w:tc>
          <w:tcPr>
            <w:tcW w:w="1167" w:type="pct"/>
            <w:vAlign w:val="center"/>
          </w:tcPr>
          <w:p w14:paraId="3BCAB796">
            <w:pPr>
              <w:pStyle w:val="103"/>
            </w:pPr>
            <w:r>
              <w:rPr>
                <w:rFonts w:hint="eastAsia"/>
              </w:rPr>
              <w:t>约束性</w:t>
            </w:r>
          </w:p>
        </w:tc>
      </w:tr>
      <w:tr w14:paraId="332B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33" w:type="pct"/>
            <w:gridSpan w:val="2"/>
            <w:vAlign w:val="center"/>
          </w:tcPr>
          <w:p w14:paraId="5952A58F">
            <w:pPr>
              <w:pStyle w:val="103"/>
            </w:pPr>
            <w:r>
              <w:rPr>
                <w:rFonts w:hint="eastAsia"/>
              </w:rPr>
              <w:t>单位</w:t>
            </w:r>
          </w:p>
        </w:tc>
        <w:tc>
          <w:tcPr>
            <w:tcW w:w="879" w:type="pct"/>
            <w:vAlign w:val="center"/>
          </w:tcPr>
          <w:p w14:paraId="52A64513">
            <w:pPr>
              <w:pStyle w:val="103"/>
            </w:pPr>
            <w:r>
              <w:rPr>
                <w:rFonts w:hint="eastAsia"/>
              </w:rPr>
              <w:t>万亩</w:t>
            </w:r>
          </w:p>
        </w:tc>
        <w:tc>
          <w:tcPr>
            <w:tcW w:w="821" w:type="pct"/>
            <w:vAlign w:val="center"/>
          </w:tcPr>
          <w:p w14:paraId="4FB4D9D8">
            <w:pPr>
              <w:pStyle w:val="103"/>
            </w:pPr>
            <w:r>
              <w:rPr>
                <w:rFonts w:hint="eastAsia"/>
              </w:rPr>
              <w:t>万亩</w:t>
            </w:r>
          </w:p>
        </w:tc>
        <w:tc>
          <w:tcPr>
            <w:tcW w:w="1167" w:type="pct"/>
            <w:vAlign w:val="center"/>
          </w:tcPr>
          <w:p w14:paraId="68161B8B">
            <w:pPr>
              <w:pStyle w:val="103"/>
            </w:pPr>
            <w:r>
              <w:rPr>
                <w:rFonts w:hint="eastAsia"/>
              </w:rPr>
              <w:t>平方千米</w:t>
            </w:r>
          </w:p>
        </w:tc>
      </w:tr>
      <w:tr w14:paraId="783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pct"/>
            <w:gridSpan w:val="2"/>
            <w:vAlign w:val="center"/>
          </w:tcPr>
          <w:p w14:paraId="282BEA21">
            <w:pPr>
              <w:pStyle w:val="103"/>
            </w:pPr>
            <w:r>
              <w:rPr>
                <w:rFonts w:hint="eastAsia"/>
              </w:rPr>
              <w:t>指标落实</w:t>
            </w:r>
          </w:p>
        </w:tc>
        <w:tc>
          <w:tcPr>
            <w:tcW w:w="879" w:type="pct"/>
            <w:noWrap/>
            <w:vAlign w:val="center"/>
          </w:tcPr>
          <w:p w14:paraId="37C1BCAB">
            <w:pPr>
              <w:pStyle w:val="103"/>
            </w:pPr>
            <w:r>
              <w:rPr>
                <w:rFonts w:hint="eastAsia"/>
              </w:rPr>
              <w:t>251.6</w:t>
            </w:r>
            <w:r>
              <w:t>150</w:t>
            </w:r>
          </w:p>
        </w:tc>
        <w:tc>
          <w:tcPr>
            <w:tcW w:w="821" w:type="pct"/>
            <w:noWrap/>
            <w:vAlign w:val="center"/>
          </w:tcPr>
          <w:p w14:paraId="1E6FCD4E">
            <w:pPr>
              <w:pStyle w:val="103"/>
            </w:pPr>
            <w:r>
              <w:rPr>
                <w:rFonts w:hint="eastAsia"/>
              </w:rPr>
              <w:t>216.59</w:t>
            </w:r>
            <w:r>
              <w:t>03</w:t>
            </w:r>
          </w:p>
        </w:tc>
        <w:tc>
          <w:tcPr>
            <w:tcW w:w="1167" w:type="pct"/>
            <w:noWrap/>
            <w:vAlign w:val="center"/>
          </w:tcPr>
          <w:p w14:paraId="4223F35E">
            <w:pPr>
              <w:pStyle w:val="103"/>
            </w:pPr>
            <w:r>
              <w:rPr>
                <w:rFonts w:hint="eastAsia"/>
              </w:rPr>
              <w:t>106.2</w:t>
            </w:r>
            <w:r>
              <w:t>375</w:t>
            </w:r>
          </w:p>
        </w:tc>
      </w:tr>
      <w:tr w14:paraId="5EB5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restart"/>
            <w:vAlign w:val="center"/>
          </w:tcPr>
          <w:p w14:paraId="35FCFD47">
            <w:pPr>
              <w:pStyle w:val="103"/>
            </w:pPr>
            <w:r>
              <w:rPr>
                <w:rFonts w:hint="eastAsia"/>
              </w:rPr>
              <w:t>指标传导</w:t>
            </w:r>
          </w:p>
        </w:tc>
        <w:tc>
          <w:tcPr>
            <w:tcW w:w="1312" w:type="pct"/>
            <w:vAlign w:val="center"/>
          </w:tcPr>
          <w:p w14:paraId="458D58D8">
            <w:pPr>
              <w:pStyle w:val="103"/>
            </w:pPr>
            <w:r>
              <w:rPr>
                <w:rFonts w:hint="eastAsia"/>
              </w:rPr>
              <w:t>隆兴昌镇</w:t>
            </w:r>
          </w:p>
        </w:tc>
        <w:tc>
          <w:tcPr>
            <w:tcW w:w="879" w:type="pct"/>
            <w:noWrap/>
            <w:vAlign w:val="center"/>
          </w:tcPr>
          <w:p w14:paraId="5A963E51">
            <w:pPr>
              <w:pStyle w:val="103"/>
            </w:pPr>
            <w:r>
              <w:rPr>
                <w:rFonts w:hint="eastAsia"/>
              </w:rPr>
              <w:t>37.6607</w:t>
            </w:r>
          </w:p>
        </w:tc>
        <w:tc>
          <w:tcPr>
            <w:tcW w:w="821" w:type="pct"/>
            <w:noWrap/>
            <w:vAlign w:val="center"/>
          </w:tcPr>
          <w:p w14:paraId="50E1A030">
            <w:pPr>
              <w:pStyle w:val="103"/>
            </w:pPr>
            <w:r>
              <w:rPr>
                <w:rFonts w:hint="eastAsia"/>
              </w:rPr>
              <w:t>34.0692</w:t>
            </w:r>
          </w:p>
        </w:tc>
        <w:tc>
          <w:tcPr>
            <w:tcW w:w="1167" w:type="pct"/>
            <w:noWrap/>
            <w:vAlign w:val="center"/>
          </w:tcPr>
          <w:p w14:paraId="7ACB2774">
            <w:pPr>
              <w:pStyle w:val="103"/>
            </w:pPr>
            <w:r>
              <w:rPr>
                <w:rFonts w:hint="eastAsia"/>
              </w:rPr>
              <w:t>0.0114</w:t>
            </w:r>
          </w:p>
        </w:tc>
      </w:tr>
      <w:tr w14:paraId="7C5A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733EDA45">
            <w:pPr>
              <w:pStyle w:val="103"/>
            </w:pPr>
          </w:p>
        </w:tc>
        <w:tc>
          <w:tcPr>
            <w:tcW w:w="1312" w:type="pct"/>
            <w:vAlign w:val="center"/>
          </w:tcPr>
          <w:p w14:paraId="4D487184">
            <w:pPr>
              <w:pStyle w:val="103"/>
            </w:pPr>
            <w:r>
              <w:rPr>
                <w:rFonts w:hint="eastAsia"/>
              </w:rPr>
              <w:t>塔尔湖镇</w:t>
            </w:r>
          </w:p>
        </w:tc>
        <w:tc>
          <w:tcPr>
            <w:tcW w:w="879" w:type="pct"/>
            <w:noWrap/>
            <w:vAlign w:val="center"/>
          </w:tcPr>
          <w:p w14:paraId="6F37B6E2">
            <w:pPr>
              <w:pStyle w:val="103"/>
            </w:pPr>
            <w:r>
              <w:rPr>
                <w:rFonts w:hint="eastAsia"/>
              </w:rPr>
              <w:t>40.9277</w:t>
            </w:r>
          </w:p>
        </w:tc>
        <w:tc>
          <w:tcPr>
            <w:tcW w:w="821" w:type="pct"/>
            <w:noWrap/>
            <w:vAlign w:val="center"/>
          </w:tcPr>
          <w:p w14:paraId="476FE573">
            <w:pPr>
              <w:pStyle w:val="103"/>
            </w:pPr>
            <w:r>
              <w:rPr>
                <w:rFonts w:hint="eastAsia"/>
              </w:rPr>
              <w:t>35.8251</w:t>
            </w:r>
          </w:p>
        </w:tc>
        <w:tc>
          <w:tcPr>
            <w:tcW w:w="1167" w:type="pct"/>
            <w:noWrap/>
            <w:vAlign w:val="center"/>
          </w:tcPr>
          <w:p w14:paraId="2AC2559B">
            <w:pPr>
              <w:pStyle w:val="103"/>
            </w:pPr>
            <w:r>
              <w:rPr>
                <w:rFonts w:hint="eastAsia"/>
              </w:rPr>
              <w:t>4.5423</w:t>
            </w:r>
          </w:p>
        </w:tc>
      </w:tr>
      <w:tr w14:paraId="178A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43655F10">
            <w:pPr>
              <w:pStyle w:val="103"/>
            </w:pPr>
          </w:p>
        </w:tc>
        <w:tc>
          <w:tcPr>
            <w:tcW w:w="1312" w:type="pct"/>
            <w:vAlign w:val="center"/>
          </w:tcPr>
          <w:p w14:paraId="22FCB551">
            <w:pPr>
              <w:pStyle w:val="103"/>
            </w:pPr>
            <w:r>
              <w:rPr>
                <w:rFonts w:hint="eastAsia"/>
              </w:rPr>
              <w:t>巴彦套海镇</w:t>
            </w:r>
          </w:p>
        </w:tc>
        <w:tc>
          <w:tcPr>
            <w:tcW w:w="879" w:type="pct"/>
            <w:noWrap/>
            <w:vAlign w:val="center"/>
          </w:tcPr>
          <w:p w14:paraId="53C4A95C">
            <w:pPr>
              <w:pStyle w:val="103"/>
            </w:pPr>
            <w:r>
              <w:rPr>
                <w:rFonts w:hint="eastAsia"/>
              </w:rPr>
              <w:t>31.6007</w:t>
            </w:r>
          </w:p>
        </w:tc>
        <w:tc>
          <w:tcPr>
            <w:tcW w:w="821" w:type="pct"/>
            <w:noWrap/>
            <w:vAlign w:val="center"/>
          </w:tcPr>
          <w:p w14:paraId="3AA20C75">
            <w:pPr>
              <w:pStyle w:val="103"/>
            </w:pPr>
            <w:r>
              <w:rPr>
                <w:rFonts w:hint="eastAsia"/>
              </w:rPr>
              <w:t>24.0234</w:t>
            </w:r>
          </w:p>
        </w:tc>
        <w:tc>
          <w:tcPr>
            <w:tcW w:w="1167" w:type="pct"/>
            <w:noWrap/>
            <w:vAlign w:val="center"/>
          </w:tcPr>
          <w:p w14:paraId="75C4BCC4">
            <w:pPr>
              <w:pStyle w:val="103"/>
            </w:pPr>
            <w:r>
              <w:rPr>
                <w:rFonts w:hint="eastAsia"/>
              </w:rPr>
              <w:t>45.6020</w:t>
            </w:r>
          </w:p>
        </w:tc>
      </w:tr>
      <w:tr w14:paraId="1DEE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3DB64857">
            <w:pPr>
              <w:pStyle w:val="103"/>
            </w:pPr>
          </w:p>
        </w:tc>
        <w:tc>
          <w:tcPr>
            <w:tcW w:w="1312" w:type="pct"/>
            <w:vAlign w:val="center"/>
          </w:tcPr>
          <w:p w14:paraId="1501FEEF">
            <w:pPr>
              <w:pStyle w:val="103"/>
            </w:pPr>
            <w:r>
              <w:rPr>
                <w:rFonts w:hint="eastAsia"/>
              </w:rPr>
              <w:t>新公中镇</w:t>
            </w:r>
          </w:p>
        </w:tc>
        <w:tc>
          <w:tcPr>
            <w:tcW w:w="879" w:type="pct"/>
            <w:noWrap/>
            <w:vAlign w:val="center"/>
          </w:tcPr>
          <w:p w14:paraId="089DDBB0">
            <w:pPr>
              <w:pStyle w:val="103"/>
            </w:pPr>
            <w:r>
              <w:rPr>
                <w:rFonts w:hint="eastAsia"/>
              </w:rPr>
              <w:t>33.7866</w:t>
            </w:r>
          </w:p>
        </w:tc>
        <w:tc>
          <w:tcPr>
            <w:tcW w:w="821" w:type="pct"/>
            <w:noWrap/>
            <w:vAlign w:val="center"/>
          </w:tcPr>
          <w:p w14:paraId="2B019FA4">
            <w:pPr>
              <w:pStyle w:val="103"/>
            </w:pPr>
            <w:r>
              <w:rPr>
                <w:rFonts w:hint="eastAsia"/>
              </w:rPr>
              <w:t>30.9016</w:t>
            </w:r>
          </w:p>
        </w:tc>
        <w:tc>
          <w:tcPr>
            <w:tcW w:w="1167" w:type="pct"/>
            <w:noWrap/>
            <w:vAlign w:val="center"/>
          </w:tcPr>
          <w:p w14:paraId="785632F6">
            <w:pPr>
              <w:pStyle w:val="103"/>
            </w:pPr>
            <w:r>
              <w:rPr>
                <w:rFonts w:hint="eastAsia"/>
              </w:rPr>
              <w:t>0.0710</w:t>
            </w:r>
          </w:p>
        </w:tc>
      </w:tr>
      <w:tr w14:paraId="228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4F6EA02B">
            <w:pPr>
              <w:pStyle w:val="103"/>
            </w:pPr>
          </w:p>
        </w:tc>
        <w:tc>
          <w:tcPr>
            <w:tcW w:w="1312" w:type="pct"/>
            <w:vAlign w:val="center"/>
          </w:tcPr>
          <w:p w14:paraId="62036C95">
            <w:pPr>
              <w:pStyle w:val="103"/>
            </w:pPr>
            <w:r>
              <w:rPr>
                <w:rFonts w:hint="eastAsia"/>
              </w:rPr>
              <w:t>天吉泰镇</w:t>
            </w:r>
          </w:p>
        </w:tc>
        <w:tc>
          <w:tcPr>
            <w:tcW w:w="879" w:type="pct"/>
            <w:noWrap/>
            <w:vAlign w:val="center"/>
          </w:tcPr>
          <w:p w14:paraId="38697D9A">
            <w:pPr>
              <w:pStyle w:val="103"/>
            </w:pPr>
            <w:r>
              <w:rPr>
                <w:rFonts w:hint="eastAsia"/>
              </w:rPr>
              <w:t>21.</w:t>
            </w:r>
            <w:r>
              <w:t>1051</w:t>
            </w:r>
          </w:p>
        </w:tc>
        <w:tc>
          <w:tcPr>
            <w:tcW w:w="821" w:type="pct"/>
            <w:noWrap/>
            <w:vAlign w:val="center"/>
          </w:tcPr>
          <w:p w14:paraId="42043EE2">
            <w:pPr>
              <w:pStyle w:val="103"/>
            </w:pPr>
            <w:r>
              <w:rPr>
                <w:rFonts w:hint="eastAsia"/>
              </w:rPr>
              <w:t>14.</w:t>
            </w:r>
            <w:r>
              <w:t>6529</w:t>
            </w:r>
          </w:p>
        </w:tc>
        <w:tc>
          <w:tcPr>
            <w:tcW w:w="1167" w:type="pct"/>
            <w:noWrap/>
            <w:vAlign w:val="center"/>
          </w:tcPr>
          <w:p w14:paraId="37ED37F2">
            <w:pPr>
              <w:pStyle w:val="103"/>
            </w:pPr>
            <w:r>
              <w:rPr>
                <w:rFonts w:hint="eastAsia"/>
              </w:rPr>
              <w:t>54.1751</w:t>
            </w:r>
          </w:p>
        </w:tc>
      </w:tr>
      <w:tr w14:paraId="4323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5BA304D8">
            <w:pPr>
              <w:pStyle w:val="103"/>
            </w:pPr>
          </w:p>
        </w:tc>
        <w:tc>
          <w:tcPr>
            <w:tcW w:w="1312" w:type="pct"/>
            <w:vAlign w:val="center"/>
          </w:tcPr>
          <w:p w14:paraId="17FDA917">
            <w:pPr>
              <w:pStyle w:val="103"/>
            </w:pPr>
            <w:r>
              <w:rPr>
                <w:rFonts w:hint="eastAsia"/>
              </w:rPr>
              <w:t>胜丰镇</w:t>
            </w:r>
          </w:p>
        </w:tc>
        <w:tc>
          <w:tcPr>
            <w:tcW w:w="879" w:type="pct"/>
            <w:noWrap/>
            <w:vAlign w:val="center"/>
          </w:tcPr>
          <w:p w14:paraId="794C89EE">
            <w:pPr>
              <w:pStyle w:val="103"/>
            </w:pPr>
            <w:r>
              <w:rPr>
                <w:rFonts w:hint="eastAsia"/>
              </w:rPr>
              <w:t>28.667</w:t>
            </w:r>
          </w:p>
        </w:tc>
        <w:tc>
          <w:tcPr>
            <w:tcW w:w="821" w:type="pct"/>
            <w:noWrap/>
            <w:vAlign w:val="center"/>
          </w:tcPr>
          <w:p w14:paraId="0854609B">
            <w:pPr>
              <w:pStyle w:val="103"/>
            </w:pPr>
            <w:r>
              <w:rPr>
                <w:rFonts w:hint="eastAsia"/>
              </w:rPr>
              <w:t>25.4495</w:t>
            </w:r>
          </w:p>
        </w:tc>
        <w:tc>
          <w:tcPr>
            <w:tcW w:w="1167" w:type="pct"/>
            <w:noWrap/>
            <w:vAlign w:val="center"/>
          </w:tcPr>
          <w:p w14:paraId="280AD893">
            <w:pPr>
              <w:pStyle w:val="103"/>
            </w:pPr>
            <w:r>
              <w:rPr>
                <w:rFonts w:hint="eastAsia"/>
              </w:rPr>
              <w:t>0.0000</w:t>
            </w:r>
          </w:p>
        </w:tc>
      </w:tr>
      <w:tr w14:paraId="34EB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3DD014F2">
            <w:pPr>
              <w:pStyle w:val="103"/>
            </w:pPr>
          </w:p>
        </w:tc>
        <w:tc>
          <w:tcPr>
            <w:tcW w:w="1312" w:type="pct"/>
            <w:vAlign w:val="center"/>
          </w:tcPr>
          <w:p w14:paraId="72C065B9">
            <w:pPr>
              <w:pStyle w:val="103"/>
            </w:pPr>
            <w:r>
              <w:rPr>
                <w:rFonts w:hint="eastAsia"/>
              </w:rPr>
              <w:t>银定图镇</w:t>
            </w:r>
          </w:p>
        </w:tc>
        <w:tc>
          <w:tcPr>
            <w:tcW w:w="879" w:type="pct"/>
            <w:noWrap/>
            <w:vAlign w:val="center"/>
          </w:tcPr>
          <w:p w14:paraId="5A0B53EE">
            <w:pPr>
              <w:pStyle w:val="103"/>
            </w:pPr>
            <w:r>
              <w:rPr>
                <w:rFonts w:hint="eastAsia"/>
              </w:rPr>
              <w:t>20.3388</w:t>
            </w:r>
          </w:p>
        </w:tc>
        <w:tc>
          <w:tcPr>
            <w:tcW w:w="821" w:type="pct"/>
            <w:noWrap/>
            <w:vAlign w:val="center"/>
          </w:tcPr>
          <w:p w14:paraId="7F9FB6AF">
            <w:pPr>
              <w:pStyle w:val="103"/>
            </w:pPr>
            <w:r>
              <w:rPr>
                <w:rFonts w:hint="eastAsia"/>
              </w:rPr>
              <w:t>18.1625</w:t>
            </w:r>
          </w:p>
        </w:tc>
        <w:tc>
          <w:tcPr>
            <w:tcW w:w="1167" w:type="pct"/>
            <w:noWrap/>
            <w:vAlign w:val="center"/>
          </w:tcPr>
          <w:p w14:paraId="2D3066FD">
            <w:pPr>
              <w:pStyle w:val="103"/>
            </w:pPr>
            <w:r>
              <w:rPr>
                <w:rFonts w:hint="eastAsia"/>
              </w:rPr>
              <w:t>1.7825</w:t>
            </w:r>
          </w:p>
        </w:tc>
      </w:tr>
      <w:tr w14:paraId="3815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53EC1AAA">
            <w:pPr>
              <w:pStyle w:val="103"/>
            </w:pPr>
          </w:p>
        </w:tc>
        <w:tc>
          <w:tcPr>
            <w:tcW w:w="1312" w:type="pct"/>
            <w:vAlign w:val="center"/>
          </w:tcPr>
          <w:p w14:paraId="23C7D76F">
            <w:pPr>
              <w:pStyle w:val="103"/>
            </w:pPr>
            <w:r>
              <w:rPr>
                <w:rFonts w:hint="eastAsia"/>
              </w:rPr>
              <w:t>复兴镇</w:t>
            </w:r>
          </w:p>
        </w:tc>
        <w:tc>
          <w:tcPr>
            <w:tcW w:w="879" w:type="pct"/>
            <w:noWrap/>
            <w:vAlign w:val="center"/>
          </w:tcPr>
          <w:p w14:paraId="44A07179">
            <w:pPr>
              <w:pStyle w:val="103"/>
            </w:pPr>
            <w:r>
              <w:rPr>
                <w:rFonts w:hint="eastAsia"/>
              </w:rPr>
              <w:t>15.</w:t>
            </w:r>
            <w:r>
              <w:t>6379</w:t>
            </w:r>
          </w:p>
        </w:tc>
        <w:tc>
          <w:tcPr>
            <w:tcW w:w="821" w:type="pct"/>
            <w:noWrap/>
            <w:vAlign w:val="center"/>
          </w:tcPr>
          <w:p w14:paraId="5A2E18FB">
            <w:pPr>
              <w:pStyle w:val="103"/>
            </w:pPr>
            <w:r>
              <w:rPr>
                <w:rFonts w:hint="eastAsia"/>
              </w:rPr>
              <w:t>14.</w:t>
            </w:r>
            <w:r>
              <w:t>4044</w:t>
            </w:r>
          </w:p>
        </w:tc>
        <w:tc>
          <w:tcPr>
            <w:tcW w:w="1167" w:type="pct"/>
            <w:noWrap/>
            <w:vAlign w:val="center"/>
          </w:tcPr>
          <w:p w14:paraId="35812FD9">
            <w:pPr>
              <w:pStyle w:val="103"/>
            </w:pPr>
            <w:r>
              <w:rPr>
                <w:rFonts w:hint="eastAsia"/>
              </w:rPr>
              <w:t>0.0532</w:t>
            </w:r>
          </w:p>
        </w:tc>
      </w:tr>
      <w:tr w14:paraId="2A45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287A7362">
            <w:pPr>
              <w:pStyle w:val="103"/>
            </w:pPr>
          </w:p>
        </w:tc>
        <w:tc>
          <w:tcPr>
            <w:tcW w:w="1312" w:type="pct"/>
            <w:vAlign w:val="center"/>
          </w:tcPr>
          <w:p w14:paraId="7CA948F2">
            <w:pPr>
              <w:pStyle w:val="103"/>
            </w:pPr>
            <w:r>
              <w:rPr>
                <w:rFonts w:hint="eastAsia"/>
              </w:rPr>
              <w:t>和胜乡</w:t>
            </w:r>
          </w:p>
        </w:tc>
        <w:tc>
          <w:tcPr>
            <w:tcW w:w="879" w:type="pct"/>
            <w:noWrap/>
            <w:vAlign w:val="center"/>
          </w:tcPr>
          <w:p w14:paraId="05605DA9">
            <w:pPr>
              <w:pStyle w:val="103"/>
            </w:pPr>
            <w:r>
              <w:rPr>
                <w:rFonts w:hint="eastAsia"/>
              </w:rPr>
              <w:t>15.9601</w:t>
            </w:r>
          </w:p>
        </w:tc>
        <w:tc>
          <w:tcPr>
            <w:tcW w:w="821" w:type="pct"/>
            <w:noWrap/>
            <w:vAlign w:val="center"/>
          </w:tcPr>
          <w:p w14:paraId="5CF5C5AE">
            <w:pPr>
              <w:pStyle w:val="103"/>
            </w:pPr>
            <w:r>
              <w:rPr>
                <w:rFonts w:hint="eastAsia"/>
              </w:rPr>
              <w:t>13.7823</w:t>
            </w:r>
          </w:p>
        </w:tc>
        <w:tc>
          <w:tcPr>
            <w:tcW w:w="1167" w:type="pct"/>
            <w:noWrap/>
            <w:vAlign w:val="center"/>
          </w:tcPr>
          <w:p w14:paraId="5BAD8145">
            <w:pPr>
              <w:pStyle w:val="103"/>
            </w:pPr>
            <w:r>
              <w:rPr>
                <w:rFonts w:hint="eastAsia"/>
              </w:rPr>
              <w:t>0.0000</w:t>
            </w:r>
          </w:p>
        </w:tc>
      </w:tr>
      <w:tr w14:paraId="203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1" w:type="pct"/>
            <w:vMerge w:val="continue"/>
            <w:vAlign w:val="center"/>
          </w:tcPr>
          <w:p w14:paraId="39A2E761">
            <w:pPr>
              <w:pStyle w:val="103"/>
            </w:pPr>
          </w:p>
        </w:tc>
        <w:tc>
          <w:tcPr>
            <w:tcW w:w="1312" w:type="pct"/>
            <w:vAlign w:val="center"/>
          </w:tcPr>
          <w:p w14:paraId="39935293">
            <w:pPr>
              <w:pStyle w:val="103"/>
            </w:pPr>
            <w:r>
              <w:rPr>
                <w:rFonts w:hint="eastAsia"/>
              </w:rPr>
              <w:t>巴彦淖尔市建丰农场</w:t>
            </w:r>
          </w:p>
        </w:tc>
        <w:tc>
          <w:tcPr>
            <w:tcW w:w="879" w:type="pct"/>
            <w:noWrap/>
            <w:vAlign w:val="center"/>
          </w:tcPr>
          <w:p w14:paraId="63D39F2D">
            <w:pPr>
              <w:pStyle w:val="103"/>
            </w:pPr>
            <w:r>
              <w:rPr>
                <w:rFonts w:hint="eastAsia"/>
              </w:rPr>
              <w:t>5.9303</w:t>
            </w:r>
          </w:p>
        </w:tc>
        <w:tc>
          <w:tcPr>
            <w:tcW w:w="821" w:type="pct"/>
            <w:noWrap/>
            <w:vAlign w:val="center"/>
          </w:tcPr>
          <w:p w14:paraId="488E7004">
            <w:pPr>
              <w:pStyle w:val="103"/>
            </w:pPr>
            <w:r>
              <w:rPr>
                <w:rFonts w:hint="eastAsia"/>
              </w:rPr>
              <w:t>5.3195</w:t>
            </w:r>
          </w:p>
        </w:tc>
        <w:tc>
          <w:tcPr>
            <w:tcW w:w="1167" w:type="pct"/>
            <w:noWrap/>
            <w:vAlign w:val="center"/>
          </w:tcPr>
          <w:p w14:paraId="1B6C2E29">
            <w:pPr>
              <w:pStyle w:val="103"/>
            </w:pPr>
            <w:r>
              <w:rPr>
                <w:rFonts w:hint="eastAsia"/>
              </w:rPr>
              <w:t>0.0000</w:t>
            </w:r>
          </w:p>
        </w:tc>
      </w:tr>
      <w:tr w14:paraId="286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1" w:type="pct"/>
            <w:vMerge w:val="continue"/>
            <w:vAlign w:val="center"/>
          </w:tcPr>
          <w:p w14:paraId="75A19BE7">
            <w:pPr>
              <w:pStyle w:val="103"/>
            </w:pPr>
          </w:p>
        </w:tc>
        <w:tc>
          <w:tcPr>
            <w:tcW w:w="1312" w:type="pct"/>
            <w:vAlign w:val="center"/>
          </w:tcPr>
          <w:p w14:paraId="53E6F177">
            <w:pPr>
              <w:pStyle w:val="103"/>
            </w:pPr>
            <w:r>
              <w:rPr>
                <w:rFonts w:hint="eastAsia"/>
              </w:rPr>
              <w:t>合计</w:t>
            </w:r>
          </w:p>
        </w:tc>
        <w:tc>
          <w:tcPr>
            <w:tcW w:w="879" w:type="pct"/>
            <w:noWrap/>
            <w:vAlign w:val="center"/>
          </w:tcPr>
          <w:p w14:paraId="5DCA4882">
            <w:pPr>
              <w:pStyle w:val="103"/>
            </w:pPr>
            <w:r>
              <w:rPr>
                <w:rFonts w:hint="eastAsia"/>
              </w:rPr>
              <w:t>251.6</w:t>
            </w:r>
            <w:r>
              <w:t>150</w:t>
            </w:r>
          </w:p>
        </w:tc>
        <w:tc>
          <w:tcPr>
            <w:tcW w:w="821" w:type="pct"/>
            <w:noWrap/>
            <w:vAlign w:val="center"/>
          </w:tcPr>
          <w:p w14:paraId="344C7ABE">
            <w:pPr>
              <w:pStyle w:val="103"/>
            </w:pPr>
            <w:r>
              <w:rPr>
                <w:rFonts w:hint="eastAsia"/>
              </w:rPr>
              <w:t>216.59</w:t>
            </w:r>
            <w:r>
              <w:t>03</w:t>
            </w:r>
          </w:p>
        </w:tc>
        <w:tc>
          <w:tcPr>
            <w:tcW w:w="1167" w:type="pct"/>
            <w:noWrap/>
            <w:vAlign w:val="center"/>
          </w:tcPr>
          <w:p w14:paraId="750DAADB">
            <w:pPr>
              <w:pStyle w:val="103"/>
            </w:pPr>
            <w:r>
              <w:rPr>
                <w:rFonts w:hint="eastAsia"/>
              </w:rPr>
              <w:t>106.2</w:t>
            </w:r>
            <w:r>
              <w:t>375</w:t>
            </w:r>
          </w:p>
        </w:tc>
      </w:tr>
    </w:tbl>
    <w:p w14:paraId="18263ECD"/>
    <w:p w14:paraId="0E43EBE2"/>
    <w:p w14:paraId="646E9CE8">
      <w:pPr>
        <w:sectPr>
          <w:headerReference r:id="rId13" w:type="default"/>
          <w:pgSz w:w="11906" w:h="16838"/>
          <w:pgMar w:top="1440" w:right="1797" w:bottom="1440" w:left="1797" w:header="851" w:footer="992" w:gutter="0"/>
          <w:cols w:space="425" w:num="1"/>
          <w:docGrid w:linePitch="312" w:charSpace="0"/>
        </w:sectPr>
      </w:pPr>
    </w:p>
    <w:p w14:paraId="03217633">
      <w:pPr>
        <w:pStyle w:val="107"/>
      </w:pPr>
      <w:bookmarkStart w:id="1056" w:name="_Toc129646540"/>
      <w:bookmarkStart w:id="1057" w:name="_Toc129707455"/>
      <w:bookmarkStart w:id="1058" w:name="_Toc129706888"/>
      <w:bookmarkStart w:id="1059" w:name="_Toc129706967"/>
      <w:bookmarkStart w:id="1060" w:name="_Toc132467728"/>
      <w:bookmarkStart w:id="1061" w:name="_Toc129707241"/>
      <w:bookmarkStart w:id="1062" w:name="_Toc129706606"/>
      <w:r>
        <w:rPr>
          <w:rFonts w:hint="eastAsia"/>
        </w:rPr>
        <w:t>县域</w:t>
      </w:r>
      <w:r>
        <w:t>重点工程建设项目安排表</w:t>
      </w:r>
      <w:bookmarkEnd w:id="1056"/>
      <w:bookmarkEnd w:id="1057"/>
      <w:bookmarkEnd w:id="1058"/>
      <w:bookmarkEnd w:id="1059"/>
      <w:bookmarkEnd w:id="1060"/>
      <w:bookmarkEnd w:id="1061"/>
      <w:bookmarkEnd w:id="1062"/>
      <w:r>
        <w:t xml:space="preserve"> </w:t>
      </w:r>
      <w:bookmarkStart w:id="1063" w:name="_Toc128657889"/>
    </w:p>
    <w:p w14:paraId="2ABF0C36">
      <w:pPr>
        <w:pStyle w:val="101"/>
        <w:jc w:val="right"/>
      </w:pPr>
      <w:r>
        <w:rPr>
          <w:rFonts w:hint="eastAsia"/>
        </w:rPr>
        <w:t>单位：公顷</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665"/>
        <w:gridCol w:w="6057"/>
        <w:gridCol w:w="844"/>
        <w:gridCol w:w="1467"/>
        <w:gridCol w:w="1017"/>
        <w:gridCol w:w="1284"/>
        <w:gridCol w:w="2254"/>
      </w:tblGrid>
      <w:tr w14:paraId="68D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5A05E77">
            <w:pPr>
              <w:pStyle w:val="101"/>
            </w:pPr>
            <w:r>
              <w:rPr>
                <w:rFonts w:hint="eastAsia"/>
              </w:rPr>
              <w:t>序号</w:t>
            </w:r>
          </w:p>
        </w:tc>
        <w:tc>
          <w:tcPr>
            <w:tcW w:w="236" w:type="pct"/>
            <w:vAlign w:val="center"/>
          </w:tcPr>
          <w:p w14:paraId="6454DA3D">
            <w:pPr>
              <w:pStyle w:val="101"/>
            </w:pPr>
            <w:r>
              <w:rPr>
                <w:rFonts w:hint="eastAsia"/>
              </w:rPr>
              <w:t>项目类型</w:t>
            </w:r>
          </w:p>
        </w:tc>
        <w:tc>
          <w:tcPr>
            <w:tcW w:w="2138" w:type="pct"/>
            <w:vAlign w:val="center"/>
          </w:tcPr>
          <w:p w14:paraId="26453C4A">
            <w:pPr>
              <w:pStyle w:val="101"/>
            </w:pPr>
            <w:r>
              <w:rPr>
                <w:rFonts w:hint="eastAsia"/>
              </w:rPr>
              <w:t>项目名称</w:t>
            </w:r>
          </w:p>
        </w:tc>
        <w:tc>
          <w:tcPr>
            <w:tcW w:w="299" w:type="pct"/>
            <w:vAlign w:val="center"/>
          </w:tcPr>
          <w:p w14:paraId="4926AC76">
            <w:pPr>
              <w:pStyle w:val="101"/>
            </w:pPr>
            <w:r>
              <w:rPr>
                <w:rFonts w:hint="eastAsia"/>
              </w:rPr>
              <w:t>建设性质</w:t>
            </w:r>
          </w:p>
        </w:tc>
        <w:tc>
          <w:tcPr>
            <w:tcW w:w="519" w:type="pct"/>
            <w:vAlign w:val="center"/>
          </w:tcPr>
          <w:p w14:paraId="6BB312F1">
            <w:pPr>
              <w:pStyle w:val="101"/>
            </w:pPr>
            <w:r>
              <w:rPr>
                <w:rFonts w:hint="eastAsia"/>
              </w:rPr>
              <w:t>建设年限</w:t>
            </w:r>
          </w:p>
        </w:tc>
        <w:tc>
          <w:tcPr>
            <w:tcW w:w="360" w:type="pct"/>
            <w:vAlign w:val="center"/>
          </w:tcPr>
          <w:p w14:paraId="4FEA8CDA">
            <w:pPr>
              <w:pStyle w:val="101"/>
            </w:pPr>
            <w:r>
              <w:rPr>
                <w:rFonts w:hint="eastAsia"/>
              </w:rPr>
              <w:t>用地规模</w:t>
            </w:r>
          </w:p>
        </w:tc>
        <w:tc>
          <w:tcPr>
            <w:tcW w:w="454" w:type="pct"/>
            <w:vAlign w:val="center"/>
          </w:tcPr>
          <w:p w14:paraId="742A7736">
            <w:pPr>
              <w:pStyle w:val="101"/>
            </w:pPr>
            <w:r>
              <w:rPr>
                <w:rFonts w:hint="eastAsia"/>
              </w:rPr>
              <w:t>新增建设用地规模</w:t>
            </w:r>
          </w:p>
        </w:tc>
        <w:tc>
          <w:tcPr>
            <w:tcW w:w="798" w:type="pct"/>
            <w:vAlign w:val="center"/>
          </w:tcPr>
          <w:p w14:paraId="1C2C41AA">
            <w:pPr>
              <w:pStyle w:val="101"/>
            </w:pPr>
            <w:r>
              <w:rPr>
                <w:rFonts w:hint="eastAsia"/>
              </w:rPr>
              <w:t>所在行政区</w:t>
            </w:r>
          </w:p>
        </w:tc>
      </w:tr>
      <w:tr w14:paraId="6E80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D7DA489">
            <w:pPr>
              <w:pStyle w:val="101"/>
            </w:pPr>
            <w:r>
              <w:rPr>
                <w:rFonts w:hint="eastAsia"/>
              </w:rPr>
              <w:t>1</w:t>
            </w:r>
          </w:p>
        </w:tc>
        <w:tc>
          <w:tcPr>
            <w:tcW w:w="236" w:type="pct"/>
            <w:vAlign w:val="center"/>
          </w:tcPr>
          <w:p w14:paraId="081DFF0E">
            <w:pPr>
              <w:pStyle w:val="101"/>
            </w:pPr>
            <w:r>
              <w:rPr>
                <w:rFonts w:hint="eastAsia"/>
              </w:rPr>
              <w:t>交通</w:t>
            </w:r>
          </w:p>
        </w:tc>
        <w:tc>
          <w:tcPr>
            <w:tcW w:w="2138" w:type="pct"/>
            <w:vAlign w:val="center"/>
          </w:tcPr>
          <w:p w14:paraId="01CE6321">
            <w:pPr>
              <w:pStyle w:val="101"/>
            </w:pPr>
            <w:r>
              <w:rPr>
                <w:rFonts w:hint="eastAsia"/>
              </w:rPr>
              <w:t>五原美林至临河新华公路（美林至常素庙段）改建工程建设项目</w:t>
            </w:r>
          </w:p>
        </w:tc>
        <w:tc>
          <w:tcPr>
            <w:tcW w:w="299" w:type="pct"/>
            <w:vAlign w:val="center"/>
          </w:tcPr>
          <w:p w14:paraId="65BD8E73">
            <w:pPr>
              <w:pStyle w:val="101"/>
            </w:pPr>
            <w:r>
              <w:rPr>
                <w:rFonts w:hint="eastAsia"/>
              </w:rPr>
              <w:t>改建</w:t>
            </w:r>
          </w:p>
        </w:tc>
        <w:tc>
          <w:tcPr>
            <w:tcW w:w="519" w:type="pct"/>
            <w:vAlign w:val="center"/>
          </w:tcPr>
          <w:p w14:paraId="340ECB17">
            <w:pPr>
              <w:pStyle w:val="101"/>
            </w:pPr>
            <w:r>
              <w:rPr>
                <w:rFonts w:hint="eastAsia"/>
              </w:rPr>
              <w:t>2022-2023年</w:t>
            </w:r>
          </w:p>
        </w:tc>
        <w:tc>
          <w:tcPr>
            <w:tcW w:w="360" w:type="pct"/>
            <w:vAlign w:val="center"/>
          </w:tcPr>
          <w:p w14:paraId="3691FEC2">
            <w:pPr>
              <w:pStyle w:val="101"/>
            </w:pPr>
            <w:r>
              <w:rPr>
                <w:rFonts w:hint="eastAsia"/>
              </w:rPr>
              <w:t>9.30</w:t>
            </w:r>
          </w:p>
        </w:tc>
        <w:tc>
          <w:tcPr>
            <w:tcW w:w="454" w:type="pct"/>
            <w:vAlign w:val="center"/>
          </w:tcPr>
          <w:p w14:paraId="19E7244F">
            <w:pPr>
              <w:pStyle w:val="101"/>
            </w:pPr>
            <w:r>
              <w:rPr>
                <w:rFonts w:hint="eastAsia"/>
              </w:rPr>
              <w:t>9.30</w:t>
            </w:r>
          </w:p>
        </w:tc>
        <w:tc>
          <w:tcPr>
            <w:tcW w:w="798" w:type="pct"/>
            <w:vAlign w:val="center"/>
          </w:tcPr>
          <w:p w14:paraId="53689748">
            <w:pPr>
              <w:pStyle w:val="101"/>
            </w:pPr>
            <w:r>
              <w:rPr>
                <w:rFonts w:hint="eastAsia"/>
              </w:rPr>
              <w:t>银定图镇</w:t>
            </w:r>
          </w:p>
        </w:tc>
      </w:tr>
      <w:tr w14:paraId="1F88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304E944">
            <w:pPr>
              <w:pStyle w:val="101"/>
            </w:pPr>
            <w:r>
              <w:rPr>
                <w:rFonts w:hint="eastAsia"/>
              </w:rPr>
              <w:t>2</w:t>
            </w:r>
          </w:p>
        </w:tc>
        <w:tc>
          <w:tcPr>
            <w:tcW w:w="236" w:type="pct"/>
            <w:vAlign w:val="center"/>
          </w:tcPr>
          <w:p w14:paraId="7E75A7E5">
            <w:pPr>
              <w:pStyle w:val="101"/>
            </w:pPr>
            <w:r>
              <w:rPr>
                <w:rFonts w:hint="eastAsia"/>
              </w:rPr>
              <w:t>交通</w:t>
            </w:r>
          </w:p>
        </w:tc>
        <w:tc>
          <w:tcPr>
            <w:tcW w:w="2138" w:type="pct"/>
            <w:vAlign w:val="center"/>
          </w:tcPr>
          <w:p w14:paraId="02B7065D">
            <w:pPr>
              <w:pStyle w:val="101"/>
            </w:pPr>
            <w:r>
              <w:rPr>
                <w:rFonts w:hint="eastAsia"/>
              </w:rPr>
              <w:t>省道311线建丰农场至建设段公路工程（五原段）建设项目</w:t>
            </w:r>
          </w:p>
        </w:tc>
        <w:tc>
          <w:tcPr>
            <w:tcW w:w="299" w:type="pct"/>
            <w:vAlign w:val="center"/>
          </w:tcPr>
          <w:p w14:paraId="427BCF2A">
            <w:pPr>
              <w:pStyle w:val="101"/>
            </w:pPr>
            <w:r>
              <w:rPr>
                <w:rFonts w:hint="eastAsia"/>
              </w:rPr>
              <w:t>新建</w:t>
            </w:r>
          </w:p>
        </w:tc>
        <w:tc>
          <w:tcPr>
            <w:tcW w:w="519" w:type="pct"/>
            <w:vAlign w:val="center"/>
          </w:tcPr>
          <w:p w14:paraId="22C74CA3">
            <w:pPr>
              <w:pStyle w:val="101"/>
            </w:pPr>
            <w:r>
              <w:rPr>
                <w:rFonts w:hint="eastAsia"/>
              </w:rPr>
              <w:t>2022-2023年</w:t>
            </w:r>
          </w:p>
        </w:tc>
        <w:tc>
          <w:tcPr>
            <w:tcW w:w="360" w:type="pct"/>
            <w:vAlign w:val="center"/>
          </w:tcPr>
          <w:p w14:paraId="52D3D38B">
            <w:pPr>
              <w:pStyle w:val="101"/>
            </w:pPr>
            <w:r>
              <w:rPr>
                <w:rFonts w:hint="eastAsia"/>
              </w:rPr>
              <w:t>32.27</w:t>
            </w:r>
          </w:p>
        </w:tc>
        <w:tc>
          <w:tcPr>
            <w:tcW w:w="454" w:type="pct"/>
            <w:vAlign w:val="center"/>
          </w:tcPr>
          <w:p w14:paraId="23675C88">
            <w:pPr>
              <w:pStyle w:val="101"/>
            </w:pPr>
            <w:r>
              <w:rPr>
                <w:rFonts w:hint="eastAsia"/>
              </w:rPr>
              <w:t>32.27</w:t>
            </w:r>
          </w:p>
        </w:tc>
        <w:tc>
          <w:tcPr>
            <w:tcW w:w="798" w:type="pct"/>
            <w:vAlign w:val="center"/>
          </w:tcPr>
          <w:p w14:paraId="4F558980">
            <w:pPr>
              <w:pStyle w:val="101"/>
            </w:pPr>
            <w:r>
              <w:rPr>
                <w:rFonts w:hint="eastAsia"/>
              </w:rPr>
              <w:t>和胜乡</w:t>
            </w:r>
          </w:p>
        </w:tc>
      </w:tr>
      <w:tr w14:paraId="5119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C5D29BE">
            <w:pPr>
              <w:pStyle w:val="101"/>
            </w:pPr>
            <w:r>
              <w:rPr>
                <w:rFonts w:hint="eastAsia"/>
              </w:rPr>
              <w:t>3</w:t>
            </w:r>
          </w:p>
        </w:tc>
        <w:tc>
          <w:tcPr>
            <w:tcW w:w="236" w:type="pct"/>
            <w:vAlign w:val="center"/>
          </w:tcPr>
          <w:p w14:paraId="7D175754">
            <w:pPr>
              <w:pStyle w:val="101"/>
            </w:pPr>
            <w:r>
              <w:rPr>
                <w:rFonts w:hint="eastAsia"/>
              </w:rPr>
              <w:t>交通</w:t>
            </w:r>
          </w:p>
        </w:tc>
        <w:tc>
          <w:tcPr>
            <w:tcW w:w="2138" w:type="pct"/>
            <w:vAlign w:val="center"/>
          </w:tcPr>
          <w:p w14:paraId="037E34A5">
            <w:pPr>
              <w:pStyle w:val="101"/>
            </w:pPr>
            <w:r>
              <w:rPr>
                <w:rFonts w:hint="eastAsia"/>
              </w:rPr>
              <w:t>省道311线建丰农场至建设段公路工程</w:t>
            </w:r>
          </w:p>
        </w:tc>
        <w:tc>
          <w:tcPr>
            <w:tcW w:w="299" w:type="pct"/>
            <w:vAlign w:val="center"/>
          </w:tcPr>
          <w:p w14:paraId="1BB64CA0">
            <w:pPr>
              <w:pStyle w:val="101"/>
            </w:pPr>
            <w:r>
              <w:rPr>
                <w:rFonts w:hint="eastAsia"/>
              </w:rPr>
              <w:t>改建</w:t>
            </w:r>
          </w:p>
        </w:tc>
        <w:tc>
          <w:tcPr>
            <w:tcW w:w="519" w:type="pct"/>
            <w:vAlign w:val="center"/>
          </w:tcPr>
          <w:p w14:paraId="3BA64FD2">
            <w:pPr>
              <w:pStyle w:val="101"/>
            </w:pPr>
            <w:r>
              <w:rPr>
                <w:rFonts w:hint="eastAsia"/>
              </w:rPr>
              <w:t>2017-2019年</w:t>
            </w:r>
          </w:p>
        </w:tc>
        <w:tc>
          <w:tcPr>
            <w:tcW w:w="360" w:type="pct"/>
            <w:vAlign w:val="center"/>
          </w:tcPr>
          <w:p w14:paraId="7650FFE1">
            <w:pPr>
              <w:pStyle w:val="101"/>
            </w:pPr>
            <w:r>
              <w:rPr>
                <w:rFonts w:hint="eastAsia"/>
              </w:rPr>
              <w:t>19.59</w:t>
            </w:r>
          </w:p>
        </w:tc>
        <w:tc>
          <w:tcPr>
            <w:tcW w:w="454" w:type="pct"/>
            <w:vAlign w:val="center"/>
          </w:tcPr>
          <w:p w14:paraId="1C755DB7">
            <w:pPr>
              <w:pStyle w:val="101"/>
            </w:pPr>
            <w:r>
              <w:rPr>
                <w:rFonts w:hint="eastAsia"/>
              </w:rPr>
              <w:t>3.45</w:t>
            </w:r>
          </w:p>
        </w:tc>
        <w:tc>
          <w:tcPr>
            <w:tcW w:w="798" w:type="pct"/>
            <w:vAlign w:val="center"/>
          </w:tcPr>
          <w:p w14:paraId="5D98FC70">
            <w:pPr>
              <w:pStyle w:val="101"/>
            </w:pPr>
            <w:r>
              <w:rPr>
                <w:rFonts w:hint="eastAsia"/>
              </w:rPr>
              <w:t>建丰农场</w:t>
            </w:r>
          </w:p>
        </w:tc>
      </w:tr>
      <w:tr w14:paraId="7280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E2EE1CF">
            <w:pPr>
              <w:pStyle w:val="101"/>
            </w:pPr>
            <w:r>
              <w:rPr>
                <w:rFonts w:hint="eastAsia"/>
              </w:rPr>
              <w:t>4</w:t>
            </w:r>
          </w:p>
        </w:tc>
        <w:tc>
          <w:tcPr>
            <w:tcW w:w="236" w:type="pct"/>
            <w:vAlign w:val="center"/>
          </w:tcPr>
          <w:p w14:paraId="7799A51A">
            <w:pPr>
              <w:pStyle w:val="101"/>
            </w:pPr>
            <w:r>
              <w:rPr>
                <w:rFonts w:hint="eastAsia"/>
              </w:rPr>
              <w:t>交通</w:t>
            </w:r>
          </w:p>
        </w:tc>
        <w:tc>
          <w:tcPr>
            <w:tcW w:w="2138" w:type="pct"/>
            <w:vAlign w:val="center"/>
          </w:tcPr>
          <w:p w14:paraId="5C5FCDA8">
            <w:pPr>
              <w:pStyle w:val="101"/>
            </w:pPr>
            <w:r>
              <w:rPr>
                <w:rFonts w:hint="eastAsia"/>
              </w:rPr>
              <w:t>国道110哈业胡同至天吉泰段公路工程</w:t>
            </w:r>
          </w:p>
        </w:tc>
        <w:tc>
          <w:tcPr>
            <w:tcW w:w="299" w:type="pct"/>
            <w:vAlign w:val="center"/>
          </w:tcPr>
          <w:p w14:paraId="62617F92">
            <w:pPr>
              <w:pStyle w:val="101"/>
            </w:pPr>
            <w:r>
              <w:rPr>
                <w:rFonts w:hint="eastAsia"/>
              </w:rPr>
              <w:t>改建</w:t>
            </w:r>
          </w:p>
        </w:tc>
        <w:tc>
          <w:tcPr>
            <w:tcW w:w="519" w:type="pct"/>
            <w:vAlign w:val="center"/>
          </w:tcPr>
          <w:p w14:paraId="5167E033">
            <w:pPr>
              <w:pStyle w:val="101"/>
            </w:pPr>
            <w:r>
              <w:rPr>
                <w:rFonts w:hint="eastAsia"/>
              </w:rPr>
              <w:t>2024-2026年</w:t>
            </w:r>
          </w:p>
        </w:tc>
        <w:tc>
          <w:tcPr>
            <w:tcW w:w="360" w:type="pct"/>
            <w:vAlign w:val="center"/>
          </w:tcPr>
          <w:p w14:paraId="1910EE67">
            <w:pPr>
              <w:pStyle w:val="101"/>
            </w:pPr>
            <w:r>
              <w:rPr>
                <w:rFonts w:hint="eastAsia"/>
              </w:rPr>
              <w:t>1185.55</w:t>
            </w:r>
          </w:p>
        </w:tc>
        <w:tc>
          <w:tcPr>
            <w:tcW w:w="454" w:type="pct"/>
            <w:vAlign w:val="center"/>
          </w:tcPr>
          <w:p w14:paraId="3996B225">
            <w:pPr>
              <w:pStyle w:val="101"/>
            </w:pPr>
            <w:r>
              <w:rPr>
                <w:rFonts w:hint="eastAsia"/>
              </w:rPr>
              <w:t>1185.55</w:t>
            </w:r>
          </w:p>
        </w:tc>
        <w:tc>
          <w:tcPr>
            <w:tcW w:w="798" w:type="pct"/>
            <w:vAlign w:val="center"/>
          </w:tcPr>
          <w:p w14:paraId="653D0F47">
            <w:pPr>
              <w:pStyle w:val="101"/>
            </w:pPr>
            <w:r>
              <w:rPr>
                <w:rFonts w:hint="eastAsia"/>
              </w:rPr>
              <w:t>五原县</w:t>
            </w:r>
          </w:p>
        </w:tc>
      </w:tr>
      <w:tr w14:paraId="1C45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5C5B468">
            <w:pPr>
              <w:pStyle w:val="101"/>
            </w:pPr>
            <w:r>
              <w:rPr>
                <w:rFonts w:hint="eastAsia"/>
              </w:rPr>
              <w:t>5</w:t>
            </w:r>
          </w:p>
        </w:tc>
        <w:tc>
          <w:tcPr>
            <w:tcW w:w="236" w:type="pct"/>
            <w:vAlign w:val="center"/>
          </w:tcPr>
          <w:p w14:paraId="7CA6C814">
            <w:pPr>
              <w:pStyle w:val="101"/>
            </w:pPr>
            <w:r>
              <w:rPr>
                <w:rFonts w:hint="eastAsia"/>
              </w:rPr>
              <w:t>交通</w:t>
            </w:r>
          </w:p>
        </w:tc>
        <w:tc>
          <w:tcPr>
            <w:tcW w:w="2138" w:type="pct"/>
            <w:vAlign w:val="center"/>
          </w:tcPr>
          <w:p w14:paraId="2556A05A">
            <w:pPr>
              <w:pStyle w:val="101"/>
            </w:pPr>
            <w:r>
              <w:rPr>
                <w:rFonts w:hint="eastAsia"/>
              </w:rPr>
              <w:t>刘召黄河大桥公路及引线工程项目</w:t>
            </w:r>
          </w:p>
        </w:tc>
        <w:tc>
          <w:tcPr>
            <w:tcW w:w="299" w:type="pct"/>
            <w:vAlign w:val="center"/>
          </w:tcPr>
          <w:p w14:paraId="0752648E">
            <w:pPr>
              <w:pStyle w:val="101"/>
            </w:pPr>
            <w:r>
              <w:rPr>
                <w:rFonts w:hint="eastAsia"/>
              </w:rPr>
              <w:t>新建</w:t>
            </w:r>
          </w:p>
        </w:tc>
        <w:tc>
          <w:tcPr>
            <w:tcW w:w="519" w:type="pct"/>
            <w:vAlign w:val="center"/>
          </w:tcPr>
          <w:p w14:paraId="7EE8567A">
            <w:pPr>
              <w:pStyle w:val="101"/>
            </w:pPr>
            <w:r>
              <w:rPr>
                <w:rFonts w:hint="eastAsia"/>
              </w:rPr>
              <w:t>2022-2023年</w:t>
            </w:r>
          </w:p>
        </w:tc>
        <w:tc>
          <w:tcPr>
            <w:tcW w:w="360" w:type="pct"/>
            <w:vAlign w:val="center"/>
          </w:tcPr>
          <w:p w14:paraId="324A7DAF">
            <w:pPr>
              <w:pStyle w:val="101"/>
            </w:pPr>
            <w:r>
              <w:rPr>
                <w:rFonts w:hint="eastAsia"/>
              </w:rPr>
              <w:t>48.88</w:t>
            </w:r>
          </w:p>
        </w:tc>
        <w:tc>
          <w:tcPr>
            <w:tcW w:w="454" w:type="pct"/>
            <w:vAlign w:val="center"/>
          </w:tcPr>
          <w:p w14:paraId="6EC463AF">
            <w:pPr>
              <w:pStyle w:val="101"/>
            </w:pPr>
            <w:r>
              <w:rPr>
                <w:rFonts w:hint="eastAsia"/>
              </w:rPr>
              <w:t>48.88</w:t>
            </w:r>
          </w:p>
        </w:tc>
        <w:tc>
          <w:tcPr>
            <w:tcW w:w="798" w:type="pct"/>
            <w:vAlign w:val="center"/>
          </w:tcPr>
          <w:p w14:paraId="7F312ADB">
            <w:pPr>
              <w:pStyle w:val="101"/>
            </w:pPr>
            <w:r>
              <w:rPr>
                <w:rFonts w:hint="eastAsia"/>
              </w:rPr>
              <w:t>巴彦套海镇</w:t>
            </w:r>
          </w:p>
        </w:tc>
      </w:tr>
      <w:tr w14:paraId="6FC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43516D5">
            <w:pPr>
              <w:pStyle w:val="101"/>
            </w:pPr>
            <w:r>
              <w:rPr>
                <w:rFonts w:hint="eastAsia"/>
              </w:rPr>
              <w:t>6</w:t>
            </w:r>
          </w:p>
        </w:tc>
        <w:tc>
          <w:tcPr>
            <w:tcW w:w="236" w:type="pct"/>
            <w:vAlign w:val="center"/>
          </w:tcPr>
          <w:p w14:paraId="43B9C757">
            <w:pPr>
              <w:pStyle w:val="101"/>
            </w:pPr>
            <w:r>
              <w:rPr>
                <w:rFonts w:hint="eastAsia"/>
              </w:rPr>
              <w:t>交通</w:t>
            </w:r>
          </w:p>
        </w:tc>
        <w:tc>
          <w:tcPr>
            <w:tcW w:w="2138" w:type="pct"/>
            <w:vAlign w:val="center"/>
          </w:tcPr>
          <w:p w14:paraId="492125E7">
            <w:pPr>
              <w:pStyle w:val="101"/>
            </w:pPr>
            <w:r>
              <w:rPr>
                <w:rFonts w:hint="eastAsia"/>
              </w:rPr>
              <w:t>升级改造 G110 哈德门至临河段（五原县境内）工程</w:t>
            </w:r>
          </w:p>
        </w:tc>
        <w:tc>
          <w:tcPr>
            <w:tcW w:w="299" w:type="pct"/>
            <w:vAlign w:val="center"/>
          </w:tcPr>
          <w:p w14:paraId="17B7EBD5">
            <w:pPr>
              <w:pStyle w:val="101"/>
            </w:pPr>
            <w:r>
              <w:rPr>
                <w:rFonts w:hint="eastAsia"/>
              </w:rPr>
              <w:t>新建</w:t>
            </w:r>
          </w:p>
        </w:tc>
        <w:tc>
          <w:tcPr>
            <w:tcW w:w="519" w:type="pct"/>
            <w:vAlign w:val="center"/>
          </w:tcPr>
          <w:p w14:paraId="05DF06DA">
            <w:pPr>
              <w:pStyle w:val="101"/>
            </w:pPr>
            <w:r>
              <w:rPr>
                <w:rFonts w:hint="eastAsia"/>
              </w:rPr>
              <w:t>2022-2023年</w:t>
            </w:r>
          </w:p>
        </w:tc>
        <w:tc>
          <w:tcPr>
            <w:tcW w:w="360" w:type="pct"/>
            <w:vAlign w:val="center"/>
          </w:tcPr>
          <w:p w14:paraId="58167CB6">
            <w:pPr>
              <w:pStyle w:val="101"/>
            </w:pPr>
            <w:r>
              <w:rPr>
                <w:rFonts w:hint="eastAsia"/>
              </w:rPr>
              <w:t>168.62</w:t>
            </w:r>
          </w:p>
        </w:tc>
        <w:tc>
          <w:tcPr>
            <w:tcW w:w="454" w:type="pct"/>
            <w:vAlign w:val="center"/>
          </w:tcPr>
          <w:p w14:paraId="71BB2FB3">
            <w:pPr>
              <w:pStyle w:val="101"/>
            </w:pPr>
            <w:r>
              <w:rPr>
                <w:rFonts w:hint="eastAsia"/>
              </w:rPr>
              <w:t>168.62</w:t>
            </w:r>
          </w:p>
        </w:tc>
        <w:tc>
          <w:tcPr>
            <w:tcW w:w="798" w:type="pct"/>
            <w:vAlign w:val="center"/>
          </w:tcPr>
          <w:p w14:paraId="3521E136">
            <w:pPr>
              <w:pStyle w:val="101"/>
            </w:pPr>
            <w:r>
              <w:rPr>
                <w:rFonts w:hint="eastAsia"/>
              </w:rPr>
              <w:t>五原县</w:t>
            </w:r>
          </w:p>
        </w:tc>
      </w:tr>
      <w:tr w14:paraId="08CB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5032987">
            <w:pPr>
              <w:pStyle w:val="101"/>
            </w:pPr>
            <w:r>
              <w:rPr>
                <w:rFonts w:hint="eastAsia"/>
              </w:rPr>
              <w:t>7</w:t>
            </w:r>
          </w:p>
        </w:tc>
        <w:tc>
          <w:tcPr>
            <w:tcW w:w="236" w:type="pct"/>
            <w:vAlign w:val="center"/>
          </w:tcPr>
          <w:p w14:paraId="055CD552">
            <w:pPr>
              <w:pStyle w:val="101"/>
            </w:pPr>
            <w:r>
              <w:rPr>
                <w:rFonts w:hint="eastAsia"/>
              </w:rPr>
              <w:t>交通</w:t>
            </w:r>
          </w:p>
        </w:tc>
        <w:tc>
          <w:tcPr>
            <w:tcW w:w="2138" w:type="pct"/>
            <w:vAlign w:val="center"/>
          </w:tcPr>
          <w:p w14:paraId="557063E2">
            <w:pPr>
              <w:pStyle w:val="101"/>
            </w:pPr>
            <w:r>
              <w:rPr>
                <w:rFonts w:hint="eastAsia"/>
              </w:rPr>
              <w:t>新建包头至银川高铁包头至惠农段（含银川至巴彦浩特支线）项目（内蒙古段）</w:t>
            </w:r>
          </w:p>
        </w:tc>
        <w:tc>
          <w:tcPr>
            <w:tcW w:w="299" w:type="pct"/>
            <w:vAlign w:val="center"/>
          </w:tcPr>
          <w:p w14:paraId="53B4BEAD">
            <w:pPr>
              <w:pStyle w:val="101"/>
            </w:pPr>
            <w:r>
              <w:rPr>
                <w:rFonts w:hint="eastAsia"/>
              </w:rPr>
              <w:t>新建</w:t>
            </w:r>
          </w:p>
        </w:tc>
        <w:tc>
          <w:tcPr>
            <w:tcW w:w="519" w:type="pct"/>
            <w:vAlign w:val="center"/>
          </w:tcPr>
          <w:p w14:paraId="5803CA10">
            <w:pPr>
              <w:pStyle w:val="101"/>
            </w:pPr>
            <w:r>
              <w:rPr>
                <w:rFonts w:hint="eastAsia"/>
              </w:rPr>
              <w:t>2022-2023年</w:t>
            </w:r>
          </w:p>
        </w:tc>
        <w:tc>
          <w:tcPr>
            <w:tcW w:w="360" w:type="pct"/>
            <w:vAlign w:val="center"/>
          </w:tcPr>
          <w:p w14:paraId="246BB223">
            <w:pPr>
              <w:pStyle w:val="101"/>
            </w:pPr>
            <w:r>
              <w:rPr>
                <w:rFonts w:hint="eastAsia"/>
              </w:rPr>
              <w:t>192.43</w:t>
            </w:r>
          </w:p>
        </w:tc>
        <w:tc>
          <w:tcPr>
            <w:tcW w:w="454" w:type="pct"/>
            <w:vAlign w:val="center"/>
          </w:tcPr>
          <w:p w14:paraId="529DB8E3">
            <w:pPr>
              <w:pStyle w:val="101"/>
            </w:pPr>
            <w:r>
              <w:t>192.43</w:t>
            </w:r>
          </w:p>
        </w:tc>
        <w:tc>
          <w:tcPr>
            <w:tcW w:w="798" w:type="pct"/>
            <w:vAlign w:val="center"/>
          </w:tcPr>
          <w:p w14:paraId="07CAC3F2">
            <w:pPr>
              <w:pStyle w:val="101"/>
            </w:pPr>
            <w:r>
              <w:rPr>
                <w:rFonts w:hint="eastAsia"/>
              </w:rPr>
              <w:t>五原县</w:t>
            </w:r>
          </w:p>
        </w:tc>
      </w:tr>
      <w:tr w14:paraId="509C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CD68E38">
            <w:pPr>
              <w:pStyle w:val="101"/>
            </w:pPr>
            <w:r>
              <w:rPr>
                <w:rFonts w:hint="eastAsia"/>
              </w:rPr>
              <w:t>8</w:t>
            </w:r>
          </w:p>
        </w:tc>
        <w:tc>
          <w:tcPr>
            <w:tcW w:w="236" w:type="pct"/>
            <w:vAlign w:val="center"/>
          </w:tcPr>
          <w:p w14:paraId="1E1AC008">
            <w:pPr>
              <w:pStyle w:val="101"/>
            </w:pPr>
            <w:r>
              <w:rPr>
                <w:rFonts w:hint="eastAsia"/>
              </w:rPr>
              <w:t>交通</w:t>
            </w:r>
          </w:p>
        </w:tc>
        <w:tc>
          <w:tcPr>
            <w:tcW w:w="2138" w:type="pct"/>
            <w:vAlign w:val="center"/>
          </w:tcPr>
          <w:p w14:paraId="0345A38A">
            <w:pPr>
              <w:pStyle w:val="101"/>
            </w:pPr>
            <w:r>
              <w:rPr>
                <w:rFonts w:hint="eastAsia"/>
              </w:rPr>
              <w:t>乌梁素海流域生态补水骨干通道总干渠提堤防公路改（扩）建工程项目</w:t>
            </w:r>
          </w:p>
        </w:tc>
        <w:tc>
          <w:tcPr>
            <w:tcW w:w="299" w:type="pct"/>
            <w:vAlign w:val="center"/>
          </w:tcPr>
          <w:p w14:paraId="219F9431">
            <w:pPr>
              <w:pStyle w:val="101"/>
            </w:pPr>
            <w:r>
              <w:rPr>
                <w:rFonts w:hint="eastAsia"/>
              </w:rPr>
              <w:t>改建</w:t>
            </w:r>
          </w:p>
        </w:tc>
        <w:tc>
          <w:tcPr>
            <w:tcW w:w="519" w:type="pct"/>
            <w:vAlign w:val="center"/>
          </w:tcPr>
          <w:p w14:paraId="0204D1FB">
            <w:pPr>
              <w:pStyle w:val="101"/>
            </w:pPr>
            <w:r>
              <w:rPr>
                <w:rFonts w:hint="eastAsia"/>
              </w:rPr>
              <w:t>2022-2023年</w:t>
            </w:r>
          </w:p>
        </w:tc>
        <w:tc>
          <w:tcPr>
            <w:tcW w:w="360" w:type="pct"/>
            <w:vAlign w:val="center"/>
          </w:tcPr>
          <w:p w14:paraId="0DF83AD1">
            <w:pPr>
              <w:pStyle w:val="101"/>
            </w:pPr>
            <w:r>
              <w:rPr>
                <w:rFonts w:hint="eastAsia"/>
              </w:rPr>
              <w:t>83.75</w:t>
            </w:r>
          </w:p>
        </w:tc>
        <w:tc>
          <w:tcPr>
            <w:tcW w:w="454" w:type="pct"/>
            <w:vAlign w:val="center"/>
          </w:tcPr>
          <w:p w14:paraId="06F512FD">
            <w:pPr>
              <w:pStyle w:val="101"/>
            </w:pPr>
            <w:r>
              <w:rPr>
                <w:rFonts w:hint="eastAsia"/>
              </w:rPr>
              <w:t>83.75</w:t>
            </w:r>
          </w:p>
        </w:tc>
        <w:tc>
          <w:tcPr>
            <w:tcW w:w="798" w:type="pct"/>
            <w:vAlign w:val="center"/>
          </w:tcPr>
          <w:p w14:paraId="02E61ABA">
            <w:pPr>
              <w:pStyle w:val="101"/>
            </w:pPr>
            <w:r>
              <w:rPr>
                <w:rFonts w:hint="eastAsia"/>
              </w:rPr>
              <w:t>五原县</w:t>
            </w:r>
          </w:p>
        </w:tc>
      </w:tr>
      <w:tr w14:paraId="55D9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CFEA917">
            <w:pPr>
              <w:pStyle w:val="101"/>
            </w:pPr>
            <w:r>
              <w:rPr>
                <w:rFonts w:hint="eastAsia"/>
              </w:rPr>
              <w:t>9</w:t>
            </w:r>
          </w:p>
        </w:tc>
        <w:tc>
          <w:tcPr>
            <w:tcW w:w="236" w:type="pct"/>
            <w:vAlign w:val="center"/>
          </w:tcPr>
          <w:p w14:paraId="20A97D45">
            <w:pPr>
              <w:pStyle w:val="101"/>
            </w:pPr>
            <w:r>
              <w:rPr>
                <w:rFonts w:hint="eastAsia"/>
              </w:rPr>
              <w:t>交通</w:t>
            </w:r>
          </w:p>
        </w:tc>
        <w:tc>
          <w:tcPr>
            <w:tcW w:w="2138" w:type="pct"/>
            <w:vAlign w:val="center"/>
          </w:tcPr>
          <w:p w14:paraId="21379676">
            <w:pPr>
              <w:pStyle w:val="101"/>
            </w:pPr>
            <w:r>
              <w:rPr>
                <w:rFonts w:hint="eastAsia"/>
              </w:rPr>
              <w:t>建丰农场汽车客运站项目</w:t>
            </w:r>
          </w:p>
        </w:tc>
        <w:tc>
          <w:tcPr>
            <w:tcW w:w="299" w:type="pct"/>
            <w:vAlign w:val="center"/>
          </w:tcPr>
          <w:p w14:paraId="6C93F0E6">
            <w:pPr>
              <w:pStyle w:val="101"/>
            </w:pPr>
            <w:r>
              <w:rPr>
                <w:rFonts w:hint="eastAsia"/>
              </w:rPr>
              <w:t>改建</w:t>
            </w:r>
          </w:p>
        </w:tc>
        <w:tc>
          <w:tcPr>
            <w:tcW w:w="519" w:type="pct"/>
            <w:vAlign w:val="center"/>
          </w:tcPr>
          <w:p w14:paraId="028DA510">
            <w:pPr>
              <w:pStyle w:val="101"/>
            </w:pPr>
            <w:r>
              <w:rPr>
                <w:rFonts w:hint="eastAsia"/>
              </w:rPr>
              <w:t>2022-2023年</w:t>
            </w:r>
          </w:p>
        </w:tc>
        <w:tc>
          <w:tcPr>
            <w:tcW w:w="360" w:type="pct"/>
            <w:vAlign w:val="center"/>
          </w:tcPr>
          <w:p w14:paraId="0F0213E2">
            <w:pPr>
              <w:pStyle w:val="101"/>
            </w:pPr>
            <w:r>
              <w:rPr>
                <w:rFonts w:hint="eastAsia"/>
              </w:rPr>
              <w:t>0.14</w:t>
            </w:r>
          </w:p>
        </w:tc>
        <w:tc>
          <w:tcPr>
            <w:tcW w:w="454" w:type="pct"/>
            <w:vAlign w:val="center"/>
          </w:tcPr>
          <w:p w14:paraId="5DC17A00">
            <w:pPr>
              <w:pStyle w:val="101"/>
            </w:pPr>
            <w:r>
              <w:rPr>
                <w:rFonts w:hint="eastAsia"/>
              </w:rPr>
              <w:t>0.14</w:t>
            </w:r>
          </w:p>
        </w:tc>
        <w:tc>
          <w:tcPr>
            <w:tcW w:w="798" w:type="pct"/>
            <w:vAlign w:val="center"/>
          </w:tcPr>
          <w:p w14:paraId="62724BFB">
            <w:pPr>
              <w:pStyle w:val="101"/>
            </w:pPr>
            <w:r>
              <w:rPr>
                <w:rFonts w:hint="eastAsia"/>
              </w:rPr>
              <w:t>五原县</w:t>
            </w:r>
          </w:p>
        </w:tc>
      </w:tr>
      <w:tr w14:paraId="06C8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03F26C7">
            <w:pPr>
              <w:pStyle w:val="101"/>
            </w:pPr>
            <w:r>
              <w:rPr>
                <w:rFonts w:hint="eastAsia"/>
              </w:rPr>
              <w:t>10</w:t>
            </w:r>
          </w:p>
        </w:tc>
        <w:tc>
          <w:tcPr>
            <w:tcW w:w="236" w:type="pct"/>
            <w:vAlign w:val="center"/>
          </w:tcPr>
          <w:p w14:paraId="31BF75CA">
            <w:pPr>
              <w:pStyle w:val="101"/>
            </w:pPr>
            <w:r>
              <w:rPr>
                <w:rFonts w:hint="eastAsia"/>
              </w:rPr>
              <w:t>交通</w:t>
            </w:r>
          </w:p>
        </w:tc>
        <w:tc>
          <w:tcPr>
            <w:tcW w:w="2138" w:type="pct"/>
            <w:vAlign w:val="center"/>
          </w:tcPr>
          <w:p w14:paraId="19168387">
            <w:pPr>
              <w:pStyle w:val="101"/>
            </w:pPr>
            <w:r>
              <w:rPr>
                <w:rFonts w:hint="eastAsia"/>
              </w:rPr>
              <w:t>省道311五原超限站用地项目</w:t>
            </w:r>
          </w:p>
        </w:tc>
        <w:tc>
          <w:tcPr>
            <w:tcW w:w="299" w:type="pct"/>
            <w:vAlign w:val="center"/>
          </w:tcPr>
          <w:p w14:paraId="0FC08DEA">
            <w:pPr>
              <w:pStyle w:val="101"/>
            </w:pPr>
            <w:r>
              <w:rPr>
                <w:rFonts w:hint="eastAsia"/>
              </w:rPr>
              <w:t>新建</w:t>
            </w:r>
          </w:p>
        </w:tc>
        <w:tc>
          <w:tcPr>
            <w:tcW w:w="519" w:type="pct"/>
            <w:vAlign w:val="center"/>
          </w:tcPr>
          <w:p w14:paraId="69110280">
            <w:pPr>
              <w:pStyle w:val="101"/>
            </w:pPr>
            <w:r>
              <w:rPr>
                <w:rFonts w:hint="eastAsia"/>
              </w:rPr>
              <w:t>2022-2023年</w:t>
            </w:r>
          </w:p>
        </w:tc>
        <w:tc>
          <w:tcPr>
            <w:tcW w:w="360" w:type="pct"/>
            <w:vAlign w:val="center"/>
          </w:tcPr>
          <w:p w14:paraId="4C99E70E">
            <w:pPr>
              <w:pStyle w:val="101"/>
            </w:pPr>
            <w:r>
              <w:rPr>
                <w:rFonts w:hint="eastAsia"/>
              </w:rPr>
              <w:t>0.77</w:t>
            </w:r>
          </w:p>
        </w:tc>
        <w:tc>
          <w:tcPr>
            <w:tcW w:w="454" w:type="pct"/>
            <w:vAlign w:val="center"/>
          </w:tcPr>
          <w:p w14:paraId="4741D5E8">
            <w:pPr>
              <w:pStyle w:val="101"/>
            </w:pPr>
            <w:r>
              <w:rPr>
                <w:rFonts w:hint="eastAsia"/>
              </w:rPr>
              <w:t>0.77</w:t>
            </w:r>
          </w:p>
        </w:tc>
        <w:tc>
          <w:tcPr>
            <w:tcW w:w="798" w:type="pct"/>
            <w:vAlign w:val="center"/>
          </w:tcPr>
          <w:p w14:paraId="43B80C9C">
            <w:pPr>
              <w:pStyle w:val="101"/>
            </w:pPr>
            <w:r>
              <w:rPr>
                <w:rFonts w:hint="eastAsia"/>
              </w:rPr>
              <w:t>五原县</w:t>
            </w:r>
          </w:p>
        </w:tc>
      </w:tr>
      <w:tr w14:paraId="4CD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5493388">
            <w:pPr>
              <w:pStyle w:val="101"/>
            </w:pPr>
            <w:r>
              <w:rPr>
                <w:rFonts w:hint="eastAsia"/>
              </w:rPr>
              <w:t>11</w:t>
            </w:r>
          </w:p>
        </w:tc>
        <w:tc>
          <w:tcPr>
            <w:tcW w:w="236" w:type="pct"/>
            <w:vAlign w:val="center"/>
          </w:tcPr>
          <w:p w14:paraId="744AD3B3">
            <w:pPr>
              <w:pStyle w:val="101"/>
            </w:pPr>
            <w:r>
              <w:rPr>
                <w:rFonts w:hint="eastAsia"/>
              </w:rPr>
              <w:t>交通</w:t>
            </w:r>
          </w:p>
        </w:tc>
        <w:tc>
          <w:tcPr>
            <w:tcW w:w="2138" w:type="pct"/>
            <w:vAlign w:val="center"/>
          </w:tcPr>
          <w:p w14:paraId="75A87E6C">
            <w:pPr>
              <w:pStyle w:val="101"/>
            </w:pPr>
            <w:r>
              <w:rPr>
                <w:rFonts w:hint="eastAsia"/>
              </w:rPr>
              <w:t>G0616海流图至乌拉山段地高项目（S39）</w:t>
            </w:r>
          </w:p>
        </w:tc>
        <w:tc>
          <w:tcPr>
            <w:tcW w:w="299" w:type="pct"/>
            <w:vAlign w:val="center"/>
          </w:tcPr>
          <w:p w14:paraId="5C06F3F0">
            <w:pPr>
              <w:pStyle w:val="101"/>
            </w:pPr>
            <w:r>
              <w:rPr>
                <w:rFonts w:hint="eastAsia"/>
              </w:rPr>
              <w:t>新建</w:t>
            </w:r>
          </w:p>
        </w:tc>
        <w:tc>
          <w:tcPr>
            <w:tcW w:w="519" w:type="pct"/>
            <w:vAlign w:val="center"/>
          </w:tcPr>
          <w:p w14:paraId="11C91E06">
            <w:pPr>
              <w:pStyle w:val="101"/>
            </w:pPr>
            <w:r>
              <w:t>2024-2025</w:t>
            </w:r>
            <w:r>
              <w:rPr>
                <w:rFonts w:hint="eastAsia"/>
              </w:rPr>
              <w:t>年</w:t>
            </w:r>
          </w:p>
        </w:tc>
        <w:tc>
          <w:tcPr>
            <w:tcW w:w="360" w:type="pct"/>
            <w:vAlign w:val="center"/>
          </w:tcPr>
          <w:p w14:paraId="6B918BDE">
            <w:pPr>
              <w:pStyle w:val="101"/>
            </w:pPr>
            <w:r>
              <w:rPr>
                <w:rFonts w:hint="eastAsia"/>
              </w:rPr>
              <w:t>172.51</w:t>
            </w:r>
          </w:p>
        </w:tc>
        <w:tc>
          <w:tcPr>
            <w:tcW w:w="454" w:type="pct"/>
            <w:vAlign w:val="center"/>
          </w:tcPr>
          <w:p w14:paraId="49AFAC9F">
            <w:pPr>
              <w:pStyle w:val="101"/>
            </w:pPr>
            <w:r>
              <w:rPr>
                <w:rFonts w:hint="eastAsia"/>
              </w:rPr>
              <w:t>113.87</w:t>
            </w:r>
          </w:p>
        </w:tc>
        <w:tc>
          <w:tcPr>
            <w:tcW w:w="798" w:type="pct"/>
            <w:vAlign w:val="center"/>
          </w:tcPr>
          <w:p w14:paraId="737E3C08">
            <w:pPr>
              <w:pStyle w:val="101"/>
            </w:pPr>
            <w:r>
              <w:rPr>
                <w:rFonts w:hint="eastAsia"/>
              </w:rPr>
              <w:t>和胜乡、胜丰镇</w:t>
            </w:r>
          </w:p>
        </w:tc>
      </w:tr>
      <w:tr w14:paraId="71A7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C29A9E4">
            <w:pPr>
              <w:pStyle w:val="101"/>
            </w:pPr>
            <w:r>
              <w:rPr>
                <w:rFonts w:hint="eastAsia"/>
              </w:rPr>
              <w:t>12</w:t>
            </w:r>
          </w:p>
        </w:tc>
        <w:tc>
          <w:tcPr>
            <w:tcW w:w="236" w:type="pct"/>
            <w:vAlign w:val="center"/>
          </w:tcPr>
          <w:p w14:paraId="55676D7D">
            <w:pPr>
              <w:pStyle w:val="101"/>
            </w:pPr>
            <w:r>
              <w:rPr>
                <w:rFonts w:hint="eastAsia"/>
              </w:rPr>
              <w:t>交通</w:t>
            </w:r>
          </w:p>
        </w:tc>
        <w:tc>
          <w:tcPr>
            <w:tcW w:w="2138" w:type="pct"/>
            <w:vAlign w:val="center"/>
          </w:tcPr>
          <w:p w14:paraId="7BE03032">
            <w:pPr>
              <w:pStyle w:val="101"/>
            </w:pPr>
            <w:r>
              <w:rPr>
                <w:rFonts w:hint="eastAsia"/>
              </w:rPr>
              <w:t>G6高速公路哈德门至临河段</w:t>
            </w:r>
          </w:p>
        </w:tc>
        <w:tc>
          <w:tcPr>
            <w:tcW w:w="299" w:type="pct"/>
            <w:vAlign w:val="center"/>
          </w:tcPr>
          <w:p w14:paraId="62A5DB8F">
            <w:pPr>
              <w:pStyle w:val="101"/>
            </w:pPr>
            <w:r>
              <w:rPr>
                <w:rFonts w:hint="eastAsia"/>
              </w:rPr>
              <w:t>改扩建</w:t>
            </w:r>
          </w:p>
        </w:tc>
        <w:tc>
          <w:tcPr>
            <w:tcW w:w="519" w:type="pct"/>
            <w:vAlign w:val="center"/>
          </w:tcPr>
          <w:p w14:paraId="0FE4DE49">
            <w:pPr>
              <w:pStyle w:val="101"/>
            </w:pPr>
            <w:r>
              <w:rPr>
                <w:rFonts w:hint="eastAsia"/>
              </w:rPr>
              <w:t>2027-2029年</w:t>
            </w:r>
          </w:p>
        </w:tc>
        <w:tc>
          <w:tcPr>
            <w:tcW w:w="360" w:type="pct"/>
            <w:vAlign w:val="center"/>
          </w:tcPr>
          <w:p w14:paraId="5A30481F">
            <w:pPr>
              <w:pStyle w:val="101"/>
            </w:pPr>
            <w:r>
              <w:rPr>
                <w:rFonts w:hint="eastAsia"/>
              </w:rPr>
              <w:t>380.96</w:t>
            </w:r>
          </w:p>
        </w:tc>
        <w:tc>
          <w:tcPr>
            <w:tcW w:w="454" w:type="pct"/>
            <w:vAlign w:val="center"/>
          </w:tcPr>
          <w:p w14:paraId="094BB08C">
            <w:pPr>
              <w:pStyle w:val="101"/>
            </w:pPr>
            <w:r>
              <w:rPr>
                <w:rFonts w:hint="eastAsia"/>
              </w:rPr>
              <w:t>114.85</w:t>
            </w:r>
          </w:p>
        </w:tc>
        <w:tc>
          <w:tcPr>
            <w:tcW w:w="798" w:type="pct"/>
            <w:vAlign w:val="center"/>
          </w:tcPr>
          <w:p w14:paraId="37C091D3">
            <w:pPr>
              <w:pStyle w:val="101"/>
            </w:pPr>
            <w:r>
              <w:rPr>
                <w:rFonts w:hint="eastAsia"/>
              </w:rPr>
              <w:t>五原县</w:t>
            </w:r>
          </w:p>
        </w:tc>
      </w:tr>
      <w:tr w14:paraId="11A0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13148A8">
            <w:pPr>
              <w:pStyle w:val="101"/>
            </w:pPr>
            <w:r>
              <w:rPr>
                <w:rFonts w:hint="eastAsia"/>
              </w:rPr>
              <w:t>13</w:t>
            </w:r>
          </w:p>
        </w:tc>
        <w:tc>
          <w:tcPr>
            <w:tcW w:w="236" w:type="pct"/>
            <w:vAlign w:val="center"/>
          </w:tcPr>
          <w:p w14:paraId="4ABD3191">
            <w:pPr>
              <w:pStyle w:val="101"/>
            </w:pPr>
            <w:r>
              <w:rPr>
                <w:rFonts w:hint="eastAsia"/>
              </w:rPr>
              <w:t>交通</w:t>
            </w:r>
          </w:p>
        </w:tc>
        <w:tc>
          <w:tcPr>
            <w:tcW w:w="2138" w:type="pct"/>
            <w:vAlign w:val="center"/>
          </w:tcPr>
          <w:p w14:paraId="57236E07">
            <w:pPr>
              <w:pStyle w:val="101"/>
            </w:pPr>
            <w:r>
              <w:rPr>
                <w:rFonts w:hint="eastAsia"/>
              </w:rPr>
              <w:t>S212刘召至永胜（含黄河大桥）段公路</w:t>
            </w:r>
          </w:p>
        </w:tc>
        <w:tc>
          <w:tcPr>
            <w:tcW w:w="299" w:type="pct"/>
            <w:vAlign w:val="center"/>
          </w:tcPr>
          <w:p w14:paraId="0540E108">
            <w:pPr>
              <w:pStyle w:val="101"/>
            </w:pPr>
            <w:r>
              <w:rPr>
                <w:rFonts w:hint="eastAsia"/>
              </w:rPr>
              <w:t>新建</w:t>
            </w:r>
          </w:p>
        </w:tc>
        <w:tc>
          <w:tcPr>
            <w:tcW w:w="519" w:type="pct"/>
            <w:vAlign w:val="center"/>
          </w:tcPr>
          <w:p w14:paraId="2505A542">
            <w:pPr>
              <w:pStyle w:val="101"/>
            </w:pPr>
            <w:r>
              <w:rPr>
                <w:rFonts w:hint="eastAsia"/>
              </w:rPr>
              <w:t>2023-2025年</w:t>
            </w:r>
          </w:p>
        </w:tc>
        <w:tc>
          <w:tcPr>
            <w:tcW w:w="360" w:type="pct"/>
            <w:vAlign w:val="center"/>
          </w:tcPr>
          <w:p w14:paraId="64A1950A">
            <w:pPr>
              <w:pStyle w:val="101"/>
            </w:pPr>
            <w:r>
              <w:rPr>
                <w:rFonts w:hint="eastAsia"/>
              </w:rPr>
              <w:t>47.69</w:t>
            </w:r>
          </w:p>
        </w:tc>
        <w:tc>
          <w:tcPr>
            <w:tcW w:w="454" w:type="pct"/>
            <w:vAlign w:val="center"/>
          </w:tcPr>
          <w:p w14:paraId="25DF8616">
            <w:pPr>
              <w:pStyle w:val="101"/>
            </w:pPr>
            <w:r>
              <w:rPr>
                <w:rFonts w:hint="eastAsia"/>
              </w:rPr>
              <w:t>45.14</w:t>
            </w:r>
          </w:p>
        </w:tc>
        <w:tc>
          <w:tcPr>
            <w:tcW w:w="798" w:type="pct"/>
            <w:vAlign w:val="center"/>
          </w:tcPr>
          <w:p w14:paraId="0B27D196">
            <w:pPr>
              <w:pStyle w:val="101"/>
            </w:pPr>
            <w:r>
              <w:rPr>
                <w:rFonts w:hint="eastAsia"/>
              </w:rPr>
              <w:t>五原县</w:t>
            </w:r>
          </w:p>
        </w:tc>
      </w:tr>
      <w:tr w14:paraId="0C0C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828B764">
            <w:pPr>
              <w:pStyle w:val="101"/>
            </w:pPr>
            <w:r>
              <w:rPr>
                <w:rFonts w:hint="eastAsia"/>
              </w:rPr>
              <w:t>14</w:t>
            </w:r>
          </w:p>
        </w:tc>
        <w:tc>
          <w:tcPr>
            <w:tcW w:w="236" w:type="pct"/>
            <w:vAlign w:val="center"/>
          </w:tcPr>
          <w:p w14:paraId="5D1060AD">
            <w:pPr>
              <w:pStyle w:val="101"/>
            </w:pPr>
            <w:r>
              <w:rPr>
                <w:rFonts w:hint="eastAsia"/>
              </w:rPr>
              <w:t>交通</w:t>
            </w:r>
          </w:p>
        </w:tc>
        <w:tc>
          <w:tcPr>
            <w:tcW w:w="2138" w:type="pct"/>
            <w:vAlign w:val="center"/>
          </w:tcPr>
          <w:p w14:paraId="5859B585">
            <w:pPr>
              <w:pStyle w:val="101"/>
            </w:pPr>
            <w:r>
              <w:rPr>
                <w:rFonts w:hint="eastAsia"/>
              </w:rPr>
              <w:t>S315线黑柳工业园区（包巴界）至刘拐沙头（巴阿界）段</w:t>
            </w:r>
          </w:p>
        </w:tc>
        <w:tc>
          <w:tcPr>
            <w:tcW w:w="299" w:type="pct"/>
            <w:vAlign w:val="center"/>
          </w:tcPr>
          <w:p w14:paraId="0495A602">
            <w:pPr>
              <w:pStyle w:val="101"/>
            </w:pPr>
            <w:r>
              <w:rPr>
                <w:rFonts w:hint="eastAsia"/>
              </w:rPr>
              <w:t>改扩建</w:t>
            </w:r>
          </w:p>
        </w:tc>
        <w:tc>
          <w:tcPr>
            <w:tcW w:w="519" w:type="pct"/>
            <w:vAlign w:val="center"/>
          </w:tcPr>
          <w:p w14:paraId="7C0E4369">
            <w:pPr>
              <w:pStyle w:val="101"/>
            </w:pPr>
            <w:r>
              <w:rPr>
                <w:rFonts w:hint="eastAsia"/>
              </w:rPr>
              <w:t>2024-2027年</w:t>
            </w:r>
          </w:p>
        </w:tc>
        <w:tc>
          <w:tcPr>
            <w:tcW w:w="360" w:type="pct"/>
            <w:vAlign w:val="center"/>
          </w:tcPr>
          <w:p w14:paraId="4A3D052F">
            <w:pPr>
              <w:pStyle w:val="101"/>
            </w:pPr>
            <w:r>
              <w:rPr>
                <w:rFonts w:hint="eastAsia"/>
              </w:rPr>
              <w:t>348.71</w:t>
            </w:r>
          </w:p>
        </w:tc>
        <w:tc>
          <w:tcPr>
            <w:tcW w:w="454" w:type="pct"/>
            <w:vAlign w:val="center"/>
          </w:tcPr>
          <w:p w14:paraId="21FCC799">
            <w:pPr>
              <w:pStyle w:val="101"/>
            </w:pPr>
            <w:r>
              <w:rPr>
                <w:rFonts w:hint="eastAsia"/>
              </w:rPr>
              <w:t>117.52</w:t>
            </w:r>
          </w:p>
        </w:tc>
        <w:tc>
          <w:tcPr>
            <w:tcW w:w="798" w:type="pct"/>
            <w:vAlign w:val="center"/>
          </w:tcPr>
          <w:p w14:paraId="79820528">
            <w:pPr>
              <w:pStyle w:val="101"/>
            </w:pPr>
            <w:r>
              <w:rPr>
                <w:rFonts w:hint="eastAsia"/>
              </w:rPr>
              <w:t>五原县</w:t>
            </w:r>
          </w:p>
        </w:tc>
      </w:tr>
      <w:tr w14:paraId="4C75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0738919">
            <w:pPr>
              <w:pStyle w:val="101"/>
            </w:pPr>
            <w:r>
              <w:rPr>
                <w:rFonts w:hint="eastAsia"/>
              </w:rPr>
              <w:t>15</w:t>
            </w:r>
          </w:p>
        </w:tc>
        <w:tc>
          <w:tcPr>
            <w:tcW w:w="236" w:type="pct"/>
            <w:vAlign w:val="center"/>
          </w:tcPr>
          <w:p w14:paraId="4B5F63B1">
            <w:pPr>
              <w:pStyle w:val="101"/>
            </w:pPr>
            <w:r>
              <w:rPr>
                <w:rFonts w:hint="eastAsia"/>
              </w:rPr>
              <w:t>交通</w:t>
            </w:r>
          </w:p>
        </w:tc>
        <w:tc>
          <w:tcPr>
            <w:tcW w:w="2138" w:type="pct"/>
            <w:vAlign w:val="center"/>
          </w:tcPr>
          <w:p w14:paraId="25804E73">
            <w:pPr>
              <w:pStyle w:val="101"/>
            </w:pPr>
            <w:r>
              <w:rPr>
                <w:rFonts w:hint="eastAsia"/>
              </w:rPr>
              <w:t>S507线呼勒斯太至刘召段公路</w:t>
            </w:r>
          </w:p>
        </w:tc>
        <w:tc>
          <w:tcPr>
            <w:tcW w:w="299" w:type="pct"/>
            <w:vAlign w:val="center"/>
          </w:tcPr>
          <w:p w14:paraId="464E60C0">
            <w:pPr>
              <w:pStyle w:val="101"/>
            </w:pPr>
            <w:r>
              <w:rPr>
                <w:rFonts w:hint="eastAsia"/>
              </w:rPr>
              <w:t>改扩建</w:t>
            </w:r>
          </w:p>
        </w:tc>
        <w:tc>
          <w:tcPr>
            <w:tcW w:w="519" w:type="pct"/>
            <w:vAlign w:val="center"/>
          </w:tcPr>
          <w:p w14:paraId="47E290D3">
            <w:pPr>
              <w:pStyle w:val="101"/>
            </w:pPr>
            <w:r>
              <w:rPr>
                <w:rFonts w:hint="eastAsia"/>
              </w:rPr>
              <w:t>2026-2027年</w:t>
            </w:r>
          </w:p>
        </w:tc>
        <w:tc>
          <w:tcPr>
            <w:tcW w:w="360" w:type="pct"/>
            <w:vAlign w:val="center"/>
          </w:tcPr>
          <w:p w14:paraId="59DAB7C8">
            <w:pPr>
              <w:pStyle w:val="101"/>
            </w:pPr>
            <w:r>
              <w:rPr>
                <w:rFonts w:hint="eastAsia"/>
              </w:rPr>
              <w:t>106.64</w:t>
            </w:r>
          </w:p>
        </w:tc>
        <w:tc>
          <w:tcPr>
            <w:tcW w:w="454" w:type="pct"/>
            <w:vAlign w:val="center"/>
          </w:tcPr>
          <w:p w14:paraId="36C95849">
            <w:pPr>
              <w:pStyle w:val="101"/>
            </w:pPr>
            <w:r>
              <w:rPr>
                <w:rFonts w:hint="eastAsia"/>
              </w:rPr>
              <w:t>75.39</w:t>
            </w:r>
          </w:p>
        </w:tc>
        <w:tc>
          <w:tcPr>
            <w:tcW w:w="798" w:type="pct"/>
            <w:vAlign w:val="center"/>
          </w:tcPr>
          <w:p w14:paraId="654CC02F">
            <w:pPr>
              <w:pStyle w:val="101"/>
            </w:pPr>
            <w:r>
              <w:rPr>
                <w:rFonts w:hint="eastAsia"/>
              </w:rPr>
              <w:t>五原县</w:t>
            </w:r>
          </w:p>
        </w:tc>
      </w:tr>
      <w:tr w14:paraId="7F6B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B411447">
            <w:pPr>
              <w:pStyle w:val="101"/>
            </w:pPr>
            <w:r>
              <w:rPr>
                <w:rFonts w:hint="eastAsia"/>
              </w:rPr>
              <w:t>16</w:t>
            </w:r>
          </w:p>
        </w:tc>
        <w:tc>
          <w:tcPr>
            <w:tcW w:w="236" w:type="pct"/>
            <w:vAlign w:val="center"/>
          </w:tcPr>
          <w:p w14:paraId="6AB3D184">
            <w:pPr>
              <w:pStyle w:val="101"/>
            </w:pPr>
            <w:r>
              <w:rPr>
                <w:rFonts w:hint="eastAsia"/>
              </w:rPr>
              <w:t>交通</w:t>
            </w:r>
          </w:p>
        </w:tc>
        <w:tc>
          <w:tcPr>
            <w:tcW w:w="2138" w:type="pct"/>
            <w:vAlign w:val="center"/>
          </w:tcPr>
          <w:p w14:paraId="0F799A1C">
            <w:pPr>
              <w:pStyle w:val="101"/>
            </w:pPr>
            <w:r>
              <w:rPr>
                <w:rFonts w:hint="eastAsia"/>
              </w:rPr>
              <w:t>X716线总排干堤岸公路（红圪卜至太阳庙农场段）</w:t>
            </w:r>
          </w:p>
        </w:tc>
        <w:tc>
          <w:tcPr>
            <w:tcW w:w="299" w:type="pct"/>
            <w:vAlign w:val="center"/>
          </w:tcPr>
          <w:p w14:paraId="4719DFE4">
            <w:pPr>
              <w:pStyle w:val="101"/>
            </w:pPr>
            <w:r>
              <w:rPr>
                <w:rFonts w:hint="eastAsia"/>
              </w:rPr>
              <w:t>改建</w:t>
            </w:r>
          </w:p>
        </w:tc>
        <w:tc>
          <w:tcPr>
            <w:tcW w:w="519" w:type="pct"/>
            <w:vAlign w:val="center"/>
          </w:tcPr>
          <w:p w14:paraId="46AEFEC0">
            <w:pPr>
              <w:pStyle w:val="101"/>
            </w:pPr>
            <w:r>
              <w:rPr>
                <w:rFonts w:hint="eastAsia"/>
              </w:rPr>
              <w:t>2024-2025</w:t>
            </w:r>
            <w:r>
              <w:rPr>
                <w:rFonts w:hint="eastAsia"/>
                <w:color w:val="000000"/>
              </w:rPr>
              <w:t>年</w:t>
            </w:r>
          </w:p>
        </w:tc>
        <w:tc>
          <w:tcPr>
            <w:tcW w:w="360" w:type="pct"/>
            <w:vAlign w:val="center"/>
          </w:tcPr>
          <w:p w14:paraId="426FEC2F">
            <w:pPr>
              <w:pStyle w:val="101"/>
            </w:pPr>
            <w:r>
              <w:rPr>
                <w:rFonts w:hint="eastAsia"/>
              </w:rPr>
              <w:t>86.07</w:t>
            </w:r>
          </w:p>
        </w:tc>
        <w:tc>
          <w:tcPr>
            <w:tcW w:w="454" w:type="pct"/>
            <w:vAlign w:val="center"/>
          </w:tcPr>
          <w:p w14:paraId="5AC49825">
            <w:pPr>
              <w:pStyle w:val="101"/>
            </w:pPr>
            <w:r>
              <w:t>86.07</w:t>
            </w:r>
          </w:p>
        </w:tc>
        <w:tc>
          <w:tcPr>
            <w:tcW w:w="798" w:type="pct"/>
            <w:vAlign w:val="center"/>
          </w:tcPr>
          <w:p w14:paraId="430DB1D0">
            <w:pPr>
              <w:pStyle w:val="101"/>
            </w:pPr>
            <w:r>
              <w:rPr>
                <w:rFonts w:hint="eastAsia"/>
              </w:rPr>
              <w:t>五原县</w:t>
            </w:r>
          </w:p>
        </w:tc>
      </w:tr>
      <w:tr w14:paraId="6AE9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0B88872">
            <w:pPr>
              <w:pStyle w:val="101"/>
            </w:pPr>
            <w:r>
              <w:rPr>
                <w:rFonts w:hint="eastAsia"/>
              </w:rPr>
              <w:t>17</w:t>
            </w:r>
          </w:p>
        </w:tc>
        <w:tc>
          <w:tcPr>
            <w:tcW w:w="236" w:type="pct"/>
            <w:vAlign w:val="center"/>
          </w:tcPr>
          <w:p w14:paraId="525765A3">
            <w:pPr>
              <w:pStyle w:val="101"/>
            </w:pPr>
            <w:r>
              <w:rPr>
                <w:rFonts w:hint="eastAsia"/>
              </w:rPr>
              <w:t>交通</w:t>
            </w:r>
          </w:p>
        </w:tc>
        <w:tc>
          <w:tcPr>
            <w:tcW w:w="2138" w:type="pct"/>
            <w:vAlign w:val="center"/>
          </w:tcPr>
          <w:p w14:paraId="7DE31173">
            <w:pPr>
              <w:pStyle w:val="101"/>
            </w:pPr>
            <w:r>
              <w:rPr>
                <w:rFonts w:hint="eastAsia"/>
              </w:rPr>
              <w:t>Y201继光村-庆生村三级公路改建项目</w:t>
            </w:r>
          </w:p>
        </w:tc>
        <w:tc>
          <w:tcPr>
            <w:tcW w:w="299" w:type="pct"/>
            <w:vAlign w:val="center"/>
          </w:tcPr>
          <w:p w14:paraId="0B2176EB">
            <w:pPr>
              <w:pStyle w:val="101"/>
            </w:pPr>
            <w:r>
              <w:rPr>
                <w:rFonts w:hint="eastAsia"/>
              </w:rPr>
              <w:t>改建</w:t>
            </w:r>
          </w:p>
        </w:tc>
        <w:tc>
          <w:tcPr>
            <w:tcW w:w="519" w:type="pct"/>
            <w:vAlign w:val="center"/>
          </w:tcPr>
          <w:p w14:paraId="1DDBDEE1">
            <w:pPr>
              <w:pStyle w:val="101"/>
            </w:pPr>
            <w:r>
              <w:rPr>
                <w:rFonts w:hint="eastAsia"/>
              </w:rPr>
              <w:t>2024-2025</w:t>
            </w:r>
            <w:r>
              <w:rPr>
                <w:rFonts w:hint="eastAsia"/>
                <w:color w:val="000000"/>
              </w:rPr>
              <w:t>年</w:t>
            </w:r>
          </w:p>
        </w:tc>
        <w:tc>
          <w:tcPr>
            <w:tcW w:w="360" w:type="pct"/>
            <w:vAlign w:val="center"/>
          </w:tcPr>
          <w:p w14:paraId="1702187C">
            <w:pPr>
              <w:pStyle w:val="101"/>
            </w:pPr>
            <w:r>
              <w:rPr>
                <w:rFonts w:hint="eastAsia"/>
              </w:rPr>
              <w:t>41.85</w:t>
            </w:r>
          </w:p>
        </w:tc>
        <w:tc>
          <w:tcPr>
            <w:tcW w:w="454" w:type="pct"/>
            <w:vAlign w:val="center"/>
          </w:tcPr>
          <w:p w14:paraId="4672101C">
            <w:pPr>
              <w:pStyle w:val="101"/>
            </w:pPr>
            <w:r>
              <w:t>41.85</w:t>
            </w:r>
          </w:p>
        </w:tc>
        <w:tc>
          <w:tcPr>
            <w:tcW w:w="798" w:type="pct"/>
            <w:vAlign w:val="center"/>
          </w:tcPr>
          <w:p w14:paraId="20E0CB74">
            <w:pPr>
              <w:pStyle w:val="101"/>
            </w:pPr>
            <w:r>
              <w:rPr>
                <w:rFonts w:hint="eastAsia"/>
              </w:rPr>
              <w:t>五原县</w:t>
            </w:r>
          </w:p>
        </w:tc>
      </w:tr>
      <w:tr w14:paraId="31C4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B431865">
            <w:pPr>
              <w:pStyle w:val="101"/>
            </w:pPr>
            <w:r>
              <w:rPr>
                <w:rFonts w:hint="eastAsia"/>
              </w:rPr>
              <w:t>18</w:t>
            </w:r>
          </w:p>
        </w:tc>
        <w:tc>
          <w:tcPr>
            <w:tcW w:w="236" w:type="pct"/>
            <w:vAlign w:val="center"/>
          </w:tcPr>
          <w:p w14:paraId="480BA2D9">
            <w:pPr>
              <w:pStyle w:val="101"/>
            </w:pPr>
            <w:r>
              <w:rPr>
                <w:rFonts w:hint="eastAsia"/>
              </w:rPr>
              <w:t>交通</w:t>
            </w:r>
          </w:p>
        </w:tc>
        <w:tc>
          <w:tcPr>
            <w:tcW w:w="2138" w:type="pct"/>
            <w:vAlign w:val="center"/>
          </w:tcPr>
          <w:p w14:paraId="0173359A">
            <w:pPr>
              <w:pStyle w:val="101"/>
            </w:pPr>
            <w:r>
              <w:rPr>
                <w:rFonts w:hint="eastAsia"/>
              </w:rPr>
              <w:t>Y304线隆镇美林-天吉泰永红三级公路改建项目</w:t>
            </w:r>
          </w:p>
        </w:tc>
        <w:tc>
          <w:tcPr>
            <w:tcW w:w="299" w:type="pct"/>
            <w:vAlign w:val="center"/>
          </w:tcPr>
          <w:p w14:paraId="3BDC1576">
            <w:pPr>
              <w:pStyle w:val="101"/>
            </w:pPr>
            <w:r>
              <w:rPr>
                <w:rFonts w:hint="eastAsia"/>
              </w:rPr>
              <w:t>改建</w:t>
            </w:r>
          </w:p>
        </w:tc>
        <w:tc>
          <w:tcPr>
            <w:tcW w:w="519" w:type="pct"/>
            <w:vAlign w:val="center"/>
          </w:tcPr>
          <w:p w14:paraId="05301269">
            <w:pPr>
              <w:pStyle w:val="101"/>
            </w:pPr>
            <w:r>
              <w:rPr>
                <w:rFonts w:hint="eastAsia"/>
              </w:rPr>
              <w:t>2024-2025</w:t>
            </w:r>
            <w:r>
              <w:rPr>
                <w:rFonts w:hint="eastAsia"/>
                <w:color w:val="000000"/>
              </w:rPr>
              <w:t>年</w:t>
            </w:r>
          </w:p>
        </w:tc>
        <w:tc>
          <w:tcPr>
            <w:tcW w:w="360" w:type="pct"/>
            <w:vAlign w:val="center"/>
          </w:tcPr>
          <w:p w14:paraId="203EEA1D">
            <w:pPr>
              <w:pStyle w:val="101"/>
            </w:pPr>
            <w:r>
              <w:rPr>
                <w:rFonts w:hint="eastAsia"/>
              </w:rPr>
              <w:t>79.65</w:t>
            </w:r>
          </w:p>
        </w:tc>
        <w:tc>
          <w:tcPr>
            <w:tcW w:w="454" w:type="pct"/>
            <w:vAlign w:val="center"/>
          </w:tcPr>
          <w:p w14:paraId="28A81535">
            <w:pPr>
              <w:pStyle w:val="101"/>
            </w:pPr>
            <w:r>
              <w:t>79.65</w:t>
            </w:r>
          </w:p>
        </w:tc>
        <w:tc>
          <w:tcPr>
            <w:tcW w:w="798" w:type="pct"/>
            <w:vAlign w:val="center"/>
          </w:tcPr>
          <w:p w14:paraId="53424E58">
            <w:pPr>
              <w:pStyle w:val="101"/>
            </w:pPr>
            <w:r>
              <w:rPr>
                <w:rFonts w:hint="eastAsia"/>
              </w:rPr>
              <w:t>五原县</w:t>
            </w:r>
          </w:p>
        </w:tc>
      </w:tr>
      <w:tr w14:paraId="6A58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97EED20">
            <w:pPr>
              <w:pStyle w:val="101"/>
            </w:pPr>
            <w:r>
              <w:rPr>
                <w:rFonts w:hint="eastAsia"/>
              </w:rPr>
              <w:t>19</w:t>
            </w:r>
          </w:p>
        </w:tc>
        <w:tc>
          <w:tcPr>
            <w:tcW w:w="236" w:type="pct"/>
            <w:vAlign w:val="center"/>
          </w:tcPr>
          <w:p w14:paraId="755BB791">
            <w:pPr>
              <w:pStyle w:val="101"/>
            </w:pPr>
            <w:r>
              <w:rPr>
                <w:rFonts w:hint="eastAsia"/>
              </w:rPr>
              <w:t>交通</w:t>
            </w:r>
          </w:p>
        </w:tc>
        <w:tc>
          <w:tcPr>
            <w:tcW w:w="2138" w:type="pct"/>
            <w:vAlign w:val="center"/>
          </w:tcPr>
          <w:p w14:paraId="5A9E38CD">
            <w:pPr>
              <w:pStyle w:val="101"/>
            </w:pPr>
            <w:r>
              <w:rPr>
                <w:rFonts w:hint="eastAsia"/>
              </w:rPr>
              <w:t>Y203银定图-熊万库三级公路改建项目</w:t>
            </w:r>
          </w:p>
        </w:tc>
        <w:tc>
          <w:tcPr>
            <w:tcW w:w="299" w:type="pct"/>
            <w:vAlign w:val="center"/>
          </w:tcPr>
          <w:p w14:paraId="02F5E585">
            <w:pPr>
              <w:pStyle w:val="101"/>
            </w:pPr>
            <w:r>
              <w:rPr>
                <w:rFonts w:hint="eastAsia"/>
              </w:rPr>
              <w:t>改建</w:t>
            </w:r>
          </w:p>
        </w:tc>
        <w:tc>
          <w:tcPr>
            <w:tcW w:w="519" w:type="pct"/>
            <w:vAlign w:val="center"/>
          </w:tcPr>
          <w:p w14:paraId="2E72D903">
            <w:pPr>
              <w:pStyle w:val="101"/>
            </w:pPr>
            <w:r>
              <w:rPr>
                <w:rFonts w:hint="eastAsia"/>
              </w:rPr>
              <w:t>2024-2025</w:t>
            </w:r>
            <w:r>
              <w:rPr>
                <w:rFonts w:hint="eastAsia"/>
                <w:color w:val="000000"/>
              </w:rPr>
              <w:t>年</w:t>
            </w:r>
          </w:p>
        </w:tc>
        <w:tc>
          <w:tcPr>
            <w:tcW w:w="360" w:type="pct"/>
            <w:vAlign w:val="center"/>
          </w:tcPr>
          <w:p w14:paraId="06FC1CB1">
            <w:pPr>
              <w:pStyle w:val="101"/>
            </w:pPr>
            <w:r>
              <w:rPr>
                <w:rFonts w:hint="eastAsia"/>
              </w:rPr>
              <w:t>43.20</w:t>
            </w:r>
          </w:p>
        </w:tc>
        <w:tc>
          <w:tcPr>
            <w:tcW w:w="454" w:type="pct"/>
            <w:vAlign w:val="center"/>
          </w:tcPr>
          <w:p w14:paraId="10E55931">
            <w:pPr>
              <w:pStyle w:val="101"/>
            </w:pPr>
            <w:r>
              <w:t>43.20</w:t>
            </w:r>
          </w:p>
        </w:tc>
        <w:tc>
          <w:tcPr>
            <w:tcW w:w="798" w:type="pct"/>
            <w:vAlign w:val="center"/>
          </w:tcPr>
          <w:p w14:paraId="499B6AB1">
            <w:pPr>
              <w:pStyle w:val="101"/>
            </w:pPr>
            <w:r>
              <w:rPr>
                <w:rFonts w:hint="eastAsia"/>
              </w:rPr>
              <w:t>五原县</w:t>
            </w:r>
          </w:p>
        </w:tc>
      </w:tr>
      <w:tr w14:paraId="38DF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F1C0E6B">
            <w:pPr>
              <w:pStyle w:val="101"/>
            </w:pPr>
            <w:r>
              <w:rPr>
                <w:rFonts w:hint="eastAsia"/>
              </w:rPr>
              <w:t>20</w:t>
            </w:r>
          </w:p>
        </w:tc>
        <w:tc>
          <w:tcPr>
            <w:tcW w:w="236" w:type="pct"/>
            <w:vAlign w:val="center"/>
          </w:tcPr>
          <w:p w14:paraId="2262212C">
            <w:pPr>
              <w:pStyle w:val="101"/>
            </w:pPr>
            <w:r>
              <w:rPr>
                <w:rFonts w:hint="eastAsia"/>
              </w:rPr>
              <w:t>交通</w:t>
            </w:r>
          </w:p>
        </w:tc>
        <w:tc>
          <w:tcPr>
            <w:tcW w:w="2138" w:type="pct"/>
            <w:vAlign w:val="center"/>
          </w:tcPr>
          <w:p w14:paraId="299F6A08">
            <w:pPr>
              <w:pStyle w:val="101"/>
            </w:pPr>
            <w:r>
              <w:rPr>
                <w:rFonts w:hint="eastAsia"/>
              </w:rPr>
              <w:t>呼勒斯太至刘召公路工程</w:t>
            </w:r>
          </w:p>
        </w:tc>
        <w:tc>
          <w:tcPr>
            <w:tcW w:w="299" w:type="pct"/>
            <w:vAlign w:val="center"/>
          </w:tcPr>
          <w:p w14:paraId="63B36E99">
            <w:pPr>
              <w:pStyle w:val="101"/>
            </w:pPr>
            <w:r>
              <w:rPr>
                <w:rFonts w:hint="eastAsia"/>
              </w:rPr>
              <w:t>新建</w:t>
            </w:r>
          </w:p>
        </w:tc>
        <w:tc>
          <w:tcPr>
            <w:tcW w:w="519" w:type="pct"/>
            <w:vAlign w:val="center"/>
          </w:tcPr>
          <w:p w14:paraId="75A6DE89">
            <w:pPr>
              <w:pStyle w:val="101"/>
            </w:pPr>
            <w:r>
              <w:rPr>
                <w:rFonts w:hint="eastAsia"/>
              </w:rPr>
              <w:t>2022-2024年</w:t>
            </w:r>
          </w:p>
        </w:tc>
        <w:tc>
          <w:tcPr>
            <w:tcW w:w="360" w:type="pct"/>
            <w:vAlign w:val="center"/>
          </w:tcPr>
          <w:p w14:paraId="1DB430BF">
            <w:pPr>
              <w:pStyle w:val="101"/>
            </w:pPr>
            <w:r>
              <w:rPr>
                <w:rFonts w:hint="eastAsia"/>
              </w:rPr>
              <w:t>98.38</w:t>
            </w:r>
          </w:p>
        </w:tc>
        <w:tc>
          <w:tcPr>
            <w:tcW w:w="454" w:type="pct"/>
            <w:vAlign w:val="center"/>
          </w:tcPr>
          <w:p w14:paraId="24BED659">
            <w:pPr>
              <w:pStyle w:val="101"/>
            </w:pPr>
            <w:r>
              <w:rPr>
                <w:rFonts w:hint="eastAsia"/>
              </w:rPr>
              <w:t>42.80</w:t>
            </w:r>
          </w:p>
        </w:tc>
        <w:tc>
          <w:tcPr>
            <w:tcW w:w="798" w:type="pct"/>
            <w:vAlign w:val="center"/>
          </w:tcPr>
          <w:p w14:paraId="4831C855">
            <w:pPr>
              <w:pStyle w:val="101"/>
            </w:pPr>
            <w:r>
              <w:rPr>
                <w:rFonts w:hint="eastAsia"/>
              </w:rPr>
              <w:t>五原县</w:t>
            </w:r>
          </w:p>
        </w:tc>
      </w:tr>
      <w:tr w14:paraId="6807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7CC26A2">
            <w:pPr>
              <w:pStyle w:val="101"/>
            </w:pPr>
            <w:r>
              <w:rPr>
                <w:rFonts w:hint="eastAsia"/>
              </w:rPr>
              <w:t>21</w:t>
            </w:r>
          </w:p>
        </w:tc>
        <w:tc>
          <w:tcPr>
            <w:tcW w:w="236" w:type="pct"/>
            <w:vAlign w:val="center"/>
          </w:tcPr>
          <w:p w14:paraId="1DF30C11">
            <w:pPr>
              <w:pStyle w:val="101"/>
            </w:pPr>
            <w:r>
              <w:rPr>
                <w:rFonts w:hint="eastAsia"/>
              </w:rPr>
              <w:t>交通</w:t>
            </w:r>
          </w:p>
        </w:tc>
        <w:tc>
          <w:tcPr>
            <w:tcW w:w="2138" w:type="pct"/>
            <w:vAlign w:val="center"/>
          </w:tcPr>
          <w:p w14:paraId="10229B48">
            <w:pPr>
              <w:pStyle w:val="101"/>
            </w:pPr>
            <w:r>
              <w:rPr>
                <w:rFonts w:hint="eastAsia"/>
              </w:rPr>
              <w:t>刘召黄河大桥五原段</w:t>
            </w:r>
          </w:p>
        </w:tc>
        <w:tc>
          <w:tcPr>
            <w:tcW w:w="299" w:type="pct"/>
            <w:vAlign w:val="center"/>
          </w:tcPr>
          <w:p w14:paraId="1AABC7FD">
            <w:pPr>
              <w:pStyle w:val="101"/>
            </w:pPr>
            <w:r>
              <w:rPr>
                <w:rFonts w:hint="eastAsia"/>
              </w:rPr>
              <w:t>新建</w:t>
            </w:r>
          </w:p>
        </w:tc>
        <w:tc>
          <w:tcPr>
            <w:tcW w:w="519" w:type="pct"/>
            <w:vAlign w:val="center"/>
          </w:tcPr>
          <w:p w14:paraId="4B23FC8B">
            <w:pPr>
              <w:pStyle w:val="101"/>
            </w:pPr>
            <w:r>
              <w:rPr>
                <w:rFonts w:hint="eastAsia"/>
              </w:rPr>
              <w:t>2022-2023</w:t>
            </w:r>
            <w:r>
              <w:rPr>
                <w:rFonts w:hint="eastAsia"/>
                <w:color w:val="000000"/>
              </w:rPr>
              <w:t>年</w:t>
            </w:r>
          </w:p>
        </w:tc>
        <w:tc>
          <w:tcPr>
            <w:tcW w:w="360" w:type="pct"/>
            <w:vAlign w:val="center"/>
          </w:tcPr>
          <w:p w14:paraId="3E9C2CD9">
            <w:pPr>
              <w:pStyle w:val="101"/>
            </w:pPr>
            <w:r>
              <w:rPr>
                <w:rFonts w:hint="eastAsia"/>
              </w:rPr>
              <w:t>53.86</w:t>
            </w:r>
          </w:p>
        </w:tc>
        <w:tc>
          <w:tcPr>
            <w:tcW w:w="454" w:type="pct"/>
            <w:vAlign w:val="center"/>
          </w:tcPr>
          <w:p w14:paraId="08715E32">
            <w:pPr>
              <w:pStyle w:val="101"/>
            </w:pPr>
            <w:r>
              <w:rPr>
                <w:rFonts w:hint="eastAsia"/>
              </w:rPr>
              <w:t>4.08</w:t>
            </w:r>
          </w:p>
        </w:tc>
        <w:tc>
          <w:tcPr>
            <w:tcW w:w="798" w:type="pct"/>
            <w:vAlign w:val="center"/>
          </w:tcPr>
          <w:p w14:paraId="00376415">
            <w:pPr>
              <w:pStyle w:val="101"/>
            </w:pPr>
            <w:r>
              <w:rPr>
                <w:rFonts w:hint="eastAsia"/>
              </w:rPr>
              <w:t>五原县</w:t>
            </w:r>
          </w:p>
        </w:tc>
      </w:tr>
      <w:tr w14:paraId="6E1D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6011A7D">
            <w:pPr>
              <w:pStyle w:val="101"/>
            </w:pPr>
            <w:r>
              <w:rPr>
                <w:rFonts w:hint="eastAsia"/>
              </w:rPr>
              <w:t>22</w:t>
            </w:r>
          </w:p>
        </w:tc>
        <w:tc>
          <w:tcPr>
            <w:tcW w:w="236" w:type="pct"/>
            <w:vAlign w:val="center"/>
          </w:tcPr>
          <w:p w14:paraId="236221DA">
            <w:pPr>
              <w:pStyle w:val="101"/>
            </w:pPr>
            <w:r>
              <w:rPr>
                <w:rFonts w:hint="eastAsia"/>
              </w:rPr>
              <w:t>交通</w:t>
            </w:r>
          </w:p>
        </w:tc>
        <w:tc>
          <w:tcPr>
            <w:tcW w:w="2138" w:type="pct"/>
            <w:vAlign w:val="center"/>
          </w:tcPr>
          <w:p w14:paraId="06B9662A">
            <w:pPr>
              <w:pStyle w:val="101"/>
            </w:pPr>
            <w:r>
              <w:rPr>
                <w:rFonts w:hint="eastAsia"/>
              </w:rPr>
              <w:t>国道110线哈业胡同至天吉泰（临河）段公路工程连接线（S507复兴至刘召段）</w:t>
            </w:r>
          </w:p>
        </w:tc>
        <w:tc>
          <w:tcPr>
            <w:tcW w:w="299" w:type="pct"/>
            <w:vAlign w:val="center"/>
          </w:tcPr>
          <w:p w14:paraId="1191150E">
            <w:pPr>
              <w:pStyle w:val="101"/>
            </w:pPr>
            <w:r>
              <w:rPr>
                <w:rFonts w:hint="eastAsia"/>
              </w:rPr>
              <w:t>改建</w:t>
            </w:r>
          </w:p>
        </w:tc>
        <w:tc>
          <w:tcPr>
            <w:tcW w:w="519" w:type="pct"/>
            <w:vAlign w:val="center"/>
          </w:tcPr>
          <w:p w14:paraId="05E16B9E">
            <w:pPr>
              <w:pStyle w:val="101"/>
            </w:pPr>
            <w:r>
              <w:rPr>
                <w:rFonts w:hint="eastAsia"/>
              </w:rPr>
              <w:t>2023-2025年</w:t>
            </w:r>
          </w:p>
        </w:tc>
        <w:tc>
          <w:tcPr>
            <w:tcW w:w="360" w:type="pct"/>
            <w:vAlign w:val="center"/>
          </w:tcPr>
          <w:p w14:paraId="33EA4259">
            <w:pPr>
              <w:pStyle w:val="101"/>
            </w:pPr>
            <w:r>
              <w:rPr>
                <w:rFonts w:hint="eastAsia"/>
              </w:rPr>
              <w:t>10.45</w:t>
            </w:r>
          </w:p>
        </w:tc>
        <w:tc>
          <w:tcPr>
            <w:tcW w:w="454" w:type="pct"/>
            <w:vAlign w:val="center"/>
          </w:tcPr>
          <w:p w14:paraId="3D0021C8">
            <w:pPr>
              <w:pStyle w:val="101"/>
            </w:pPr>
            <w:r>
              <w:t>10.45</w:t>
            </w:r>
          </w:p>
        </w:tc>
        <w:tc>
          <w:tcPr>
            <w:tcW w:w="798" w:type="pct"/>
            <w:vAlign w:val="center"/>
          </w:tcPr>
          <w:p w14:paraId="491CBA24">
            <w:pPr>
              <w:pStyle w:val="101"/>
            </w:pPr>
            <w:r>
              <w:rPr>
                <w:rFonts w:hint="eastAsia"/>
              </w:rPr>
              <w:t>复兴镇、套海镇</w:t>
            </w:r>
          </w:p>
        </w:tc>
      </w:tr>
      <w:tr w14:paraId="0AA7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90157C1">
            <w:pPr>
              <w:pStyle w:val="101"/>
            </w:pPr>
            <w:r>
              <w:rPr>
                <w:rFonts w:hint="eastAsia"/>
              </w:rPr>
              <w:t>23</w:t>
            </w:r>
          </w:p>
        </w:tc>
        <w:tc>
          <w:tcPr>
            <w:tcW w:w="236" w:type="pct"/>
            <w:vAlign w:val="center"/>
          </w:tcPr>
          <w:p w14:paraId="1390374C">
            <w:pPr>
              <w:pStyle w:val="101"/>
            </w:pPr>
            <w:r>
              <w:rPr>
                <w:rFonts w:hint="eastAsia"/>
              </w:rPr>
              <w:t>交通</w:t>
            </w:r>
          </w:p>
        </w:tc>
        <w:tc>
          <w:tcPr>
            <w:tcW w:w="2138" w:type="pct"/>
            <w:vAlign w:val="center"/>
          </w:tcPr>
          <w:p w14:paraId="1EA60A38">
            <w:pPr>
              <w:pStyle w:val="101"/>
            </w:pPr>
            <w:r>
              <w:rPr>
                <w:rFonts w:hint="eastAsia"/>
              </w:rPr>
              <w:t>G628线黑柳工业园区（包巴界）至刘拐沙头（巴阿界）段</w:t>
            </w:r>
          </w:p>
        </w:tc>
        <w:tc>
          <w:tcPr>
            <w:tcW w:w="299" w:type="pct"/>
            <w:vAlign w:val="center"/>
          </w:tcPr>
          <w:p w14:paraId="62E2D53E">
            <w:pPr>
              <w:pStyle w:val="101"/>
            </w:pPr>
            <w:r>
              <w:rPr>
                <w:rFonts w:hint="eastAsia"/>
              </w:rPr>
              <w:t>改建</w:t>
            </w:r>
          </w:p>
        </w:tc>
        <w:tc>
          <w:tcPr>
            <w:tcW w:w="519" w:type="pct"/>
            <w:vAlign w:val="center"/>
          </w:tcPr>
          <w:p w14:paraId="331B8FA1">
            <w:pPr>
              <w:pStyle w:val="101"/>
            </w:pPr>
            <w:r>
              <w:rPr>
                <w:rFonts w:hint="eastAsia"/>
              </w:rPr>
              <w:t>2023-2025年</w:t>
            </w:r>
          </w:p>
        </w:tc>
        <w:tc>
          <w:tcPr>
            <w:tcW w:w="360" w:type="pct"/>
            <w:vAlign w:val="center"/>
          </w:tcPr>
          <w:p w14:paraId="4361E0BD">
            <w:pPr>
              <w:pStyle w:val="101"/>
            </w:pPr>
            <w:r>
              <w:rPr>
                <w:rFonts w:hint="eastAsia"/>
              </w:rPr>
              <w:t>62.00</w:t>
            </w:r>
          </w:p>
        </w:tc>
        <w:tc>
          <w:tcPr>
            <w:tcW w:w="454" w:type="pct"/>
            <w:vAlign w:val="center"/>
          </w:tcPr>
          <w:p w14:paraId="1CF796EB">
            <w:pPr>
              <w:pStyle w:val="101"/>
            </w:pPr>
            <w:r>
              <w:t>62.00</w:t>
            </w:r>
          </w:p>
        </w:tc>
        <w:tc>
          <w:tcPr>
            <w:tcW w:w="798" w:type="pct"/>
            <w:vAlign w:val="center"/>
          </w:tcPr>
          <w:p w14:paraId="61656A32">
            <w:pPr>
              <w:pStyle w:val="101"/>
            </w:pPr>
            <w:r>
              <w:rPr>
                <w:rFonts w:hint="eastAsia"/>
              </w:rPr>
              <w:t>五原县</w:t>
            </w:r>
          </w:p>
        </w:tc>
      </w:tr>
      <w:tr w14:paraId="368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4B68648">
            <w:pPr>
              <w:pStyle w:val="101"/>
            </w:pPr>
            <w:r>
              <w:rPr>
                <w:rFonts w:hint="eastAsia"/>
              </w:rPr>
              <w:t>24</w:t>
            </w:r>
          </w:p>
        </w:tc>
        <w:tc>
          <w:tcPr>
            <w:tcW w:w="236" w:type="pct"/>
            <w:vAlign w:val="center"/>
          </w:tcPr>
          <w:p w14:paraId="494A737D">
            <w:pPr>
              <w:pStyle w:val="101"/>
            </w:pPr>
            <w:r>
              <w:rPr>
                <w:rFonts w:hint="eastAsia"/>
              </w:rPr>
              <w:t>交通</w:t>
            </w:r>
          </w:p>
        </w:tc>
        <w:tc>
          <w:tcPr>
            <w:tcW w:w="2138" w:type="pct"/>
            <w:vAlign w:val="center"/>
          </w:tcPr>
          <w:p w14:paraId="483D5B80">
            <w:pPr>
              <w:pStyle w:val="101"/>
            </w:pPr>
            <w:r>
              <w:rPr>
                <w:rFonts w:hint="eastAsia"/>
              </w:rPr>
              <w:t>省道311朝阳至建丰农场段公路（五原段、乌拉特前旗段、固阳段）工程</w:t>
            </w:r>
          </w:p>
        </w:tc>
        <w:tc>
          <w:tcPr>
            <w:tcW w:w="299" w:type="pct"/>
            <w:vAlign w:val="center"/>
          </w:tcPr>
          <w:p w14:paraId="74EC1636">
            <w:pPr>
              <w:pStyle w:val="101"/>
            </w:pPr>
            <w:r>
              <w:rPr>
                <w:rFonts w:hint="eastAsia"/>
              </w:rPr>
              <w:t>新建</w:t>
            </w:r>
          </w:p>
        </w:tc>
        <w:tc>
          <w:tcPr>
            <w:tcW w:w="519" w:type="pct"/>
            <w:vAlign w:val="center"/>
          </w:tcPr>
          <w:p w14:paraId="201D1838">
            <w:pPr>
              <w:pStyle w:val="101"/>
            </w:pPr>
            <w:r>
              <w:rPr>
                <w:rFonts w:hint="eastAsia"/>
              </w:rPr>
              <w:t>2019年</w:t>
            </w:r>
          </w:p>
        </w:tc>
        <w:tc>
          <w:tcPr>
            <w:tcW w:w="360" w:type="pct"/>
            <w:vAlign w:val="center"/>
          </w:tcPr>
          <w:p w14:paraId="1736E6E6">
            <w:pPr>
              <w:pStyle w:val="101"/>
            </w:pPr>
            <w:r>
              <w:rPr>
                <w:rFonts w:hint="eastAsia"/>
              </w:rPr>
              <w:t>1.22</w:t>
            </w:r>
          </w:p>
        </w:tc>
        <w:tc>
          <w:tcPr>
            <w:tcW w:w="454" w:type="pct"/>
            <w:vAlign w:val="center"/>
          </w:tcPr>
          <w:p w14:paraId="3044D521">
            <w:pPr>
              <w:pStyle w:val="101"/>
            </w:pPr>
            <w:r>
              <w:t>1.22</w:t>
            </w:r>
          </w:p>
        </w:tc>
        <w:tc>
          <w:tcPr>
            <w:tcW w:w="798" w:type="pct"/>
            <w:vAlign w:val="center"/>
          </w:tcPr>
          <w:p w14:paraId="5BB12914">
            <w:pPr>
              <w:pStyle w:val="101"/>
            </w:pPr>
            <w:r>
              <w:rPr>
                <w:rFonts w:hint="eastAsia"/>
              </w:rPr>
              <w:t>五原县</w:t>
            </w:r>
          </w:p>
        </w:tc>
      </w:tr>
      <w:tr w14:paraId="27B4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E7494CC">
            <w:pPr>
              <w:pStyle w:val="101"/>
            </w:pPr>
            <w:r>
              <w:rPr>
                <w:rFonts w:hint="eastAsia"/>
              </w:rPr>
              <w:t>25</w:t>
            </w:r>
          </w:p>
        </w:tc>
        <w:tc>
          <w:tcPr>
            <w:tcW w:w="236" w:type="pct"/>
            <w:vAlign w:val="center"/>
          </w:tcPr>
          <w:p w14:paraId="497D119A">
            <w:pPr>
              <w:pStyle w:val="101"/>
            </w:pPr>
            <w:r>
              <w:rPr>
                <w:rFonts w:hint="eastAsia"/>
              </w:rPr>
              <w:t>交通</w:t>
            </w:r>
          </w:p>
        </w:tc>
        <w:tc>
          <w:tcPr>
            <w:tcW w:w="2138" w:type="pct"/>
            <w:vAlign w:val="center"/>
          </w:tcPr>
          <w:p w14:paraId="5E192353">
            <w:pPr>
              <w:pStyle w:val="101"/>
            </w:pPr>
            <w:r>
              <w:rPr>
                <w:rFonts w:hint="eastAsia"/>
              </w:rPr>
              <w:t>2020年五原县城区市政工程改造项目</w:t>
            </w:r>
          </w:p>
        </w:tc>
        <w:tc>
          <w:tcPr>
            <w:tcW w:w="299" w:type="pct"/>
            <w:vAlign w:val="center"/>
          </w:tcPr>
          <w:p w14:paraId="056D13F4">
            <w:pPr>
              <w:pStyle w:val="101"/>
            </w:pPr>
            <w:r>
              <w:rPr>
                <w:rFonts w:hint="eastAsia"/>
              </w:rPr>
              <w:t>改扩建</w:t>
            </w:r>
          </w:p>
        </w:tc>
        <w:tc>
          <w:tcPr>
            <w:tcW w:w="519" w:type="pct"/>
            <w:vAlign w:val="center"/>
          </w:tcPr>
          <w:p w14:paraId="44A3213A">
            <w:pPr>
              <w:pStyle w:val="101"/>
            </w:pPr>
            <w:r>
              <w:rPr>
                <w:rFonts w:hint="eastAsia"/>
              </w:rPr>
              <w:t>2021-2024</w:t>
            </w:r>
          </w:p>
        </w:tc>
        <w:tc>
          <w:tcPr>
            <w:tcW w:w="360" w:type="pct"/>
            <w:vAlign w:val="center"/>
          </w:tcPr>
          <w:p w14:paraId="413E80A4">
            <w:pPr>
              <w:pStyle w:val="101"/>
            </w:pPr>
            <w:r>
              <w:rPr>
                <w:rFonts w:hint="eastAsia"/>
              </w:rPr>
              <w:t>1.40</w:t>
            </w:r>
          </w:p>
        </w:tc>
        <w:tc>
          <w:tcPr>
            <w:tcW w:w="454" w:type="pct"/>
            <w:vAlign w:val="center"/>
          </w:tcPr>
          <w:p w14:paraId="15D9F3DD">
            <w:pPr>
              <w:pStyle w:val="101"/>
            </w:pPr>
            <w:r>
              <w:rPr>
                <w:rFonts w:hint="eastAsia"/>
              </w:rPr>
              <w:t>0.13</w:t>
            </w:r>
          </w:p>
        </w:tc>
        <w:tc>
          <w:tcPr>
            <w:tcW w:w="798" w:type="pct"/>
            <w:vAlign w:val="center"/>
          </w:tcPr>
          <w:p w14:paraId="656D286B">
            <w:pPr>
              <w:pStyle w:val="101"/>
            </w:pPr>
            <w:r>
              <w:rPr>
                <w:rFonts w:hint="eastAsia"/>
              </w:rPr>
              <w:t>五原县</w:t>
            </w:r>
          </w:p>
        </w:tc>
      </w:tr>
      <w:tr w14:paraId="01C4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3BE6821">
            <w:pPr>
              <w:pStyle w:val="101"/>
            </w:pPr>
            <w:r>
              <w:rPr>
                <w:rFonts w:hint="eastAsia"/>
              </w:rPr>
              <w:t>26</w:t>
            </w:r>
          </w:p>
        </w:tc>
        <w:tc>
          <w:tcPr>
            <w:tcW w:w="236" w:type="pct"/>
            <w:vAlign w:val="center"/>
          </w:tcPr>
          <w:p w14:paraId="4AAD89C9">
            <w:pPr>
              <w:pStyle w:val="101"/>
            </w:pPr>
            <w:r>
              <w:rPr>
                <w:rFonts w:hint="eastAsia"/>
              </w:rPr>
              <w:t>交通</w:t>
            </w:r>
          </w:p>
        </w:tc>
        <w:tc>
          <w:tcPr>
            <w:tcW w:w="2138" w:type="pct"/>
            <w:vAlign w:val="center"/>
          </w:tcPr>
          <w:p w14:paraId="7E8BCF03">
            <w:pPr>
              <w:pStyle w:val="101"/>
            </w:pPr>
            <w:r>
              <w:rPr>
                <w:rFonts w:hint="eastAsia"/>
              </w:rPr>
              <w:t>服务区提升改造工程G6京藏高速临河服务区改扩建用地项目</w:t>
            </w:r>
          </w:p>
        </w:tc>
        <w:tc>
          <w:tcPr>
            <w:tcW w:w="299" w:type="pct"/>
            <w:vAlign w:val="center"/>
          </w:tcPr>
          <w:p w14:paraId="5491B4FA">
            <w:pPr>
              <w:pStyle w:val="101"/>
            </w:pPr>
            <w:r>
              <w:rPr>
                <w:rFonts w:hint="eastAsia"/>
              </w:rPr>
              <w:t>改扩建</w:t>
            </w:r>
          </w:p>
        </w:tc>
        <w:tc>
          <w:tcPr>
            <w:tcW w:w="519" w:type="pct"/>
            <w:vAlign w:val="center"/>
          </w:tcPr>
          <w:p w14:paraId="74D8C3A4">
            <w:pPr>
              <w:pStyle w:val="101"/>
            </w:pPr>
            <w:r>
              <w:t>2024-2025</w:t>
            </w:r>
            <w:r>
              <w:rPr>
                <w:rFonts w:hint="eastAsia"/>
              </w:rPr>
              <w:t>年</w:t>
            </w:r>
          </w:p>
        </w:tc>
        <w:tc>
          <w:tcPr>
            <w:tcW w:w="360" w:type="pct"/>
            <w:vAlign w:val="center"/>
          </w:tcPr>
          <w:p w14:paraId="3AD66F34">
            <w:pPr>
              <w:pStyle w:val="101"/>
            </w:pPr>
            <w:r>
              <w:rPr>
                <w:rFonts w:hint="eastAsia"/>
              </w:rPr>
              <w:t>27.57</w:t>
            </w:r>
          </w:p>
        </w:tc>
        <w:tc>
          <w:tcPr>
            <w:tcW w:w="454" w:type="pct"/>
            <w:vAlign w:val="center"/>
          </w:tcPr>
          <w:p w14:paraId="4F74E4D9">
            <w:pPr>
              <w:pStyle w:val="101"/>
            </w:pPr>
            <w:r>
              <w:rPr>
                <w:rFonts w:hint="eastAsia"/>
              </w:rPr>
              <w:t>19.91</w:t>
            </w:r>
          </w:p>
        </w:tc>
        <w:tc>
          <w:tcPr>
            <w:tcW w:w="798" w:type="pct"/>
            <w:vAlign w:val="center"/>
          </w:tcPr>
          <w:p w14:paraId="527C3332">
            <w:pPr>
              <w:pStyle w:val="101"/>
            </w:pPr>
            <w:r>
              <w:rPr>
                <w:rFonts w:hint="eastAsia"/>
              </w:rPr>
              <w:t>天吉泰镇</w:t>
            </w:r>
          </w:p>
        </w:tc>
      </w:tr>
      <w:tr w14:paraId="4C17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9023727">
            <w:pPr>
              <w:pStyle w:val="101"/>
            </w:pPr>
            <w:r>
              <w:rPr>
                <w:rFonts w:hint="eastAsia"/>
              </w:rPr>
              <w:t>27</w:t>
            </w:r>
          </w:p>
        </w:tc>
        <w:tc>
          <w:tcPr>
            <w:tcW w:w="236" w:type="pct"/>
            <w:vAlign w:val="center"/>
          </w:tcPr>
          <w:p w14:paraId="650ACA61">
            <w:pPr>
              <w:pStyle w:val="101"/>
            </w:pPr>
            <w:r>
              <w:rPr>
                <w:rFonts w:hint="eastAsia"/>
              </w:rPr>
              <w:t>水利</w:t>
            </w:r>
          </w:p>
        </w:tc>
        <w:tc>
          <w:tcPr>
            <w:tcW w:w="2138" w:type="pct"/>
            <w:vAlign w:val="center"/>
          </w:tcPr>
          <w:p w14:paraId="6A02DBB4">
            <w:pPr>
              <w:pStyle w:val="101"/>
            </w:pPr>
            <w:r>
              <w:rPr>
                <w:rFonts w:hint="eastAsia"/>
              </w:rPr>
              <w:t>五原县国家水网骨干工程专项（河套灌区续建配套与现代化改造工程）</w:t>
            </w:r>
          </w:p>
        </w:tc>
        <w:tc>
          <w:tcPr>
            <w:tcW w:w="299" w:type="pct"/>
            <w:vAlign w:val="center"/>
          </w:tcPr>
          <w:p w14:paraId="0AB37AE2">
            <w:pPr>
              <w:pStyle w:val="101"/>
            </w:pPr>
            <w:r>
              <w:rPr>
                <w:rFonts w:hint="eastAsia"/>
              </w:rPr>
              <w:t>新建</w:t>
            </w:r>
          </w:p>
        </w:tc>
        <w:tc>
          <w:tcPr>
            <w:tcW w:w="519" w:type="pct"/>
            <w:vAlign w:val="center"/>
          </w:tcPr>
          <w:p w14:paraId="227DF88F">
            <w:pPr>
              <w:pStyle w:val="101"/>
            </w:pPr>
            <w:r>
              <w:rPr>
                <w:rFonts w:hint="eastAsia"/>
              </w:rPr>
              <w:t>2021-2025年</w:t>
            </w:r>
          </w:p>
        </w:tc>
        <w:tc>
          <w:tcPr>
            <w:tcW w:w="360" w:type="pct"/>
            <w:vAlign w:val="center"/>
          </w:tcPr>
          <w:p w14:paraId="55B5523A">
            <w:pPr>
              <w:pStyle w:val="101"/>
            </w:pPr>
            <w:r>
              <w:rPr>
                <w:rFonts w:hint="eastAsia"/>
              </w:rPr>
              <w:t>15.00</w:t>
            </w:r>
          </w:p>
        </w:tc>
        <w:tc>
          <w:tcPr>
            <w:tcW w:w="454" w:type="pct"/>
            <w:vAlign w:val="center"/>
          </w:tcPr>
          <w:p w14:paraId="28205177">
            <w:pPr>
              <w:pStyle w:val="101"/>
            </w:pPr>
            <w:r>
              <w:t>15.00</w:t>
            </w:r>
          </w:p>
        </w:tc>
        <w:tc>
          <w:tcPr>
            <w:tcW w:w="798" w:type="pct"/>
            <w:vAlign w:val="center"/>
          </w:tcPr>
          <w:p w14:paraId="7AE20643">
            <w:pPr>
              <w:pStyle w:val="101"/>
            </w:pPr>
            <w:r>
              <w:rPr>
                <w:rFonts w:hint="eastAsia"/>
              </w:rPr>
              <w:t>五原县</w:t>
            </w:r>
          </w:p>
        </w:tc>
      </w:tr>
      <w:tr w14:paraId="5241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17982E6">
            <w:pPr>
              <w:pStyle w:val="101"/>
            </w:pPr>
            <w:r>
              <w:rPr>
                <w:rFonts w:hint="eastAsia"/>
              </w:rPr>
              <w:t>28</w:t>
            </w:r>
          </w:p>
        </w:tc>
        <w:tc>
          <w:tcPr>
            <w:tcW w:w="236" w:type="pct"/>
            <w:vAlign w:val="center"/>
          </w:tcPr>
          <w:p w14:paraId="1D9F8CD2">
            <w:pPr>
              <w:pStyle w:val="101"/>
            </w:pPr>
            <w:r>
              <w:rPr>
                <w:rFonts w:hint="eastAsia"/>
              </w:rPr>
              <w:t>水利</w:t>
            </w:r>
          </w:p>
        </w:tc>
        <w:tc>
          <w:tcPr>
            <w:tcW w:w="2138" w:type="pct"/>
            <w:vAlign w:val="center"/>
          </w:tcPr>
          <w:p w14:paraId="0CEA10E9">
            <w:pPr>
              <w:pStyle w:val="101"/>
            </w:pPr>
            <w:r>
              <w:rPr>
                <w:rFonts w:hint="eastAsia"/>
              </w:rPr>
              <w:t>五原县引黄供水工程</w:t>
            </w:r>
          </w:p>
        </w:tc>
        <w:tc>
          <w:tcPr>
            <w:tcW w:w="299" w:type="pct"/>
            <w:vAlign w:val="center"/>
          </w:tcPr>
          <w:p w14:paraId="0A976C1A">
            <w:pPr>
              <w:pStyle w:val="101"/>
            </w:pPr>
            <w:r>
              <w:rPr>
                <w:rFonts w:hint="eastAsia"/>
              </w:rPr>
              <w:t>新建</w:t>
            </w:r>
          </w:p>
        </w:tc>
        <w:tc>
          <w:tcPr>
            <w:tcW w:w="519" w:type="pct"/>
            <w:vAlign w:val="center"/>
          </w:tcPr>
          <w:p w14:paraId="6E1AD06C">
            <w:pPr>
              <w:pStyle w:val="101"/>
            </w:pPr>
            <w:r>
              <w:rPr>
                <w:rFonts w:hint="eastAsia"/>
              </w:rPr>
              <w:t>2022-2025年</w:t>
            </w:r>
          </w:p>
        </w:tc>
        <w:tc>
          <w:tcPr>
            <w:tcW w:w="360" w:type="pct"/>
            <w:vAlign w:val="center"/>
          </w:tcPr>
          <w:p w14:paraId="15BABB2B">
            <w:pPr>
              <w:pStyle w:val="101"/>
            </w:pPr>
            <w:r>
              <w:rPr>
                <w:rFonts w:hint="eastAsia"/>
              </w:rPr>
              <w:t>7.18</w:t>
            </w:r>
          </w:p>
        </w:tc>
        <w:tc>
          <w:tcPr>
            <w:tcW w:w="454" w:type="pct"/>
            <w:vAlign w:val="center"/>
          </w:tcPr>
          <w:p w14:paraId="37AB24E2">
            <w:pPr>
              <w:pStyle w:val="101"/>
            </w:pPr>
            <w:r>
              <w:rPr>
                <w:rFonts w:hint="eastAsia"/>
              </w:rPr>
              <w:t>7.18</w:t>
            </w:r>
          </w:p>
        </w:tc>
        <w:tc>
          <w:tcPr>
            <w:tcW w:w="798" w:type="pct"/>
            <w:vAlign w:val="center"/>
          </w:tcPr>
          <w:p w14:paraId="3BB2B7C9">
            <w:pPr>
              <w:pStyle w:val="101"/>
            </w:pPr>
            <w:r>
              <w:rPr>
                <w:rFonts w:hint="eastAsia"/>
              </w:rPr>
              <w:t>五原县</w:t>
            </w:r>
          </w:p>
        </w:tc>
      </w:tr>
      <w:tr w14:paraId="2BF8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3995582">
            <w:pPr>
              <w:pStyle w:val="101"/>
            </w:pPr>
            <w:r>
              <w:rPr>
                <w:rFonts w:hint="eastAsia"/>
              </w:rPr>
              <w:t>29</w:t>
            </w:r>
          </w:p>
        </w:tc>
        <w:tc>
          <w:tcPr>
            <w:tcW w:w="236" w:type="pct"/>
            <w:vAlign w:val="center"/>
          </w:tcPr>
          <w:p w14:paraId="1C7238C4">
            <w:pPr>
              <w:pStyle w:val="101"/>
            </w:pPr>
            <w:r>
              <w:rPr>
                <w:rFonts w:hint="eastAsia"/>
              </w:rPr>
              <w:t>水利</w:t>
            </w:r>
          </w:p>
        </w:tc>
        <w:tc>
          <w:tcPr>
            <w:tcW w:w="2138" w:type="pct"/>
            <w:vAlign w:val="center"/>
          </w:tcPr>
          <w:p w14:paraId="64F87731">
            <w:pPr>
              <w:pStyle w:val="101"/>
            </w:pPr>
            <w:r>
              <w:rPr>
                <w:rFonts w:hint="eastAsia"/>
              </w:rPr>
              <w:t>五原县黄河水厂供水工程</w:t>
            </w:r>
          </w:p>
        </w:tc>
        <w:tc>
          <w:tcPr>
            <w:tcW w:w="299" w:type="pct"/>
            <w:vAlign w:val="center"/>
          </w:tcPr>
          <w:p w14:paraId="2B017149">
            <w:pPr>
              <w:pStyle w:val="101"/>
            </w:pPr>
            <w:r>
              <w:rPr>
                <w:rFonts w:hint="eastAsia"/>
              </w:rPr>
              <w:t>新建</w:t>
            </w:r>
          </w:p>
        </w:tc>
        <w:tc>
          <w:tcPr>
            <w:tcW w:w="519" w:type="pct"/>
            <w:vAlign w:val="center"/>
          </w:tcPr>
          <w:p w14:paraId="7163D93B">
            <w:pPr>
              <w:pStyle w:val="101"/>
            </w:pPr>
            <w:r>
              <w:rPr>
                <w:rFonts w:hint="eastAsia"/>
              </w:rPr>
              <w:t>2023-2025年</w:t>
            </w:r>
          </w:p>
        </w:tc>
        <w:tc>
          <w:tcPr>
            <w:tcW w:w="360" w:type="pct"/>
            <w:vAlign w:val="center"/>
          </w:tcPr>
          <w:p w14:paraId="1E9192DD">
            <w:pPr>
              <w:pStyle w:val="101"/>
            </w:pPr>
            <w:r>
              <w:rPr>
                <w:rFonts w:hint="eastAsia"/>
              </w:rPr>
              <w:t>7.18</w:t>
            </w:r>
          </w:p>
        </w:tc>
        <w:tc>
          <w:tcPr>
            <w:tcW w:w="454" w:type="pct"/>
            <w:vAlign w:val="center"/>
          </w:tcPr>
          <w:p w14:paraId="51BBE773">
            <w:pPr>
              <w:pStyle w:val="101"/>
            </w:pPr>
            <w:r>
              <w:rPr>
                <w:rFonts w:hint="eastAsia"/>
              </w:rPr>
              <w:t>6.97</w:t>
            </w:r>
          </w:p>
        </w:tc>
        <w:tc>
          <w:tcPr>
            <w:tcW w:w="798" w:type="pct"/>
            <w:vAlign w:val="center"/>
          </w:tcPr>
          <w:p w14:paraId="30AB0557">
            <w:pPr>
              <w:pStyle w:val="101"/>
            </w:pPr>
            <w:r>
              <w:rPr>
                <w:rFonts w:hint="eastAsia"/>
              </w:rPr>
              <w:t>五原县</w:t>
            </w:r>
          </w:p>
        </w:tc>
      </w:tr>
      <w:tr w14:paraId="2225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AC2BE09">
            <w:pPr>
              <w:pStyle w:val="101"/>
            </w:pPr>
            <w:r>
              <w:rPr>
                <w:rFonts w:hint="eastAsia"/>
              </w:rPr>
              <w:t>30</w:t>
            </w:r>
          </w:p>
        </w:tc>
        <w:tc>
          <w:tcPr>
            <w:tcW w:w="236" w:type="pct"/>
            <w:vAlign w:val="center"/>
          </w:tcPr>
          <w:p w14:paraId="1C016B76">
            <w:pPr>
              <w:pStyle w:val="101"/>
            </w:pPr>
            <w:r>
              <w:rPr>
                <w:rFonts w:hint="eastAsia"/>
              </w:rPr>
              <w:t>水利</w:t>
            </w:r>
          </w:p>
        </w:tc>
        <w:tc>
          <w:tcPr>
            <w:tcW w:w="2138" w:type="pct"/>
            <w:vAlign w:val="center"/>
          </w:tcPr>
          <w:p w14:paraId="7D846202">
            <w:pPr>
              <w:pStyle w:val="101"/>
            </w:pPr>
            <w:r>
              <w:rPr>
                <w:rFonts w:hint="eastAsia"/>
              </w:rPr>
              <w:t>黄河内蒙古段堤防达标和河道治理工程项目</w:t>
            </w:r>
          </w:p>
        </w:tc>
        <w:tc>
          <w:tcPr>
            <w:tcW w:w="299" w:type="pct"/>
            <w:vAlign w:val="center"/>
          </w:tcPr>
          <w:p w14:paraId="5AB0E641">
            <w:pPr>
              <w:pStyle w:val="101"/>
            </w:pPr>
            <w:r>
              <w:rPr>
                <w:rFonts w:hint="eastAsia"/>
              </w:rPr>
              <w:t>新建</w:t>
            </w:r>
          </w:p>
        </w:tc>
        <w:tc>
          <w:tcPr>
            <w:tcW w:w="519" w:type="pct"/>
            <w:vAlign w:val="center"/>
          </w:tcPr>
          <w:p w14:paraId="4F7E2B72">
            <w:pPr>
              <w:pStyle w:val="101"/>
            </w:pPr>
            <w:r>
              <w:rPr>
                <w:rFonts w:hint="eastAsia"/>
              </w:rPr>
              <w:t>2023-2025年</w:t>
            </w:r>
          </w:p>
        </w:tc>
        <w:tc>
          <w:tcPr>
            <w:tcW w:w="360" w:type="pct"/>
            <w:vAlign w:val="center"/>
          </w:tcPr>
          <w:p w14:paraId="36559A78">
            <w:pPr>
              <w:pStyle w:val="101"/>
            </w:pPr>
            <w:r>
              <w:rPr>
                <w:rFonts w:hint="eastAsia"/>
              </w:rPr>
              <w:t>45.00</w:t>
            </w:r>
          </w:p>
        </w:tc>
        <w:tc>
          <w:tcPr>
            <w:tcW w:w="454" w:type="pct"/>
            <w:vAlign w:val="center"/>
          </w:tcPr>
          <w:p w14:paraId="0D13B035">
            <w:pPr>
              <w:pStyle w:val="101"/>
            </w:pPr>
            <w:r>
              <w:t>45</w:t>
            </w:r>
            <w:r>
              <w:rPr>
                <w:rFonts w:hint="eastAsia"/>
              </w:rPr>
              <w:t>.00</w:t>
            </w:r>
          </w:p>
        </w:tc>
        <w:tc>
          <w:tcPr>
            <w:tcW w:w="798" w:type="pct"/>
            <w:vAlign w:val="center"/>
          </w:tcPr>
          <w:p w14:paraId="475BA716">
            <w:pPr>
              <w:pStyle w:val="101"/>
            </w:pPr>
            <w:r>
              <w:rPr>
                <w:rFonts w:hint="eastAsia"/>
              </w:rPr>
              <w:t>五原县</w:t>
            </w:r>
          </w:p>
        </w:tc>
      </w:tr>
      <w:tr w14:paraId="0F8C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172B9EA">
            <w:pPr>
              <w:pStyle w:val="101"/>
            </w:pPr>
            <w:r>
              <w:rPr>
                <w:rFonts w:hint="eastAsia"/>
              </w:rPr>
              <w:t>31</w:t>
            </w:r>
          </w:p>
        </w:tc>
        <w:tc>
          <w:tcPr>
            <w:tcW w:w="236" w:type="pct"/>
            <w:vAlign w:val="center"/>
          </w:tcPr>
          <w:p w14:paraId="4952FCEE">
            <w:pPr>
              <w:pStyle w:val="101"/>
            </w:pPr>
            <w:r>
              <w:rPr>
                <w:rFonts w:hint="eastAsia"/>
              </w:rPr>
              <w:t>水利</w:t>
            </w:r>
          </w:p>
        </w:tc>
        <w:tc>
          <w:tcPr>
            <w:tcW w:w="2138" w:type="pct"/>
            <w:vAlign w:val="center"/>
          </w:tcPr>
          <w:p w14:paraId="0FBE15C6">
            <w:pPr>
              <w:pStyle w:val="101"/>
            </w:pPr>
            <w:r>
              <w:rPr>
                <w:rFonts w:hint="eastAsia"/>
              </w:rPr>
              <w:t>黄河内蒙古段堤防达标和河道治理工程项目</w:t>
            </w:r>
          </w:p>
        </w:tc>
        <w:tc>
          <w:tcPr>
            <w:tcW w:w="299" w:type="pct"/>
            <w:vAlign w:val="center"/>
          </w:tcPr>
          <w:p w14:paraId="0A560235">
            <w:pPr>
              <w:pStyle w:val="101"/>
            </w:pPr>
            <w:r>
              <w:rPr>
                <w:rFonts w:hint="eastAsia"/>
              </w:rPr>
              <w:t>新建</w:t>
            </w:r>
          </w:p>
        </w:tc>
        <w:tc>
          <w:tcPr>
            <w:tcW w:w="519" w:type="pct"/>
            <w:vAlign w:val="center"/>
          </w:tcPr>
          <w:p w14:paraId="209F645A">
            <w:pPr>
              <w:pStyle w:val="101"/>
            </w:pPr>
            <w:r>
              <w:rPr>
                <w:rFonts w:hint="eastAsia"/>
              </w:rPr>
              <w:t>2023-2025年</w:t>
            </w:r>
          </w:p>
        </w:tc>
        <w:tc>
          <w:tcPr>
            <w:tcW w:w="360" w:type="pct"/>
            <w:vAlign w:val="center"/>
          </w:tcPr>
          <w:p w14:paraId="1DD993E9">
            <w:pPr>
              <w:pStyle w:val="101"/>
            </w:pPr>
            <w:r>
              <w:t>9.87</w:t>
            </w:r>
          </w:p>
        </w:tc>
        <w:tc>
          <w:tcPr>
            <w:tcW w:w="454" w:type="pct"/>
            <w:vAlign w:val="center"/>
          </w:tcPr>
          <w:p w14:paraId="3F0C0280">
            <w:pPr>
              <w:pStyle w:val="101"/>
            </w:pPr>
            <w:r>
              <w:rPr>
                <w:rFonts w:hint="eastAsia"/>
              </w:rPr>
              <w:t>9.</w:t>
            </w:r>
            <w:r>
              <w:t>87</w:t>
            </w:r>
          </w:p>
        </w:tc>
        <w:tc>
          <w:tcPr>
            <w:tcW w:w="798" w:type="pct"/>
            <w:vAlign w:val="center"/>
          </w:tcPr>
          <w:p w14:paraId="4AC8AC76">
            <w:pPr>
              <w:pStyle w:val="101"/>
            </w:pPr>
            <w:r>
              <w:rPr>
                <w:rFonts w:hint="eastAsia"/>
              </w:rPr>
              <w:t>五原县</w:t>
            </w:r>
          </w:p>
        </w:tc>
      </w:tr>
      <w:tr w14:paraId="778C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E87961C">
            <w:pPr>
              <w:pStyle w:val="101"/>
            </w:pPr>
            <w:r>
              <w:rPr>
                <w:rFonts w:hint="eastAsia"/>
              </w:rPr>
              <w:t>32</w:t>
            </w:r>
          </w:p>
        </w:tc>
        <w:tc>
          <w:tcPr>
            <w:tcW w:w="236" w:type="pct"/>
            <w:vAlign w:val="center"/>
          </w:tcPr>
          <w:p w14:paraId="22968418">
            <w:pPr>
              <w:pStyle w:val="101"/>
            </w:pPr>
            <w:r>
              <w:rPr>
                <w:rFonts w:hint="eastAsia"/>
              </w:rPr>
              <w:t>能源</w:t>
            </w:r>
          </w:p>
        </w:tc>
        <w:tc>
          <w:tcPr>
            <w:tcW w:w="2138" w:type="pct"/>
            <w:vAlign w:val="center"/>
          </w:tcPr>
          <w:p w14:paraId="035650FC">
            <w:pPr>
              <w:pStyle w:val="101"/>
            </w:pPr>
            <w:r>
              <w:rPr>
                <w:rFonts w:hint="eastAsia"/>
              </w:rPr>
              <w:t>五原县城北外环路新建加油站用地项目</w:t>
            </w:r>
          </w:p>
        </w:tc>
        <w:tc>
          <w:tcPr>
            <w:tcW w:w="299" w:type="pct"/>
            <w:vAlign w:val="center"/>
          </w:tcPr>
          <w:p w14:paraId="216D72DE">
            <w:pPr>
              <w:pStyle w:val="101"/>
            </w:pPr>
            <w:r>
              <w:rPr>
                <w:rFonts w:hint="eastAsia"/>
              </w:rPr>
              <w:t>新建</w:t>
            </w:r>
          </w:p>
        </w:tc>
        <w:tc>
          <w:tcPr>
            <w:tcW w:w="519" w:type="pct"/>
            <w:vAlign w:val="center"/>
          </w:tcPr>
          <w:p w14:paraId="7EDC85A3">
            <w:pPr>
              <w:pStyle w:val="101"/>
            </w:pPr>
            <w:r>
              <w:rPr>
                <w:rFonts w:hint="eastAsia"/>
              </w:rPr>
              <w:t>2022-2023年</w:t>
            </w:r>
          </w:p>
        </w:tc>
        <w:tc>
          <w:tcPr>
            <w:tcW w:w="360" w:type="pct"/>
            <w:vAlign w:val="center"/>
          </w:tcPr>
          <w:p w14:paraId="6CFFB9FE">
            <w:pPr>
              <w:pStyle w:val="101"/>
            </w:pPr>
            <w:r>
              <w:rPr>
                <w:rFonts w:hint="eastAsia"/>
              </w:rPr>
              <w:t>0.54</w:t>
            </w:r>
          </w:p>
        </w:tc>
        <w:tc>
          <w:tcPr>
            <w:tcW w:w="454" w:type="pct"/>
            <w:vAlign w:val="center"/>
          </w:tcPr>
          <w:p w14:paraId="298F482D">
            <w:pPr>
              <w:pStyle w:val="101"/>
            </w:pPr>
            <w:r>
              <w:rPr>
                <w:rFonts w:hint="eastAsia"/>
              </w:rPr>
              <w:t>0.08</w:t>
            </w:r>
          </w:p>
        </w:tc>
        <w:tc>
          <w:tcPr>
            <w:tcW w:w="798" w:type="pct"/>
            <w:vAlign w:val="center"/>
          </w:tcPr>
          <w:p w14:paraId="78D0A669">
            <w:pPr>
              <w:pStyle w:val="101"/>
            </w:pPr>
            <w:r>
              <w:rPr>
                <w:rFonts w:hint="eastAsia"/>
              </w:rPr>
              <w:t>隆兴昌镇</w:t>
            </w:r>
          </w:p>
        </w:tc>
      </w:tr>
      <w:tr w14:paraId="43C7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4D09852">
            <w:pPr>
              <w:pStyle w:val="101"/>
            </w:pPr>
            <w:r>
              <w:rPr>
                <w:rFonts w:hint="eastAsia"/>
              </w:rPr>
              <w:t>33</w:t>
            </w:r>
          </w:p>
        </w:tc>
        <w:tc>
          <w:tcPr>
            <w:tcW w:w="236" w:type="pct"/>
            <w:vAlign w:val="center"/>
          </w:tcPr>
          <w:p w14:paraId="0170769B">
            <w:pPr>
              <w:pStyle w:val="101"/>
            </w:pPr>
            <w:r>
              <w:rPr>
                <w:rFonts w:hint="eastAsia"/>
              </w:rPr>
              <w:t>能源</w:t>
            </w:r>
          </w:p>
        </w:tc>
        <w:tc>
          <w:tcPr>
            <w:tcW w:w="2138" w:type="pct"/>
            <w:vAlign w:val="center"/>
          </w:tcPr>
          <w:p w14:paraId="5282D2AD">
            <w:pPr>
              <w:pStyle w:val="101"/>
            </w:pPr>
            <w:r>
              <w:rPr>
                <w:rFonts w:hint="eastAsia"/>
              </w:rPr>
              <w:t>包头-临河输气管道工程（五原段）项目</w:t>
            </w:r>
          </w:p>
        </w:tc>
        <w:tc>
          <w:tcPr>
            <w:tcW w:w="299" w:type="pct"/>
            <w:vAlign w:val="center"/>
          </w:tcPr>
          <w:p w14:paraId="7FD923CA">
            <w:pPr>
              <w:pStyle w:val="101"/>
            </w:pPr>
            <w:r>
              <w:rPr>
                <w:rFonts w:hint="eastAsia"/>
              </w:rPr>
              <w:t>改建</w:t>
            </w:r>
          </w:p>
        </w:tc>
        <w:tc>
          <w:tcPr>
            <w:tcW w:w="519" w:type="pct"/>
            <w:vAlign w:val="center"/>
          </w:tcPr>
          <w:p w14:paraId="483F0C18">
            <w:pPr>
              <w:pStyle w:val="101"/>
            </w:pPr>
            <w:r>
              <w:rPr>
                <w:rFonts w:hint="eastAsia"/>
              </w:rPr>
              <w:t>2022-2023年</w:t>
            </w:r>
          </w:p>
        </w:tc>
        <w:tc>
          <w:tcPr>
            <w:tcW w:w="360" w:type="pct"/>
            <w:vAlign w:val="center"/>
          </w:tcPr>
          <w:p w14:paraId="35BFDD8B">
            <w:pPr>
              <w:pStyle w:val="101"/>
            </w:pPr>
            <w:r>
              <w:rPr>
                <w:rFonts w:hint="eastAsia"/>
              </w:rPr>
              <w:t>0.35</w:t>
            </w:r>
          </w:p>
        </w:tc>
        <w:tc>
          <w:tcPr>
            <w:tcW w:w="454" w:type="pct"/>
            <w:vAlign w:val="center"/>
          </w:tcPr>
          <w:p w14:paraId="1CA2FBC2">
            <w:pPr>
              <w:pStyle w:val="101"/>
            </w:pPr>
            <w:r>
              <w:rPr>
                <w:rFonts w:hint="eastAsia"/>
              </w:rPr>
              <w:t>0.35</w:t>
            </w:r>
          </w:p>
        </w:tc>
        <w:tc>
          <w:tcPr>
            <w:tcW w:w="798" w:type="pct"/>
            <w:vAlign w:val="center"/>
          </w:tcPr>
          <w:p w14:paraId="33A10849">
            <w:pPr>
              <w:pStyle w:val="101"/>
            </w:pPr>
            <w:r>
              <w:rPr>
                <w:rFonts w:hint="eastAsia"/>
              </w:rPr>
              <w:t>五原县</w:t>
            </w:r>
          </w:p>
        </w:tc>
      </w:tr>
      <w:tr w14:paraId="30CD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D0FBC3E">
            <w:pPr>
              <w:pStyle w:val="101"/>
            </w:pPr>
            <w:r>
              <w:rPr>
                <w:rFonts w:hint="eastAsia"/>
              </w:rPr>
              <w:t>34</w:t>
            </w:r>
          </w:p>
        </w:tc>
        <w:tc>
          <w:tcPr>
            <w:tcW w:w="236" w:type="pct"/>
            <w:vAlign w:val="center"/>
          </w:tcPr>
          <w:p w14:paraId="3FB578AE">
            <w:pPr>
              <w:pStyle w:val="101"/>
            </w:pPr>
            <w:r>
              <w:rPr>
                <w:rFonts w:hint="eastAsia"/>
              </w:rPr>
              <w:t>能源</w:t>
            </w:r>
          </w:p>
        </w:tc>
        <w:tc>
          <w:tcPr>
            <w:tcW w:w="2138" w:type="pct"/>
            <w:vAlign w:val="center"/>
          </w:tcPr>
          <w:p w14:paraId="2FE3831A">
            <w:pPr>
              <w:pStyle w:val="101"/>
            </w:pPr>
            <w:r>
              <w:rPr>
                <w:rFonts w:hint="eastAsia"/>
              </w:rPr>
              <w:t>五原县新建加油站、加气站项目</w:t>
            </w:r>
          </w:p>
        </w:tc>
        <w:tc>
          <w:tcPr>
            <w:tcW w:w="299" w:type="pct"/>
            <w:vAlign w:val="center"/>
          </w:tcPr>
          <w:p w14:paraId="462958C2">
            <w:pPr>
              <w:pStyle w:val="101"/>
            </w:pPr>
            <w:r>
              <w:rPr>
                <w:rFonts w:hint="eastAsia"/>
              </w:rPr>
              <w:t>新建</w:t>
            </w:r>
          </w:p>
        </w:tc>
        <w:tc>
          <w:tcPr>
            <w:tcW w:w="519" w:type="pct"/>
            <w:vAlign w:val="center"/>
          </w:tcPr>
          <w:p w14:paraId="3B3EDBED">
            <w:pPr>
              <w:pStyle w:val="101"/>
            </w:pPr>
            <w:r>
              <w:rPr>
                <w:rFonts w:hint="eastAsia"/>
              </w:rPr>
              <w:t>2022-2023年</w:t>
            </w:r>
          </w:p>
        </w:tc>
        <w:tc>
          <w:tcPr>
            <w:tcW w:w="360" w:type="pct"/>
            <w:vAlign w:val="center"/>
          </w:tcPr>
          <w:p w14:paraId="7587D794">
            <w:pPr>
              <w:pStyle w:val="101"/>
            </w:pPr>
            <w:r>
              <w:rPr>
                <w:rFonts w:hint="eastAsia"/>
              </w:rPr>
              <w:t>0.40</w:t>
            </w:r>
          </w:p>
        </w:tc>
        <w:tc>
          <w:tcPr>
            <w:tcW w:w="454" w:type="pct"/>
            <w:vAlign w:val="center"/>
          </w:tcPr>
          <w:p w14:paraId="776649B7">
            <w:pPr>
              <w:pStyle w:val="101"/>
            </w:pPr>
            <w:r>
              <w:rPr>
                <w:rFonts w:hint="eastAsia"/>
              </w:rPr>
              <w:t>0.40</w:t>
            </w:r>
          </w:p>
        </w:tc>
        <w:tc>
          <w:tcPr>
            <w:tcW w:w="798" w:type="pct"/>
            <w:vAlign w:val="center"/>
          </w:tcPr>
          <w:p w14:paraId="2A26E28D">
            <w:pPr>
              <w:pStyle w:val="101"/>
            </w:pPr>
            <w:r>
              <w:rPr>
                <w:rFonts w:hint="eastAsia"/>
              </w:rPr>
              <w:t>五原县</w:t>
            </w:r>
          </w:p>
        </w:tc>
      </w:tr>
      <w:tr w14:paraId="72E8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7DAD43B">
            <w:pPr>
              <w:pStyle w:val="101"/>
            </w:pPr>
            <w:r>
              <w:rPr>
                <w:rFonts w:hint="eastAsia"/>
              </w:rPr>
              <w:t>35</w:t>
            </w:r>
          </w:p>
        </w:tc>
        <w:tc>
          <w:tcPr>
            <w:tcW w:w="236" w:type="pct"/>
            <w:vAlign w:val="center"/>
          </w:tcPr>
          <w:p w14:paraId="510CCCF3">
            <w:pPr>
              <w:pStyle w:val="101"/>
            </w:pPr>
            <w:r>
              <w:rPr>
                <w:rFonts w:hint="eastAsia"/>
              </w:rPr>
              <w:t>能源</w:t>
            </w:r>
          </w:p>
        </w:tc>
        <w:tc>
          <w:tcPr>
            <w:tcW w:w="2138" w:type="pct"/>
            <w:vAlign w:val="center"/>
          </w:tcPr>
          <w:p w14:paraId="731F673B">
            <w:pPr>
              <w:pStyle w:val="101"/>
            </w:pPr>
            <w:r>
              <w:rPr>
                <w:rFonts w:hint="eastAsia"/>
              </w:rPr>
              <w:t>五原县集中供热粉煤堆渣场地项目</w:t>
            </w:r>
          </w:p>
        </w:tc>
        <w:tc>
          <w:tcPr>
            <w:tcW w:w="299" w:type="pct"/>
            <w:vAlign w:val="center"/>
          </w:tcPr>
          <w:p w14:paraId="16C8444A">
            <w:pPr>
              <w:pStyle w:val="101"/>
            </w:pPr>
            <w:r>
              <w:rPr>
                <w:rFonts w:hint="eastAsia"/>
              </w:rPr>
              <w:t>新建</w:t>
            </w:r>
          </w:p>
        </w:tc>
        <w:tc>
          <w:tcPr>
            <w:tcW w:w="519" w:type="pct"/>
            <w:vAlign w:val="center"/>
          </w:tcPr>
          <w:p w14:paraId="1BF0761E">
            <w:pPr>
              <w:pStyle w:val="101"/>
            </w:pPr>
            <w:r>
              <w:rPr>
                <w:rFonts w:hint="eastAsia"/>
              </w:rPr>
              <w:t>2022-2023年</w:t>
            </w:r>
          </w:p>
        </w:tc>
        <w:tc>
          <w:tcPr>
            <w:tcW w:w="360" w:type="pct"/>
            <w:vAlign w:val="center"/>
          </w:tcPr>
          <w:p w14:paraId="72F02F51">
            <w:pPr>
              <w:pStyle w:val="101"/>
            </w:pPr>
            <w:r>
              <w:rPr>
                <w:rFonts w:hint="eastAsia"/>
              </w:rPr>
              <w:t>20.00</w:t>
            </w:r>
          </w:p>
        </w:tc>
        <w:tc>
          <w:tcPr>
            <w:tcW w:w="454" w:type="pct"/>
            <w:vAlign w:val="center"/>
          </w:tcPr>
          <w:p w14:paraId="03542F24">
            <w:pPr>
              <w:pStyle w:val="101"/>
            </w:pPr>
            <w:r>
              <w:rPr>
                <w:rFonts w:hint="eastAsia"/>
              </w:rPr>
              <w:t>20.00</w:t>
            </w:r>
          </w:p>
        </w:tc>
        <w:tc>
          <w:tcPr>
            <w:tcW w:w="798" w:type="pct"/>
            <w:vAlign w:val="center"/>
          </w:tcPr>
          <w:p w14:paraId="4FA11D2B">
            <w:pPr>
              <w:pStyle w:val="101"/>
            </w:pPr>
            <w:r>
              <w:rPr>
                <w:rFonts w:hint="eastAsia"/>
              </w:rPr>
              <w:t>五原县</w:t>
            </w:r>
          </w:p>
        </w:tc>
      </w:tr>
      <w:tr w14:paraId="314A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8AA415C">
            <w:pPr>
              <w:pStyle w:val="101"/>
            </w:pPr>
            <w:r>
              <w:rPr>
                <w:rFonts w:hint="eastAsia"/>
              </w:rPr>
              <w:t>36</w:t>
            </w:r>
          </w:p>
        </w:tc>
        <w:tc>
          <w:tcPr>
            <w:tcW w:w="236" w:type="pct"/>
            <w:vAlign w:val="center"/>
          </w:tcPr>
          <w:p w14:paraId="669A56BD">
            <w:pPr>
              <w:pStyle w:val="101"/>
            </w:pPr>
            <w:r>
              <w:rPr>
                <w:rFonts w:hint="eastAsia"/>
              </w:rPr>
              <w:t>能源</w:t>
            </w:r>
          </w:p>
        </w:tc>
        <w:tc>
          <w:tcPr>
            <w:tcW w:w="2138" w:type="pct"/>
            <w:vAlign w:val="center"/>
          </w:tcPr>
          <w:p w14:paraId="49FE7537">
            <w:pPr>
              <w:pStyle w:val="101"/>
            </w:pPr>
            <w:r>
              <w:rPr>
                <w:rFonts w:hint="eastAsia"/>
              </w:rPr>
              <w:t>五原县熊万库加油站项目</w:t>
            </w:r>
          </w:p>
        </w:tc>
        <w:tc>
          <w:tcPr>
            <w:tcW w:w="299" w:type="pct"/>
            <w:vAlign w:val="center"/>
          </w:tcPr>
          <w:p w14:paraId="41E38FAE">
            <w:pPr>
              <w:pStyle w:val="101"/>
            </w:pPr>
            <w:r>
              <w:rPr>
                <w:rFonts w:hint="eastAsia"/>
              </w:rPr>
              <w:t>新建</w:t>
            </w:r>
          </w:p>
        </w:tc>
        <w:tc>
          <w:tcPr>
            <w:tcW w:w="519" w:type="pct"/>
            <w:vAlign w:val="center"/>
          </w:tcPr>
          <w:p w14:paraId="520BD1BD">
            <w:pPr>
              <w:pStyle w:val="101"/>
            </w:pPr>
            <w:r>
              <w:rPr>
                <w:rFonts w:hint="eastAsia"/>
              </w:rPr>
              <w:t>2022-2023年</w:t>
            </w:r>
          </w:p>
        </w:tc>
        <w:tc>
          <w:tcPr>
            <w:tcW w:w="360" w:type="pct"/>
            <w:vAlign w:val="center"/>
          </w:tcPr>
          <w:p w14:paraId="2A7A1D19">
            <w:pPr>
              <w:pStyle w:val="101"/>
            </w:pPr>
            <w:r>
              <w:rPr>
                <w:rFonts w:hint="eastAsia"/>
              </w:rPr>
              <w:t>0.31</w:t>
            </w:r>
          </w:p>
        </w:tc>
        <w:tc>
          <w:tcPr>
            <w:tcW w:w="454" w:type="pct"/>
            <w:vAlign w:val="center"/>
          </w:tcPr>
          <w:p w14:paraId="29BB0EF7">
            <w:pPr>
              <w:pStyle w:val="101"/>
            </w:pPr>
            <w:r>
              <w:rPr>
                <w:rFonts w:hint="eastAsia"/>
              </w:rPr>
              <w:t>0.31</w:t>
            </w:r>
          </w:p>
        </w:tc>
        <w:tc>
          <w:tcPr>
            <w:tcW w:w="798" w:type="pct"/>
            <w:vAlign w:val="center"/>
          </w:tcPr>
          <w:p w14:paraId="0839ED21">
            <w:pPr>
              <w:pStyle w:val="101"/>
            </w:pPr>
            <w:r>
              <w:rPr>
                <w:rFonts w:hint="eastAsia"/>
              </w:rPr>
              <w:t>天吉泰镇</w:t>
            </w:r>
          </w:p>
        </w:tc>
      </w:tr>
      <w:tr w14:paraId="100B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C6E01E9">
            <w:pPr>
              <w:pStyle w:val="101"/>
            </w:pPr>
            <w:r>
              <w:rPr>
                <w:rFonts w:hint="eastAsia"/>
              </w:rPr>
              <w:t>37</w:t>
            </w:r>
          </w:p>
        </w:tc>
        <w:tc>
          <w:tcPr>
            <w:tcW w:w="236" w:type="pct"/>
            <w:vAlign w:val="center"/>
          </w:tcPr>
          <w:p w14:paraId="434C1C04">
            <w:pPr>
              <w:pStyle w:val="101"/>
            </w:pPr>
            <w:r>
              <w:rPr>
                <w:rFonts w:hint="eastAsia"/>
              </w:rPr>
              <w:t>能源</w:t>
            </w:r>
          </w:p>
        </w:tc>
        <w:tc>
          <w:tcPr>
            <w:tcW w:w="2138" w:type="pct"/>
            <w:vAlign w:val="center"/>
          </w:tcPr>
          <w:p w14:paraId="59DB8D29">
            <w:pPr>
              <w:pStyle w:val="101"/>
            </w:pPr>
            <w:r>
              <w:rPr>
                <w:rFonts w:hint="eastAsia"/>
              </w:rPr>
              <w:t>五原县凯莱加气站项目</w:t>
            </w:r>
          </w:p>
        </w:tc>
        <w:tc>
          <w:tcPr>
            <w:tcW w:w="299" w:type="pct"/>
            <w:vAlign w:val="center"/>
          </w:tcPr>
          <w:p w14:paraId="56C33137">
            <w:pPr>
              <w:pStyle w:val="101"/>
            </w:pPr>
            <w:r>
              <w:rPr>
                <w:rFonts w:hint="eastAsia"/>
              </w:rPr>
              <w:t>新建</w:t>
            </w:r>
          </w:p>
        </w:tc>
        <w:tc>
          <w:tcPr>
            <w:tcW w:w="519" w:type="pct"/>
            <w:vAlign w:val="center"/>
          </w:tcPr>
          <w:p w14:paraId="1943E439">
            <w:pPr>
              <w:pStyle w:val="101"/>
            </w:pPr>
            <w:r>
              <w:rPr>
                <w:rFonts w:hint="eastAsia"/>
              </w:rPr>
              <w:t>2022-2023年</w:t>
            </w:r>
          </w:p>
        </w:tc>
        <w:tc>
          <w:tcPr>
            <w:tcW w:w="360" w:type="pct"/>
            <w:vAlign w:val="center"/>
          </w:tcPr>
          <w:p w14:paraId="5C971EFE">
            <w:pPr>
              <w:pStyle w:val="101"/>
            </w:pPr>
            <w:r>
              <w:rPr>
                <w:rFonts w:hint="eastAsia"/>
              </w:rPr>
              <w:t>0.17</w:t>
            </w:r>
          </w:p>
        </w:tc>
        <w:tc>
          <w:tcPr>
            <w:tcW w:w="454" w:type="pct"/>
            <w:vAlign w:val="center"/>
          </w:tcPr>
          <w:p w14:paraId="2C8CF0A2">
            <w:pPr>
              <w:pStyle w:val="101"/>
            </w:pPr>
            <w:r>
              <w:rPr>
                <w:rFonts w:hint="eastAsia"/>
              </w:rPr>
              <w:t>0.17</w:t>
            </w:r>
          </w:p>
        </w:tc>
        <w:tc>
          <w:tcPr>
            <w:tcW w:w="798" w:type="pct"/>
            <w:vAlign w:val="center"/>
          </w:tcPr>
          <w:p w14:paraId="35F84215">
            <w:pPr>
              <w:pStyle w:val="101"/>
            </w:pPr>
            <w:r>
              <w:rPr>
                <w:rFonts w:hint="eastAsia"/>
              </w:rPr>
              <w:t>五原县</w:t>
            </w:r>
          </w:p>
        </w:tc>
      </w:tr>
      <w:tr w14:paraId="480F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2CAEC2B">
            <w:pPr>
              <w:pStyle w:val="101"/>
            </w:pPr>
            <w:r>
              <w:rPr>
                <w:rFonts w:hint="eastAsia"/>
              </w:rPr>
              <w:t>38</w:t>
            </w:r>
          </w:p>
        </w:tc>
        <w:tc>
          <w:tcPr>
            <w:tcW w:w="236" w:type="pct"/>
            <w:vAlign w:val="center"/>
          </w:tcPr>
          <w:p w14:paraId="2DD2FF85">
            <w:pPr>
              <w:pStyle w:val="101"/>
            </w:pPr>
            <w:r>
              <w:rPr>
                <w:rFonts w:hint="eastAsia"/>
              </w:rPr>
              <w:t>能源</w:t>
            </w:r>
          </w:p>
        </w:tc>
        <w:tc>
          <w:tcPr>
            <w:tcW w:w="2138" w:type="pct"/>
            <w:vAlign w:val="center"/>
          </w:tcPr>
          <w:p w14:paraId="12A15940">
            <w:pPr>
              <w:pStyle w:val="101"/>
            </w:pPr>
            <w:r>
              <w:rPr>
                <w:rFonts w:hint="eastAsia"/>
              </w:rPr>
              <w:t>五原县新建加油站项目建设用地</w:t>
            </w:r>
          </w:p>
        </w:tc>
        <w:tc>
          <w:tcPr>
            <w:tcW w:w="299" w:type="pct"/>
            <w:vAlign w:val="center"/>
          </w:tcPr>
          <w:p w14:paraId="52E9AE1C">
            <w:pPr>
              <w:pStyle w:val="101"/>
            </w:pPr>
            <w:r>
              <w:rPr>
                <w:rFonts w:hint="eastAsia"/>
              </w:rPr>
              <w:t>新建</w:t>
            </w:r>
          </w:p>
        </w:tc>
        <w:tc>
          <w:tcPr>
            <w:tcW w:w="519" w:type="pct"/>
            <w:vAlign w:val="center"/>
          </w:tcPr>
          <w:p w14:paraId="69C95B69">
            <w:pPr>
              <w:pStyle w:val="101"/>
            </w:pPr>
            <w:r>
              <w:rPr>
                <w:rFonts w:hint="eastAsia"/>
              </w:rPr>
              <w:t>2022-2023年</w:t>
            </w:r>
          </w:p>
        </w:tc>
        <w:tc>
          <w:tcPr>
            <w:tcW w:w="360" w:type="pct"/>
            <w:vAlign w:val="center"/>
          </w:tcPr>
          <w:p w14:paraId="6CC4B2EB">
            <w:pPr>
              <w:pStyle w:val="101"/>
            </w:pPr>
            <w:r>
              <w:rPr>
                <w:rFonts w:hint="eastAsia"/>
              </w:rPr>
              <w:t>0.20</w:t>
            </w:r>
          </w:p>
        </w:tc>
        <w:tc>
          <w:tcPr>
            <w:tcW w:w="454" w:type="pct"/>
            <w:vAlign w:val="center"/>
          </w:tcPr>
          <w:p w14:paraId="5110D12A">
            <w:pPr>
              <w:pStyle w:val="101"/>
            </w:pPr>
            <w:r>
              <w:rPr>
                <w:rFonts w:hint="eastAsia"/>
              </w:rPr>
              <w:t>0.20</w:t>
            </w:r>
          </w:p>
        </w:tc>
        <w:tc>
          <w:tcPr>
            <w:tcW w:w="798" w:type="pct"/>
            <w:vAlign w:val="center"/>
          </w:tcPr>
          <w:p w14:paraId="0D351266">
            <w:pPr>
              <w:pStyle w:val="101"/>
            </w:pPr>
            <w:r>
              <w:rPr>
                <w:rFonts w:hint="eastAsia"/>
              </w:rPr>
              <w:t>天吉泰镇</w:t>
            </w:r>
          </w:p>
        </w:tc>
      </w:tr>
      <w:tr w14:paraId="623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99CDF11">
            <w:pPr>
              <w:pStyle w:val="101"/>
            </w:pPr>
            <w:r>
              <w:rPr>
                <w:rFonts w:hint="eastAsia"/>
              </w:rPr>
              <w:t>39</w:t>
            </w:r>
          </w:p>
        </w:tc>
        <w:tc>
          <w:tcPr>
            <w:tcW w:w="236" w:type="pct"/>
            <w:vAlign w:val="center"/>
          </w:tcPr>
          <w:p w14:paraId="32265EE7">
            <w:pPr>
              <w:pStyle w:val="101"/>
            </w:pPr>
            <w:r>
              <w:rPr>
                <w:rFonts w:hint="eastAsia"/>
              </w:rPr>
              <w:t>能源</w:t>
            </w:r>
          </w:p>
        </w:tc>
        <w:tc>
          <w:tcPr>
            <w:tcW w:w="2138" w:type="pct"/>
            <w:vAlign w:val="center"/>
          </w:tcPr>
          <w:p w14:paraId="05138196">
            <w:pPr>
              <w:pStyle w:val="101"/>
            </w:pPr>
            <w:r>
              <w:rPr>
                <w:rFonts w:hint="eastAsia"/>
              </w:rPr>
              <w:t>五原县塔尔湖镇液化石油气加注供应站项目建设用地</w:t>
            </w:r>
          </w:p>
        </w:tc>
        <w:tc>
          <w:tcPr>
            <w:tcW w:w="299" w:type="pct"/>
            <w:vAlign w:val="center"/>
          </w:tcPr>
          <w:p w14:paraId="585F1DC6">
            <w:pPr>
              <w:pStyle w:val="101"/>
            </w:pPr>
            <w:r>
              <w:rPr>
                <w:rFonts w:hint="eastAsia"/>
              </w:rPr>
              <w:t>新建</w:t>
            </w:r>
          </w:p>
        </w:tc>
        <w:tc>
          <w:tcPr>
            <w:tcW w:w="519" w:type="pct"/>
            <w:vAlign w:val="center"/>
          </w:tcPr>
          <w:p w14:paraId="54061D4E">
            <w:pPr>
              <w:pStyle w:val="101"/>
            </w:pPr>
            <w:r>
              <w:rPr>
                <w:rFonts w:hint="eastAsia"/>
              </w:rPr>
              <w:t>2022-2023年</w:t>
            </w:r>
          </w:p>
        </w:tc>
        <w:tc>
          <w:tcPr>
            <w:tcW w:w="360" w:type="pct"/>
            <w:vAlign w:val="center"/>
          </w:tcPr>
          <w:p w14:paraId="099F1427">
            <w:pPr>
              <w:pStyle w:val="101"/>
            </w:pPr>
            <w:r>
              <w:rPr>
                <w:rFonts w:hint="eastAsia"/>
              </w:rPr>
              <w:t>0.75</w:t>
            </w:r>
          </w:p>
        </w:tc>
        <w:tc>
          <w:tcPr>
            <w:tcW w:w="454" w:type="pct"/>
            <w:vAlign w:val="center"/>
          </w:tcPr>
          <w:p w14:paraId="36D4D557">
            <w:pPr>
              <w:pStyle w:val="101"/>
            </w:pPr>
            <w:r>
              <w:rPr>
                <w:rFonts w:hint="eastAsia"/>
              </w:rPr>
              <w:t>0.47</w:t>
            </w:r>
          </w:p>
        </w:tc>
        <w:tc>
          <w:tcPr>
            <w:tcW w:w="798" w:type="pct"/>
            <w:vAlign w:val="center"/>
          </w:tcPr>
          <w:p w14:paraId="1E0934C9">
            <w:pPr>
              <w:pStyle w:val="101"/>
            </w:pPr>
            <w:r>
              <w:rPr>
                <w:rFonts w:hint="eastAsia"/>
              </w:rPr>
              <w:t>塔尔湖镇</w:t>
            </w:r>
          </w:p>
        </w:tc>
      </w:tr>
      <w:tr w14:paraId="21CD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635013D">
            <w:pPr>
              <w:pStyle w:val="101"/>
            </w:pPr>
            <w:r>
              <w:rPr>
                <w:rFonts w:hint="eastAsia"/>
              </w:rPr>
              <w:t>40</w:t>
            </w:r>
          </w:p>
        </w:tc>
        <w:tc>
          <w:tcPr>
            <w:tcW w:w="236" w:type="pct"/>
            <w:vAlign w:val="center"/>
          </w:tcPr>
          <w:p w14:paraId="3A7D2773">
            <w:pPr>
              <w:pStyle w:val="101"/>
            </w:pPr>
            <w:r>
              <w:rPr>
                <w:rFonts w:hint="eastAsia"/>
              </w:rPr>
              <w:t>能源</w:t>
            </w:r>
          </w:p>
        </w:tc>
        <w:tc>
          <w:tcPr>
            <w:tcW w:w="2138" w:type="pct"/>
            <w:vAlign w:val="center"/>
          </w:tcPr>
          <w:p w14:paraId="6E5F39A5">
            <w:pPr>
              <w:pStyle w:val="101"/>
            </w:pPr>
            <w:r>
              <w:rPr>
                <w:rFonts w:hint="eastAsia"/>
              </w:rPr>
              <w:t>新建加油站</w:t>
            </w:r>
          </w:p>
        </w:tc>
        <w:tc>
          <w:tcPr>
            <w:tcW w:w="299" w:type="pct"/>
            <w:vAlign w:val="center"/>
          </w:tcPr>
          <w:p w14:paraId="56336B19">
            <w:pPr>
              <w:pStyle w:val="101"/>
            </w:pPr>
            <w:r>
              <w:rPr>
                <w:rFonts w:hint="eastAsia"/>
              </w:rPr>
              <w:t>新建</w:t>
            </w:r>
          </w:p>
        </w:tc>
        <w:tc>
          <w:tcPr>
            <w:tcW w:w="519" w:type="pct"/>
            <w:vAlign w:val="center"/>
          </w:tcPr>
          <w:p w14:paraId="0DA0772D">
            <w:pPr>
              <w:pStyle w:val="101"/>
            </w:pPr>
            <w:r>
              <w:rPr>
                <w:rFonts w:hint="eastAsia"/>
              </w:rPr>
              <w:t>2022-2023年</w:t>
            </w:r>
          </w:p>
        </w:tc>
        <w:tc>
          <w:tcPr>
            <w:tcW w:w="360" w:type="pct"/>
            <w:vAlign w:val="center"/>
          </w:tcPr>
          <w:p w14:paraId="6008ABB3">
            <w:pPr>
              <w:pStyle w:val="101"/>
            </w:pPr>
            <w:r>
              <w:rPr>
                <w:rFonts w:hint="eastAsia"/>
              </w:rPr>
              <w:t>0.40</w:t>
            </w:r>
          </w:p>
        </w:tc>
        <w:tc>
          <w:tcPr>
            <w:tcW w:w="454" w:type="pct"/>
            <w:vAlign w:val="center"/>
          </w:tcPr>
          <w:p w14:paraId="47AFCE44">
            <w:pPr>
              <w:pStyle w:val="101"/>
            </w:pPr>
            <w:r>
              <w:rPr>
                <w:rFonts w:hint="eastAsia"/>
              </w:rPr>
              <w:t>0.40</w:t>
            </w:r>
          </w:p>
        </w:tc>
        <w:tc>
          <w:tcPr>
            <w:tcW w:w="798" w:type="pct"/>
            <w:vAlign w:val="center"/>
          </w:tcPr>
          <w:p w14:paraId="3E88D12F">
            <w:pPr>
              <w:pStyle w:val="101"/>
            </w:pPr>
            <w:r>
              <w:rPr>
                <w:rFonts w:hint="eastAsia"/>
              </w:rPr>
              <w:t>银定图镇</w:t>
            </w:r>
          </w:p>
        </w:tc>
      </w:tr>
      <w:tr w14:paraId="7ED0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D65AD6C">
            <w:pPr>
              <w:pStyle w:val="101"/>
            </w:pPr>
            <w:r>
              <w:rPr>
                <w:rFonts w:hint="eastAsia"/>
              </w:rPr>
              <w:t>41</w:t>
            </w:r>
          </w:p>
        </w:tc>
        <w:tc>
          <w:tcPr>
            <w:tcW w:w="236" w:type="pct"/>
            <w:vAlign w:val="center"/>
          </w:tcPr>
          <w:p w14:paraId="70BAFCBF">
            <w:pPr>
              <w:pStyle w:val="101"/>
            </w:pPr>
            <w:r>
              <w:rPr>
                <w:rFonts w:hint="eastAsia"/>
              </w:rPr>
              <w:t>能源</w:t>
            </w:r>
          </w:p>
        </w:tc>
        <w:tc>
          <w:tcPr>
            <w:tcW w:w="2138" w:type="pct"/>
            <w:vAlign w:val="center"/>
          </w:tcPr>
          <w:p w14:paraId="507F169C">
            <w:pPr>
              <w:pStyle w:val="101"/>
            </w:pPr>
            <w:r>
              <w:rPr>
                <w:rFonts w:hint="eastAsia"/>
              </w:rPr>
              <w:t>五原县扩建LNG加气站项目</w:t>
            </w:r>
          </w:p>
        </w:tc>
        <w:tc>
          <w:tcPr>
            <w:tcW w:w="299" w:type="pct"/>
            <w:vAlign w:val="center"/>
          </w:tcPr>
          <w:p w14:paraId="369335D0">
            <w:pPr>
              <w:pStyle w:val="101"/>
            </w:pPr>
            <w:r>
              <w:rPr>
                <w:rFonts w:hint="eastAsia"/>
              </w:rPr>
              <w:t>改建</w:t>
            </w:r>
          </w:p>
        </w:tc>
        <w:tc>
          <w:tcPr>
            <w:tcW w:w="519" w:type="pct"/>
            <w:vAlign w:val="center"/>
          </w:tcPr>
          <w:p w14:paraId="48844FEB">
            <w:pPr>
              <w:pStyle w:val="101"/>
            </w:pPr>
            <w:r>
              <w:rPr>
                <w:rFonts w:hint="eastAsia"/>
              </w:rPr>
              <w:t>2022-2023年</w:t>
            </w:r>
          </w:p>
        </w:tc>
        <w:tc>
          <w:tcPr>
            <w:tcW w:w="360" w:type="pct"/>
            <w:vAlign w:val="center"/>
          </w:tcPr>
          <w:p w14:paraId="16FABEAB">
            <w:pPr>
              <w:pStyle w:val="101"/>
            </w:pPr>
            <w:r>
              <w:rPr>
                <w:rFonts w:hint="eastAsia"/>
              </w:rPr>
              <w:t>0.31</w:t>
            </w:r>
          </w:p>
        </w:tc>
        <w:tc>
          <w:tcPr>
            <w:tcW w:w="454" w:type="pct"/>
            <w:vAlign w:val="center"/>
          </w:tcPr>
          <w:p w14:paraId="2C7166DC">
            <w:pPr>
              <w:pStyle w:val="101"/>
            </w:pPr>
            <w:r>
              <w:rPr>
                <w:rFonts w:hint="eastAsia"/>
              </w:rPr>
              <w:t>0.31</w:t>
            </w:r>
          </w:p>
        </w:tc>
        <w:tc>
          <w:tcPr>
            <w:tcW w:w="798" w:type="pct"/>
            <w:vAlign w:val="center"/>
          </w:tcPr>
          <w:p w14:paraId="1583DD5E">
            <w:pPr>
              <w:pStyle w:val="101"/>
            </w:pPr>
            <w:r>
              <w:rPr>
                <w:rFonts w:hint="eastAsia"/>
              </w:rPr>
              <w:t>天吉泰镇</w:t>
            </w:r>
          </w:p>
        </w:tc>
      </w:tr>
      <w:tr w14:paraId="028C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F41F77B">
            <w:pPr>
              <w:pStyle w:val="101"/>
            </w:pPr>
            <w:r>
              <w:rPr>
                <w:rFonts w:hint="eastAsia"/>
              </w:rPr>
              <w:t>42</w:t>
            </w:r>
          </w:p>
        </w:tc>
        <w:tc>
          <w:tcPr>
            <w:tcW w:w="236" w:type="pct"/>
            <w:vAlign w:val="center"/>
          </w:tcPr>
          <w:p w14:paraId="70BFEBFE">
            <w:pPr>
              <w:pStyle w:val="101"/>
            </w:pPr>
            <w:r>
              <w:rPr>
                <w:rFonts w:hint="eastAsia"/>
              </w:rPr>
              <w:t>能源</w:t>
            </w:r>
          </w:p>
        </w:tc>
        <w:tc>
          <w:tcPr>
            <w:tcW w:w="2138" w:type="pct"/>
            <w:vAlign w:val="center"/>
          </w:tcPr>
          <w:p w14:paraId="0DCD65F7">
            <w:pPr>
              <w:pStyle w:val="101"/>
            </w:pPr>
            <w:r>
              <w:rPr>
                <w:rFonts w:hint="eastAsia"/>
              </w:rPr>
              <w:t>年产20万吨有机肥加工项目</w:t>
            </w:r>
          </w:p>
        </w:tc>
        <w:tc>
          <w:tcPr>
            <w:tcW w:w="299" w:type="pct"/>
            <w:vAlign w:val="center"/>
          </w:tcPr>
          <w:p w14:paraId="1BCD5D6B">
            <w:pPr>
              <w:pStyle w:val="101"/>
            </w:pPr>
            <w:r>
              <w:rPr>
                <w:rFonts w:hint="eastAsia"/>
              </w:rPr>
              <w:t>新建</w:t>
            </w:r>
          </w:p>
        </w:tc>
        <w:tc>
          <w:tcPr>
            <w:tcW w:w="519" w:type="pct"/>
            <w:vAlign w:val="center"/>
          </w:tcPr>
          <w:p w14:paraId="30859D8D">
            <w:pPr>
              <w:pStyle w:val="101"/>
            </w:pPr>
            <w:r>
              <w:rPr>
                <w:rFonts w:hint="eastAsia"/>
              </w:rPr>
              <w:t>2022-2023年</w:t>
            </w:r>
          </w:p>
        </w:tc>
        <w:tc>
          <w:tcPr>
            <w:tcW w:w="360" w:type="pct"/>
            <w:vAlign w:val="center"/>
          </w:tcPr>
          <w:p w14:paraId="10F9EF3C">
            <w:pPr>
              <w:pStyle w:val="101"/>
            </w:pPr>
            <w:r>
              <w:rPr>
                <w:rFonts w:hint="eastAsia"/>
              </w:rPr>
              <w:t>8.00</w:t>
            </w:r>
          </w:p>
        </w:tc>
        <w:tc>
          <w:tcPr>
            <w:tcW w:w="454" w:type="pct"/>
            <w:vAlign w:val="center"/>
          </w:tcPr>
          <w:p w14:paraId="5F5B8F6F">
            <w:pPr>
              <w:pStyle w:val="101"/>
            </w:pPr>
            <w:r>
              <w:rPr>
                <w:rFonts w:hint="eastAsia"/>
              </w:rPr>
              <w:t>8.00</w:t>
            </w:r>
          </w:p>
        </w:tc>
        <w:tc>
          <w:tcPr>
            <w:tcW w:w="798" w:type="pct"/>
            <w:vAlign w:val="center"/>
          </w:tcPr>
          <w:p w14:paraId="569A8FD5">
            <w:pPr>
              <w:pStyle w:val="101"/>
            </w:pPr>
            <w:r>
              <w:rPr>
                <w:rFonts w:hint="eastAsia"/>
              </w:rPr>
              <w:t>五原县</w:t>
            </w:r>
          </w:p>
        </w:tc>
      </w:tr>
      <w:tr w14:paraId="5C26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B6A2F2D">
            <w:pPr>
              <w:pStyle w:val="101"/>
            </w:pPr>
            <w:r>
              <w:rPr>
                <w:rFonts w:hint="eastAsia"/>
              </w:rPr>
              <w:t>43</w:t>
            </w:r>
          </w:p>
        </w:tc>
        <w:tc>
          <w:tcPr>
            <w:tcW w:w="236" w:type="pct"/>
            <w:vAlign w:val="center"/>
          </w:tcPr>
          <w:p w14:paraId="63A0CFD4">
            <w:pPr>
              <w:pStyle w:val="101"/>
            </w:pPr>
            <w:r>
              <w:rPr>
                <w:rFonts w:hint="eastAsia"/>
              </w:rPr>
              <w:t>能源</w:t>
            </w:r>
          </w:p>
        </w:tc>
        <w:tc>
          <w:tcPr>
            <w:tcW w:w="2138" w:type="pct"/>
            <w:vAlign w:val="center"/>
          </w:tcPr>
          <w:p w14:paraId="2B51D9F3">
            <w:pPr>
              <w:pStyle w:val="101"/>
            </w:pPr>
            <w:r>
              <w:rPr>
                <w:rFonts w:hint="eastAsia"/>
              </w:rPr>
              <w:t>液化石油气供应站项目</w:t>
            </w:r>
          </w:p>
        </w:tc>
        <w:tc>
          <w:tcPr>
            <w:tcW w:w="299" w:type="pct"/>
            <w:vAlign w:val="center"/>
          </w:tcPr>
          <w:p w14:paraId="7E230243">
            <w:pPr>
              <w:pStyle w:val="101"/>
            </w:pPr>
            <w:r>
              <w:rPr>
                <w:rFonts w:hint="eastAsia"/>
              </w:rPr>
              <w:t>新建</w:t>
            </w:r>
          </w:p>
        </w:tc>
        <w:tc>
          <w:tcPr>
            <w:tcW w:w="519" w:type="pct"/>
            <w:vAlign w:val="center"/>
          </w:tcPr>
          <w:p w14:paraId="201AAD04">
            <w:pPr>
              <w:pStyle w:val="101"/>
            </w:pPr>
            <w:r>
              <w:rPr>
                <w:rFonts w:hint="eastAsia"/>
              </w:rPr>
              <w:t>2022-2023年</w:t>
            </w:r>
          </w:p>
        </w:tc>
        <w:tc>
          <w:tcPr>
            <w:tcW w:w="360" w:type="pct"/>
            <w:vAlign w:val="center"/>
          </w:tcPr>
          <w:p w14:paraId="3A6C42DA">
            <w:pPr>
              <w:pStyle w:val="101"/>
            </w:pPr>
            <w:r>
              <w:rPr>
                <w:rFonts w:hint="eastAsia"/>
              </w:rPr>
              <w:t>0.65</w:t>
            </w:r>
          </w:p>
        </w:tc>
        <w:tc>
          <w:tcPr>
            <w:tcW w:w="454" w:type="pct"/>
            <w:vAlign w:val="center"/>
          </w:tcPr>
          <w:p w14:paraId="664D7B36">
            <w:pPr>
              <w:pStyle w:val="101"/>
            </w:pPr>
            <w:r>
              <w:rPr>
                <w:rFonts w:hint="eastAsia"/>
              </w:rPr>
              <w:t>0.65</w:t>
            </w:r>
          </w:p>
        </w:tc>
        <w:tc>
          <w:tcPr>
            <w:tcW w:w="798" w:type="pct"/>
            <w:vAlign w:val="center"/>
          </w:tcPr>
          <w:p w14:paraId="457CB489">
            <w:pPr>
              <w:pStyle w:val="101"/>
            </w:pPr>
            <w:r>
              <w:rPr>
                <w:rFonts w:hint="eastAsia"/>
              </w:rPr>
              <w:t>五原县</w:t>
            </w:r>
          </w:p>
        </w:tc>
      </w:tr>
      <w:tr w14:paraId="1B49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926C46F">
            <w:pPr>
              <w:pStyle w:val="101"/>
            </w:pPr>
            <w:r>
              <w:rPr>
                <w:rFonts w:hint="eastAsia"/>
              </w:rPr>
              <w:t>44</w:t>
            </w:r>
          </w:p>
        </w:tc>
        <w:tc>
          <w:tcPr>
            <w:tcW w:w="236" w:type="pct"/>
            <w:vAlign w:val="center"/>
          </w:tcPr>
          <w:p w14:paraId="3F4ABC3A">
            <w:pPr>
              <w:pStyle w:val="101"/>
            </w:pPr>
            <w:r>
              <w:rPr>
                <w:rFonts w:hint="eastAsia"/>
              </w:rPr>
              <w:t>能源</w:t>
            </w:r>
          </w:p>
        </w:tc>
        <w:tc>
          <w:tcPr>
            <w:tcW w:w="2138" w:type="pct"/>
            <w:vAlign w:val="center"/>
          </w:tcPr>
          <w:p w14:paraId="3123D81C">
            <w:pPr>
              <w:pStyle w:val="101"/>
            </w:pPr>
            <w:r>
              <w:rPr>
                <w:rFonts w:hint="eastAsia"/>
              </w:rPr>
              <w:t>五原县茂川加油站项目</w:t>
            </w:r>
          </w:p>
        </w:tc>
        <w:tc>
          <w:tcPr>
            <w:tcW w:w="299" w:type="pct"/>
            <w:vAlign w:val="center"/>
          </w:tcPr>
          <w:p w14:paraId="4726783F">
            <w:pPr>
              <w:pStyle w:val="101"/>
            </w:pPr>
            <w:r>
              <w:rPr>
                <w:rFonts w:hint="eastAsia"/>
              </w:rPr>
              <w:t>新建</w:t>
            </w:r>
          </w:p>
        </w:tc>
        <w:tc>
          <w:tcPr>
            <w:tcW w:w="519" w:type="pct"/>
            <w:vAlign w:val="center"/>
          </w:tcPr>
          <w:p w14:paraId="29DFED11">
            <w:pPr>
              <w:pStyle w:val="101"/>
            </w:pPr>
            <w:r>
              <w:rPr>
                <w:rFonts w:hint="eastAsia"/>
              </w:rPr>
              <w:t>2022-2025年</w:t>
            </w:r>
          </w:p>
        </w:tc>
        <w:tc>
          <w:tcPr>
            <w:tcW w:w="360" w:type="pct"/>
            <w:vAlign w:val="center"/>
          </w:tcPr>
          <w:p w14:paraId="0E967966">
            <w:pPr>
              <w:pStyle w:val="101"/>
            </w:pPr>
            <w:r>
              <w:rPr>
                <w:rFonts w:hint="eastAsia"/>
              </w:rPr>
              <w:t>1.20</w:t>
            </w:r>
          </w:p>
        </w:tc>
        <w:tc>
          <w:tcPr>
            <w:tcW w:w="454" w:type="pct"/>
            <w:vAlign w:val="center"/>
          </w:tcPr>
          <w:p w14:paraId="3DBBF7D3">
            <w:pPr>
              <w:pStyle w:val="101"/>
            </w:pPr>
            <w:r>
              <w:rPr>
                <w:rFonts w:hint="eastAsia"/>
              </w:rPr>
              <w:t>1.20</w:t>
            </w:r>
          </w:p>
        </w:tc>
        <w:tc>
          <w:tcPr>
            <w:tcW w:w="798" w:type="pct"/>
            <w:vAlign w:val="center"/>
          </w:tcPr>
          <w:p w14:paraId="6F1F3536">
            <w:pPr>
              <w:pStyle w:val="101"/>
            </w:pPr>
            <w:r>
              <w:rPr>
                <w:rFonts w:hint="eastAsia"/>
              </w:rPr>
              <w:t>隆兴昌镇</w:t>
            </w:r>
          </w:p>
        </w:tc>
      </w:tr>
      <w:tr w14:paraId="5E5B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7AD845D">
            <w:pPr>
              <w:pStyle w:val="101"/>
            </w:pPr>
            <w:r>
              <w:rPr>
                <w:rFonts w:hint="eastAsia"/>
              </w:rPr>
              <w:t>45</w:t>
            </w:r>
          </w:p>
        </w:tc>
        <w:tc>
          <w:tcPr>
            <w:tcW w:w="236" w:type="pct"/>
            <w:vAlign w:val="center"/>
          </w:tcPr>
          <w:p w14:paraId="06BBC199">
            <w:pPr>
              <w:pStyle w:val="101"/>
            </w:pPr>
            <w:r>
              <w:rPr>
                <w:rFonts w:hint="eastAsia"/>
              </w:rPr>
              <w:t>能源</w:t>
            </w:r>
          </w:p>
        </w:tc>
        <w:tc>
          <w:tcPr>
            <w:tcW w:w="2138" w:type="pct"/>
            <w:vAlign w:val="center"/>
          </w:tcPr>
          <w:p w14:paraId="6BFECDF1">
            <w:pPr>
              <w:pStyle w:val="101"/>
            </w:pPr>
            <w:r>
              <w:rPr>
                <w:rFonts w:hint="eastAsia"/>
              </w:rPr>
              <w:t>五原县中鑫石油化工有限公司新建油气电站一体站项目</w:t>
            </w:r>
          </w:p>
        </w:tc>
        <w:tc>
          <w:tcPr>
            <w:tcW w:w="299" w:type="pct"/>
            <w:vAlign w:val="center"/>
          </w:tcPr>
          <w:p w14:paraId="292F7BB5">
            <w:pPr>
              <w:pStyle w:val="101"/>
            </w:pPr>
            <w:r>
              <w:rPr>
                <w:rFonts w:hint="eastAsia"/>
              </w:rPr>
              <w:t>新建</w:t>
            </w:r>
          </w:p>
        </w:tc>
        <w:tc>
          <w:tcPr>
            <w:tcW w:w="519" w:type="pct"/>
            <w:vAlign w:val="center"/>
          </w:tcPr>
          <w:p w14:paraId="1DA98AA0">
            <w:pPr>
              <w:pStyle w:val="101"/>
            </w:pPr>
            <w:r>
              <w:rPr>
                <w:rFonts w:hint="eastAsia"/>
              </w:rPr>
              <w:t>2023-2025年</w:t>
            </w:r>
          </w:p>
        </w:tc>
        <w:tc>
          <w:tcPr>
            <w:tcW w:w="360" w:type="pct"/>
            <w:vAlign w:val="center"/>
          </w:tcPr>
          <w:p w14:paraId="0C37D4A0">
            <w:pPr>
              <w:pStyle w:val="101"/>
            </w:pPr>
            <w:r>
              <w:rPr>
                <w:rFonts w:hint="eastAsia"/>
              </w:rPr>
              <w:t>0.54</w:t>
            </w:r>
          </w:p>
        </w:tc>
        <w:tc>
          <w:tcPr>
            <w:tcW w:w="454" w:type="pct"/>
            <w:vAlign w:val="center"/>
          </w:tcPr>
          <w:p w14:paraId="54E4AFF4">
            <w:pPr>
              <w:pStyle w:val="101"/>
            </w:pPr>
            <w:r>
              <w:rPr>
                <w:rFonts w:hint="eastAsia"/>
              </w:rPr>
              <w:t>0.54</w:t>
            </w:r>
          </w:p>
        </w:tc>
        <w:tc>
          <w:tcPr>
            <w:tcW w:w="798" w:type="pct"/>
            <w:vAlign w:val="center"/>
          </w:tcPr>
          <w:p w14:paraId="643EF576">
            <w:pPr>
              <w:pStyle w:val="101"/>
            </w:pPr>
            <w:r>
              <w:rPr>
                <w:rFonts w:hint="eastAsia"/>
              </w:rPr>
              <w:t>隆兴昌镇</w:t>
            </w:r>
          </w:p>
        </w:tc>
      </w:tr>
      <w:tr w14:paraId="4BBB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AC41F25">
            <w:pPr>
              <w:pStyle w:val="101"/>
            </w:pPr>
            <w:r>
              <w:rPr>
                <w:rFonts w:hint="eastAsia"/>
              </w:rPr>
              <w:t>46</w:t>
            </w:r>
          </w:p>
        </w:tc>
        <w:tc>
          <w:tcPr>
            <w:tcW w:w="236" w:type="pct"/>
            <w:vAlign w:val="center"/>
          </w:tcPr>
          <w:p w14:paraId="50EBC14E">
            <w:pPr>
              <w:pStyle w:val="101"/>
            </w:pPr>
            <w:r>
              <w:rPr>
                <w:rFonts w:hint="eastAsia"/>
              </w:rPr>
              <w:t>能源</w:t>
            </w:r>
          </w:p>
        </w:tc>
        <w:tc>
          <w:tcPr>
            <w:tcW w:w="2138" w:type="pct"/>
            <w:vAlign w:val="center"/>
          </w:tcPr>
          <w:p w14:paraId="7F63B8B4">
            <w:pPr>
              <w:pStyle w:val="101"/>
            </w:pPr>
            <w:r>
              <w:rPr>
                <w:rFonts w:hint="eastAsia"/>
              </w:rPr>
              <w:t>五原一号维修服务站</w:t>
            </w:r>
          </w:p>
        </w:tc>
        <w:tc>
          <w:tcPr>
            <w:tcW w:w="299" w:type="pct"/>
            <w:vAlign w:val="center"/>
          </w:tcPr>
          <w:p w14:paraId="2FB1DCC2">
            <w:pPr>
              <w:pStyle w:val="101"/>
            </w:pPr>
            <w:r>
              <w:rPr>
                <w:rFonts w:hint="eastAsia"/>
              </w:rPr>
              <w:t>新建</w:t>
            </w:r>
          </w:p>
        </w:tc>
        <w:tc>
          <w:tcPr>
            <w:tcW w:w="519" w:type="pct"/>
            <w:vAlign w:val="center"/>
          </w:tcPr>
          <w:p w14:paraId="556ED29F">
            <w:pPr>
              <w:pStyle w:val="101"/>
            </w:pPr>
            <w:r>
              <w:rPr>
                <w:rFonts w:hint="eastAsia"/>
              </w:rPr>
              <w:t>2022-2023年</w:t>
            </w:r>
          </w:p>
        </w:tc>
        <w:tc>
          <w:tcPr>
            <w:tcW w:w="360" w:type="pct"/>
            <w:vAlign w:val="center"/>
          </w:tcPr>
          <w:p w14:paraId="1792F6EE">
            <w:pPr>
              <w:pStyle w:val="101"/>
            </w:pPr>
            <w:r>
              <w:rPr>
                <w:rFonts w:hint="eastAsia"/>
              </w:rPr>
              <w:t>0.32</w:t>
            </w:r>
          </w:p>
        </w:tc>
        <w:tc>
          <w:tcPr>
            <w:tcW w:w="454" w:type="pct"/>
            <w:vAlign w:val="center"/>
          </w:tcPr>
          <w:p w14:paraId="7C17C1C7">
            <w:pPr>
              <w:pStyle w:val="101"/>
            </w:pPr>
            <w:r>
              <w:rPr>
                <w:rFonts w:hint="eastAsia"/>
              </w:rPr>
              <w:t>0.24</w:t>
            </w:r>
          </w:p>
        </w:tc>
        <w:tc>
          <w:tcPr>
            <w:tcW w:w="798" w:type="pct"/>
            <w:vAlign w:val="center"/>
          </w:tcPr>
          <w:p w14:paraId="3671EDC6">
            <w:pPr>
              <w:pStyle w:val="101"/>
            </w:pPr>
            <w:r>
              <w:rPr>
                <w:rFonts w:hint="eastAsia"/>
              </w:rPr>
              <w:t>五原县</w:t>
            </w:r>
          </w:p>
        </w:tc>
      </w:tr>
      <w:tr w14:paraId="11FA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587D71A">
            <w:pPr>
              <w:pStyle w:val="101"/>
            </w:pPr>
            <w:r>
              <w:rPr>
                <w:rFonts w:hint="eastAsia"/>
              </w:rPr>
              <w:t>47</w:t>
            </w:r>
          </w:p>
        </w:tc>
        <w:tc>
          <w:tcPr>
            <w:tcW w:w="236" w:type="pct"/>
            <w:vAlign w:val="center"/>
          </w:tcPr>
          <w:p w14:paraId="7753EC6A">
            <w:pPr>
              <w:pStyle w:val="101"/>
            </w:pPr>
            <w:r>
              <w:rPr>
                <w:rFonts w:hint="eastAsia"/>
              </w:rPr>
              <w:t>能源</w:t>
            </w:r>
          </w:p>
        </w:tc>
        <w:tc>
          <w:tcPr>
            <w:tcW w:w="2138" w:type="pct"/>
            <w:vAlign w:val="center"/>
          </w:tcPr>
          <w:p w14:paraId="69A194F8">
            <w:pPr>
              <w:pStyle w:val="101"/>
            </w:pPr>
            <w:r>
              <w:rPr>
                <w:rFonts w:hint="eastAsia"/>
              </w:rPr>
              <w:t>古郡商砼站项目</w:t>
            </w:r>
          </w:p>
        </w:tc>
        <w:tc>
          <w:tcPr>
            <w:tcW w:w="299" w:type="pct"/>
            <w:vAlign w:val="center"/>
          </w:tcPr>
          <w:p w14:paraId="76DCCEAC">
            <w:pPr>
              <w:pStyle w:val="101"/>
            </w:pPr>
            <w:r>
              <w:rPr>
                <w:rFonts w:hint="eastAsia"/>
              </w:rPr>
              <w:t>新建</w:t>
            </w:r>
          </w:p>
        </w:tc>
        <w:tc>
          <w:tcPr>
            <w:tcW w:w="519" w:type="pct"/>
            <w:vAlign w:val="center"/>
          </w:tcPr>
          <w:p w14:paraId="0FF1A1DC">
            <w:pPr>
              <w:pStyle w:val="101"/>
            </w:pPr>
            <w:r>
              <w:rPr>
                <w:rFonts w:hint="eastAsia"/>
              </w:rPr>
              <w:t>2022-2023年</w:t>
            </w:r>
          </w:p>
        </w:tc>
        <w:tc>
          <w:tcPr>
            <w:tcW w:w="360" w:type="pct"/>
            <w:vAlign w:val="center"/>
          </w:tcPr>
          <w:p w14:paraId="43DB34B0">
            <w:pPr>
              <w:pStyle w:val="101"/>
            </w:pPr>
            <w:r>
              <w:rPr>
                <w:rFonts w:hint="eastAsia"/>
              </w:rPr>
              <w:t>0.65</w:t>
            </w:r>
          </w:p>
        </w:tc>
        <w:tc>
          <w:tcPr>
            <w:tcW w:w="454" w:type="pct"/>
            <w:vAlign w:val="center"/>
          </w:tcPr>
          <w:p w14:paraId="4B810D84">
            <w:pPr>
              <w:pStyle w:val="101"/>
            </w:pPr>
            <w:r>
              <w:rPr>
                <w:rFonts w:hint="eastAsia"/>
              </w:rPr>
              <w:t>0.65</w:t>
            </w:r>
          </w:p>
        </w:tc>
        <w:tc>
          <w:tcPr>
            <w:tcW w:w="798" w:type="pct"/>
            <w:vAlign w:val="center"/>
          </w:tcPr>
          <w:p w14:paraId="30F06908">
            <w:pPr>
              <w:pStyle w:val="101"/>
            </w:pPr>
            <w:r>
              <w:rPr>
                <w:rFonts w:hint="eastAsia"/>
              </w:rPr>
              <w:t>五原县</w:t>
            </w:r>
          </w:p>
        </w:tc>
      </w:tr>
      <w:tr w14:paraId="330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24B4C7D">
            <w:pPr>
              <w:pStyle w:val="101"/>
            </w:pPr>
            <w:r>
              <w:rPr>
                <w:rFonts w:hint="eastAsia"/>
              </w:rPr>
              <w:t>48</w:t>
            </w:r>
          </w:p>
        </w:tc>
        <w:tc>
          <w:tcPr>
            <w:tcW w:w="236" w:type="pct"/>
            <w:vAlign w:val="center"/>
          </w:tcPr>
          <w:p w14:paraId="5DC22017">
            <w:pPr>
              <w:pStyle w:val="101"/>
            </w:pPr>
            <w:r>
              <w:rPr>
                <w:rFonts w:hint="eastAsia"/>
              </w:rPr>
              <w:t>能源</w:t>
            </w:r>
          </w:p>
        </w:tc>
        <w:tc>
          <w:tcPr>
            <w:tcW w:w="2138" w:type="pct"/>
            <w:vAlign w:val="center"/>
          </w:tcPr>
          <w:p w14:paraId="7B55F389">
            <w:pPr>
              <w:pStyle w:val="101"/>
            </w:pPr>
            <w:r>
              <w:rPr>
                <w:rFonts w:hint="eastAsia"/>
              </w:rPr>
              <w:t>内蒙古蒙源兴禾种养殖一体化综合利用循环经济园区项目</w:t>
            </w:r>
          </w:p>
        </w:tc>
        <w:tc>
          <w:tcPr>
            <w:tcW w:w="299" w:type="pct"/>
            <w:vAlign w:val="center"/>
          </w:tcPr>
          <w:p w14:paraId="2B6CBF2A">
            <w:pPr>
              <w:pStyle w:val="101"/>
            </w:pPr>
            <w:r>
              <w:rPr>
                <w:rFonts w:hint="eastAsia"/>
              </w:rPr>
              <w:t>新建</w:t>
            </w:r>
          </w:p>
        </w:tc>
        <w:tc>
          <w:tcPr>
            <w:tcW w:w="519" w:type="pct"/>
            <w:vAlign w:val="center"/>
          </w:tcPr>
          <w:p w14:paraId="05EE736C">
            <w:pPr>
              <w:pStyle w:val="101"/>
            </w:pPr>
            <w:r>
              <w:rPr>
                <w:rFonts w:hint="eastAsia"/>
              </w:rPr>
              <w:t>2022-2023年</w:t>
            </w:r>
          </w:p>
        </w:tc>
        <w:tc>
          <w:tcPr>
            <w:tcW w:w="360" w:type="pct"/>
            <w:vAlign w:val="center"/>
          </w:tcPr>
          <w:p w14:paraId="27CE9C73">
            <w:pPr>
              <w:pStyle w:val="101"/>
            </w:pPr>
            <w:r>
              <w:rPr>
                <w:rFonts w:hint="eastAsia"/>
              </w:rPr>
              <w:t>1.54</w:t>
            </w:r>
          </w:p>
        </w:tc>
        <w:tc>
          <w:tcPr>
            <w:tcW w:w="454" w:type="pct"/>
            <w:vAlign w:val="center"/>
          </w:tcPr>
          <w:p w14:paraId="3C54B3AE">
            <w:pPr>
              <w:pStyle w:val="101"/>
            </w:pPr>
            <w:r>
              <w:rPr>
                <w:rFonts w:hint="eastAsia"/>
              </w:rPr>
              <w:t>1.54</w:t>
            </w:r>
          </w:p>
        </w:tc>
        <w:tc>
          <w:tcPr>
            <w:tcW w:w="798" w:type="pct"/>
            <w:vAlign w:val="center"/>
          </w:tcPr>
          <w:p w14:paraId="187DF421">
            <w:pPr>
              <w:pStyle w:val="101"/>
            </w:pPr>
            <w:r>
              <w:rPr>
                <w:rFonts w:hint="eastAsia"/>
              </w:rPr>
              <w:t>天吉泰镇</w:t>
            </w:r>
          </w:p>
        </w:tc>
      </w:tr>
      <w:tr w14:paraId="5778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2E02DF8">
            <w:pPr>
              <w:pStyle w:val="101"/>
            </w:pPr>
            <w:r>
              <w:rPr>
                <w:rFonts w:hint="eastAsia"/>
              </w:rPr>
              <w:t>49</w:t>
            </w:r>
          </w:p>
        </w:tc>
        <w:tc>
          <w:tcPr>
            <w:tcW w:w="236" w:type="pct"/>
            <w:vAlign w:val="center"/>
          </w:tcPr>
          <w:p w14:paraId="7D50780E">
            <w:pPr>
              <w:pStyle w:val="101"/>
            </w:pPr>
            <w:r>
              <w:rPr>
                <w:rFonts w:hint="eastAsia"/>
              </w:rPr>
              <w:t>能源</w:t>
            </w:r>
          </w:p>
        </w:tc>
        <w:tc>
          <w:tcPr>
            <w:tcW w:w="2138" w:type="pct"/>
            <w:vAlign w:val="center"/>
          </w:tcPr>
          <w:p w14:paraId="131A9FAF">
            <w:pPr>
              <w:pStyle w:val="101"/>
            </w:pPr>
            <w:r>
              <w:rPr>
                <w:rFonts w:hint="eastAsia"/>
              </w:rPr>
              <w:t>内蒙古郡源石油销售有限公司新建油气电一体站项目</w:t>
            </w:r>
          </w:p>
        </w:tc>
        <w:tc>
          <w:tcPr>
            <w:tcW w:w="299" w:type="pct"/>
            <w:vAlign w:val="center"/>
          </w:tcPr>
          <w:p w14:paraId="7F6CB3F1">
            <w:pPr>
              <w:pStyle w:val="101"/>
            </w:pPr>
            <w:r>
              <w:rPr>
                <w:rFonts w:hint="eastAsia"/>
              </w:rPr>
              <w:t>新建</w:t>
            </w:r>
          </w:p>
        </w:tc>
        <w:tc>
          <w:tcPr>
            <w:tcW w:w="519" w:type="pct"/>
            <w:vAlign w:val="center"/>
          </w:tcPr>
          <w:p w14:paraId="08402DAC">
            <w:pPr>
              <w:pStyle w:val="101"/>
              <w:jc w:val="both"/>
            </w:pPr>
            <w:r>
              <w:rPr>
                <w:rFonts w:hint="eastAsia"/>
              </w:rPr>
              <w:t>2023~2025年</w:t>
            </w:r>
          </w:p>
        </w:tc>
        <w:tc>
          <w:tcPr>
            <w:tcW w:w="360" w:type="pct"/>
            <w:vAlign w:val="center"/>
          </w:tcPr>
          <w:p w14:paraId="2124E28C">
            <w:pPr>
              <w:pStyle w:val="101"/>
            </w:pPr>
            <w:r>
              <w:rPr>
                <w:rFonts w:hint="eastAsia"/>
              </w:rPr>
              <w:t>0.75</w:t>
            </w:r>
          </w:p>
        </w:tc>
        <w:tc>
          <w:tcPr>
            <w:tcW w:w="454" w:type="pct"/>
            <w:vAlign w:val="center"/>
          </w:tcPr>
          <w:p w14:paraId="1F13DE24">
            <w:pPr>
              <w:pStyle w:val="101"/>
            </w:pPr>
            <w:r>
              <w:rPr>
                <w:rFonts w:hint="eastAsia"/>
              </w:rPr>
              <w:t>0.75</w:t>
            </w:r>
          </w:p>
        </w:tc>
        <w:tc>
          <w:tcPr>
            <w:tcW w:w="798" w:type="pct"/>
            <w:vAlign w:val="center"/>
          </w:tcPr>
          <w:p w14:paraId="583DD747">
            <w:pPr>
              <w:pStyle w:val="101"/>
            </w:pPr>
            <w:r>
              <w:rPr>
                <w:rFonts w:hint="eastAsia"/>
              </w:rPr>
              <w:t>隆兴昌镇</w:t>
            </w:r>
          </w:p>
        </w:tc>
      </w:tr>
      <w:tr w14:paraId="585A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CB48049">
            <w:pPr>
              <w:pStyle w:val="101"/>
            </w:pPr>
            <w:r>
              <w:rPr>
                <w:rFonts w:hint="eastAsia"/>
              </w:rPr>
              <w:t>50</w:t>
            </w:r>
          </w:p>
        </w:tc>
        <w:tc>
          <w:tcPr>
            <w:tcW w:w="236" w:type="pct"/>
            <w:vAlign w:val="center"/>
          </w:tcPr>
          <w:p w14:paraId="43AA4749">
            <w:pPr>
              <w:pStyle w:val="101"/>
            </w:pPr>
            <w:r>
              <w:rPr>
                <w:rFonts w:hint="eastAsia"/>
              </w:rPr>
              <w:t>能源</w:t>
            </w:r>
          </w:p>
        </w:tc>
        <w:tc>
          <w:tcPr>
            <w:tcW w:w="2138" w:type="pct"/>
            <w:vAlign w:val="center"/>
          </w:tcPr>
          <w:p w14:paraId="767DA265">
            <w:pPr>
              <w:pStyle w:val="101"/>
            </w:pPr>
            <w:r>
              <w:rPr>
                <w:rFonts w:hint="eastAsia"/>
              </w:rPr>
              <w:t>五原县—乌拉特中旗输气管道</w:t>
            </w:r>
          </w:p>
        </w:tc>
        <w:tc>
          <w:tcPr>
            <w:tcW w:w="299" w:type="pct"/>
            <w:vAlign w:val="center"/>
          </w:tcPr>
          <w:p w14:paraId="4CCBE597">
            <w:pPr>
              <w:pStyle w:val="101"/>
            </w:pPr>
            <w:r>
              <w:rPr>
                <w:rFonts w:hint="eastAsia"/>
              </w:rPr>
              <w:t>新建</w:t>
            </w:r>
          </w:p>
        </w:tc>
        <w:tc>
          <w:tcPr>
            <w:tcW w:w="519" w:type="pct"/>
            <w:vAlign w:val="center"/>
          </w:tcPr>
          <w:p w14:paraId="4533B715">
            <w:pPr>
              <w:pStyle w:val="101"/>
            </w:pPr>
            <w:r>
              <w:rPr>
                <w:rFonts w:hint="eastAsia"/>
              </w:rPr>
              <w:t>2023-2025年</w:t>
            </w:r>
          </w:p>
        </w:tc>
        <w:tc>
          <w:tcPr>
            <w:tcW w:w="360" w:type="pct"/>
            <w:vAlign w:val="center"/>
          </w:tcPr>
          <w:p w14:paraId="6C0389AD">
            <w:pPr>
              <w:pStyle w:val="101"/>
            </w:pPr>
            <w:r>
              <w:rPr>
                <w:rFonts w:hint="eastAsia"/>
              </w:rPr>
              <w:t>0.68</w:t>
            </w:r>
          </w:p>
        </w:tc>
        <w:tc>
          <w:tcPr>
            <w:tcW w:w="454" w:type="pct"/>
            <w:vAlign w:val="center"/>
          </w:tcPr>
          <w:p w14:paraId="5EC5A503">
            <w:pPr>
              <w:pStyle w:val="101"/>
            </w:pPr>
            <w:r>
              <w:rPr>
                <w:rFonts w:hint="eastAsia"/>
              </w:rPr>
              <w:t>0.68</w:t>
            </w:r>
          </w:p>
        </w:tc>
        <w:tc>
          <w:tcPr>
            <w:tcW w:w="798" w:type="pct"/>
            <w:vAlign w:val="center"/>
          </w:tcPr>
          <w:p w14:paraId="5F5844F8">
            <w:pPr>
              <w:pStyle w:val="101"/>
            </w:pPr>
            <w:r>
              <w:rPr>
                <w:rFonts w:hint="eastAsia"/>
              </w:rPr>
              <w:t>隆兴昌镇、和胜乡</w:t>
            </w:r>
          </w:p>
        </w:tc>
      </w:tr>
      <w:tr w14:paraId="06C8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042C477">
            <w:pPr>
              <w:pStyle w:val="101"/>
            </w:pPr>
            <w:r>
              <w:rPr>
                <w:rFonts w:hint="eastAsia"/>
              </w:rPr>
              <w:t>51</w:t>
            </w:r>
          </w:p>
        </w:tc>
        <w:tc>
          <w:tcPr>
            <w:tcW w:w="236" w:type="pct"/>
            <w:vAlign w:val="center"/>
          </w:tcPr>
          <w:p w14:paraId="0C77D450">
            <w:pPr>
              <w:pStyle w:val="101"/>
            </w:pPr>
            <w:r>
              <w:rPr>
                <w:rFonts w:hint="eastAsia"/>
              </w:rPr>
              <w:t>能源</w:t>
            </w:r>
          </w:p>
        </w:tc>
        <w:tc>
          <w:tcPr>
            <w:tcW w:w="2138" w:type="pct"/>
            <w:vAlign w:val="center"/>
          </w:tcPr>
          <w:p w14:paraId="6C18B4B0">
            <w:pPr>
              <w:pStyle w:val="101"/>
            </w:pPr>
            <w:r>
              <w:rPr>
                <w:rFonts w:hint="eastAsia"/>
              </w:rPr>
              <w:t>五原县新建加油站项目</w:t>
            </w:r>
          </w:p>
        </w:tc>
        <w:tc>
          <w:tcPr>
            <w:tcW w:w="299" w:type="pct"/>
            <w:vAlign w:val="center"/>
          </w:tcPr>
          <w:p w14:paraId="0AD8A38D">
            <w:pPr>
              <w:pStyle w:val="101"/>
            </w:pPr>
            <w:r>
              <w:rPr>
                <w:rFonts w:hint="eastAsia"/>
              </w:rPr>
              <w:t>新建</w:t>
            </w:r>
          </w:p>
        </w:tc>
        <w:tc>
          <w:tcPr>
            <w:tcW w:w="519" w:type="pct"/>
            <w:vAlign w:val="center"/>
          </w:tcPr>
          <w:p w14:paraId="34070302">
            <w:pPr>
              <w:pStyle w:val="101"/>
            </w:pPr>
            <w:r>
              <w:rPr>
                <w:rFonts w:hint="eastAsia"/>
              </w:rPr>
              <w:t>2022-2024年</w:t>
            </w:r>
          </w:p>
        </w:tc>
        <w:tc>
          <w:tcPr>
            <w:tcW w:w="360" w:type="pct"/>
            <w:vAlign w:val="center"/>
          </w:tcPr>
          <w:p w14:paraId="0C0B32B4">
            <w:pPr>
              <w:pStyle w:val="101"/>
            </w:pPr>
            <w:r>
              <w:rPr>
                <w:rFonts w:hint="eastAsia"/>
              </w:rPr>
              <w:t>0.20</w:t>
            </w:r>
          </w:p>
        </w:tc>
        <w:tc>
          <w:tcPr>
            <w:tcW w:w="454" w:type="pct"/>
            <w:vAlign w:val="center"/>
          </w:tcPr>
          <w:p w14:paraId="24A4E81A">
            <w:pPr>
              <w:pStyle w:val="101"/>
            </w:pPr>
            <w:r>
              <w:rPr>
                <w:rFonts w:hint="eastAsia"/>
              </w:rPr>
              <w:t>0.</w:t>
            </w:r>
            <w:r>
              <w:t>20</w:t>
            </w:r>
          </w:p>
        </w:tc>
        <w:tc>
          <w:tcPr>
            <w:tcW w:w="798" w:type="pct"/>
            <w:vAlign w:val="center"/>
          </w:tcPr>
          <w:p w14:paraId="6568F693">
            <w:pPr>
              <w:pStyle w:val="101"/>
            </w:pPr>
            <w:r>
              <w:rPr>
                <w:rFonts w:hint="eastAsia"/>
              </w:rPr>
              <w:t>五原县</w:t>
            </w:r>
          </w:p>
        </w:tc>
      </w:tr>
      <w:tr w14:paraId="033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CCCEC92">
            <w:pPr>
              <w:pStyle w:val="101"/>
            </w:pPr>
            <w:r>
              <w:rPr>
                <w:rFonts w:hint="eastAsia"/>
              </w:rPr>
              <w:t>52</w:t>
            </w:r>
          </w:p>
        </w:tc>
        <w:tc>
          <w:tcPr>
            <w:tcW w:w="236" w:type="pct"/>
            <w:vAlign w:val="center"/>
          </w:tcPr>
          <w:p w14:paraId="6C9C8ACE">
            <w:pPr>
              <w:pStyle w:val="101"/>
            </w:pPr>
            <w:r>
              <w:rPr>
                <w:rFonts w:hint="eastAsia"/>
              </w:rPr>
              <w:t>能源</w:t>
            </w:r>
          </w:p>
        </w:tc>
        <w:tc>
          <w:tcPr>
            <w:tcW w:w="2138" w:type="pct"/>
            <w:vAlign w:val="center"/>
          </w:tcPr>
          <w:p w14:paraId="4C860502">
            <w:pPr>
              <w:pStyle w:val="101"/>
            </w:pPr>
            <w:r>
              <w:rPr>
                <w:rFonts w:hint="eastAsia"/>
              </w:rPr>
              <w:t>巴彦淖尔市乾丰商贸有限责任公司新公中镇集中供热建设项目</w:t>
            </w:r>
          </w:p>
        </w:tc>
        <w:tc>
          <w:tcPr>
            <w:tcW w:w="299" w:type="pct"/>
            <w:vAlign w:val="center"/>
          </w:tcPr>
          <w:p w14:paraId="4C7B0773">
            <w:pPr>
              <w:pStyle w:val="101"/>
            </w:pPr>
            <w:r>
              <w:rPr>
                <w:rFonts w:hint="eastAsia"/>
              </w:rPr>
              <w:t>新建</w:t>
            </w:r>
          </w:p>
        </w:tc>
        <w:tc>
          <w:tcPr>
            <w:tcW w:w="519" w:type="pct"/>
            <w:vAlign w:val="center"/>
          </w:tcPr>
          <w:p w14:paraId="26D9ABEF">
            <w:pPr>
              <w:pStyle w:val="101"/>
            </w:pPr>
            <w:r>
              <w:rPr>
                <w:rFonts w:hint="eastAsia"/>
              </w:rPr>
              <w:t>2022-2024年</w:t>
            </w:r>
          </w:p>
        </w:tc>
        <w:tc>
          <w:tcPr>
            <w:tcW w:w="360" w:type="pct"/>
            <w:vAlign w:val="center"/>
          </w:tcPr>
          <w:p w14:paraId="07A5AB8C">
            <w:pPr>
              <w:pStyle w:val="101"/>
            </w:pPr>
            <w:r>
              <w:rPr>
                <w:rFonts w:hint="eastAsia"/>
              </w:rPr>
              <w:t>0.52</w:t>
            </w:r>
          </w:p>
        </w:tc>
        <w:tc>
          <w:tcPr>
            <w:tcW w:w="454" w:type="pct"/>
            <w:vAlign w:val="center"/>
          </w:tcPr>
          <w:p w14:paraId="79B2C46A">
            <w:pPr>
              <w:pStyle w:val="101"/>
            </w:pPr>
            <w:r>
              <w:rPr>
                <w:rFonts w:hint="eastAsia"/>
              </w:rPr>
              <w:t>0.</w:t>
            </w:r>
            <w:r>
              <w:t>52</w:t>
            </w:r>
          </w:p>
        </w:tc>
        <w:tc>
          <w:tcPr>
            <w:tcW w:w="798" w:type="pct"/>
            <w:vAlign w:val="center"/>
          </w:tcPr>
          <w:p w14:paraId="5A261D4D">
            <w:pPr>
              <w:pStyle w:val="101"/>
            </w:pPr>
            <w:r>
              <w:rPr>
                <w:rFonts w:hint="eastAsia"/>
              </w:rPr>
              <w:t>五原县</w:t>
            </w:r>
          </w:p>
        </w:tc>
      </w:tr>
      <w:tr w14:paraId="4B46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4820606">
            <w:pPr>
              <w:pStyle w:val="101"/>
            </w:pPr>
            <w:r>
              <w:rPr>
                <w:rFonts w:hint="eastAsia"/>
              </w:rPr>
              <w:t>53</w:t>
            </w:r>
          </w:p>
        </w:tc>
        <w:tc>
          <w:tcPr>
            <w:tcW w:w="236" w:type="pct"/>
            <w:vAlign w:val="center"/>
          </w:tcPr>
          <w:p w14:paraId="2B2DD8E5">
            <w:pPr>
              <w:pStyle w:val="101"/>
            </w:pPr>
            <w:r>
              <w:rPr>
                <w:rFonts w:hint="eastAsia"/>
              </w:rPr>
              <w:t>电力</w:t>
            </w:r>
          </w:p>
        </w:tc>
        <w:tc>
          <w:tcPr>
            <w:tcW w:w="2138" w:type="pct"/>
            <w:vAlign w:val="center"/>
          </w:tcPr>
          <w:p w14:paraId="18E682F7">
            <w:pPr>
              <w:pStyle w:val="101"/>
            </w:pPr>
            <w:r>
              <w:rPr>
                <w:rFonts w:hint="eastAsia"/>
              </w:rPr>
              <w:t>海子堰变第二电源新建工程</w:t>
            </w:r>
          </w:p>
        </w:tc>
        <w:tc>
          <w:tcPr>
            <w:tcW w:w="299" w:type="pct"/>
            <w:vAlign w:val="center"/>
          </w:tcPr>
          <w:p w14:paraId="5E3AF2EE">
            <w:pPr>
              <w:pStyle w:val="101"/>
            </w:pPr>
            <w:r>
              <w:rPr>
                <w:rFonts w:hint="eastAsia"/>
              </w:rPr>
              <w:t>新建</w:t>
            </w:r>
          </w:p>
        </w:tc>
        <w:tc>
          <w:tcPr>
            <w:tcW w:w="519" w:type="pct"/>
            <w:vAlign w:val="center"/>
          </w:tcPr>
          <w:p w14:paraId="16866CF4">
            <w:pPr>
              <w:pStyle w:val="101"/>
            </w:pPr>
            <w:r>
              <w:rPr>
                <w:rFonts w:hint="eastAsia"/>
              </w:rPr>
              <w:t>2024年</w:t>
            </w:r>
          </w:p>
        </w:tc>
        <w:tc>
          <w:tcPr>
            <w:tcW w:w="360" w:type="pct"/>
            <w:vAlign w:val="center"/>
          </w:tcPr>
          <w:p w14:paraId="3E0E93F9">
            <w:pPr>
              <w:pStyle w:val="101"/>
            </w:pPr>
            <w:r>
              <w:rPr>
                <w:rFonts w:hint="eastAsia"/>
              </w:rPr>
              <w:t>0.06</w:t>
            </w:r>
          </w:p>
        </w:tc>
        <w:tc>
          <w:tcPr>
            <w:tcW w:w="454" w:type="pct"/>
            <w:vAlign w:val="center"/>
          </w:tcPr>
          <w:p w14:paraId="504F8E4C">
            <w:pPr>
              <w:pStyle w:val="101"/>
            </w:pPr>
            <w:r>
              <w:rPr>
                <w:rFonts w:hint="eastAsia"/>
              </w:rPr>
              <w:t>0.06</w:t>
            </w:r>
          </w:p>
        </w:tc>
        <w:tc>
          <w:tcPr>
            <w:tcW w:w="798" w:type="pct"/>
            <w:vAlign w:val="center"/>
          </w:tcPr>
          <w:p w14:paraId="1712E775">
            <w:pPr>
              <w:pStyle w:val="101"/>
            </w:pPr>
            <w:r>
              <w:rPr>
                <w:rFonts w:hint="eastAsia"/>
              </w:rPr>
              <w:t>天吉泰镇、银定图镇</w:t>
            </w:r>
          </w:p>
        </w:tc>
      </w:tr>
      <w:tr w14:paraId="55ED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EF5E9F9">
            <w:pPr>
              <w:pStyle w:val="101"/>
            </w:pPr>
            <w:r>
              <w:rPr>
                <w:rFonts w:hint="eastAsia"/>
              </w:rPr>
              <w:t>54</w:t>
            </w:r>
          </w:p>
        </w:tc>
        <w:tc>
          <w:tcPr>
            <w:tcW w:w="236" w:type="pct"/>
            <w:vAlign w:val="center"/>
          </w:tcPr>
          <w:p w14:paraId="1B1DDAFD">
            <w:pPr>
              <w:pStyle w:val="101"/>
            </w:pPr>
            <w:r>
              <w:rPr>
                <w:rFonts w:hint="eastAsia"/>
              </w:rPr>
              <w:t>电力</w:t>
            </w:r>
          </w:p>
        </w:tc>
        <w:tc>
          <w:tcPr>
            <w:tcW w:w="2138" w:type="pct"/>
            <w:vAlign w:val="center"/>
          </w:tcPr>
          <w:p w14:paraId="6366D41B">
            <w:pPr>
              <w:pStyle w:val="101"/>
            </w:pPr>
            <w:r>
              <w:rPr>
                <w:rFonts w:hint="eastAsia"/>
              </w:rPr>
              <w:t>荣丰变至五原套海变110kV线路工程</w:t>
            </w:r>
          </w:p>
        </w:tc>
        <w:tc>
          <w:tcPr>
            <w:tcW w:w="299" w:type="pct"/>
            <w:vAlign w:val="center"/>
          </w:tcPr>
          <w:p w14:paraId="7AE3F27C">
            <w:pPr>
              <w:pStyle w:val="101"/>
            </w:pPr>
            <w:r>
              <w:rPr>
                <w:rFonts w:hint="eastAsia"/>
              </w:rPr>
              <w:t>新建</w:t>
            </w:r>
          </w:p>
        </w:tc>
        <w:tc>
          <w:tcPr>
            <w:tcW w:w="519" w:type="pct"/>
            <w:vAlign w:val="center"/>
          </w:tcPr>
          <w:p w14:paraId="15DA87B8">
            <w:pPr>
              <w:pStyle w:val="101"/>
            </w:pPr>
            <w:r>
              <w:rPr>
                <w:rFonts w:hint="eastAsia"/>
              </w:rPr>
              <w:t>2027年</w:t>
            </w:r>
          </w:p>
        </w:tc>
        <w:tc>
          <w:tcPr>
            <w:tcW w:w="360" w:type="pct"/>
            <w:vAlign w:val="center"/>
          </w:tcPr>
          <w:p w14:paraId="7B955D4E">
            <w:pPr>
              <w:pStyle w:val="101"/>
            </w:pPr>
            <w:r>
              <w:rPr>
                <w:rFonts w:hint="eastAsia"/>
              </w:rPr>
              <w:t>0.87</w:t>
            </w:r>
          </w:p>
        </w:tc>
        <w:tc>
          <w:tcPr>
            <w:tcW w:w="454" w:type="pct"/>
            <w:vAlign w:val="center"/>
          </w:tcPr>
          <w:p w14:paraId="2C2973C5">
            <w:pPr>
              <w:pStyle w:val="101"/>
            </w:pPr>
            <w:r>
              <w:rPr>
                <w:rFonts w:hint="eastAsia"/>
              </w:rPr>
              <w:t>0.87</w:t>
            </w:r>
          </w:p>
        </w:tc>
        <w:tc>
          <w:tcPr>
            <w:tcW w:w="798" w:type="pct"/>
            <w:vAlign w:val="center"/>
          </w:tcPr>
          <w:p w14:paraId="4D4B1EEA">
            <w:pPr>
              <w:pStyle w:val="101"/>
            </w:pPr>
            <w:r>
              <w:rPr>
                <w:rFonts w:hint="eastAsia"/>
              </w:rPr>
              <w:t>隆兴昌镇、巴彦套海镇、复兴镇</w:t>
            </w:r>
          </w:p>
        </w:tc>
      </w:tr>
      <w:tr w14:paraId="3B9E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D471F77">
            <w:pPr>
              <w:pStyle w:val="101"/>
            </w:pPr>
            <w:r>
              <w:rPr>
                <w:rFonts w:hint="eastAsia"/>
              </w:rPr>
              <w:t>55</w:t>
            </w:r>
          </w:p>
        </w:tc>
        <w:tc>
          <w:tcPr>
            <w:tcW w:w="236" w:type="pct"/>
            <w:vAlign w:val="center"/>
          </w:tcPr>
          <w:p w14:paraId="4C8EE75B">
            <w:pPr>
              <w:pStyle w:val="101"/>
            </w:pPr>
            <w:r>
              <w:rPr>
                <w:rFonts w:hint="eastAsia"/>
              </w:rPr>
              <w:t>电力</w:t>
            </w:r>
          </w:p>
        </w:tc>
        <w:tc>
          <w:tcPr>
            <w:tcW w:w="2138" w:type="pct"/>
            <w:vAlign w:val="center"/>
          </w:tcPr>
          <w:p w14:paraId="214E60B5">
            <w:pPr>
              <w:pStyle w:val="101"/>
            </w:pPr>
            <w:r>
              <w:rPr>
                <w:rFonts w:hint="eastAsia"/>
              </w:rPr>
              <w:t>古郡110千伏输变电工程</w:t>
            </w:r>
          </w:p>
        </w:tc>
        <w:tc>
          <w:tcPr>
            <w:tcW w:w="299" w:type="pct"/>
            <w:vAlign w:val="center"/>
          </w:tcPr>
          <w:p w14:paraId="56E0C0A4">
            <w:pPr>
              <w:pStyle w:val="101"/>
            </w:pPr>
            <w:r>
              <w:rPr>
                <w:rFonts w:hint="eastAsia"/>
              </w:rPr>
              <w:t>新建</w:t>
            </w:r>
          </w:p>
        </w:tc>
        <w:tc>
          <w:tcPr>
            <w:tcW w:w="519" w:type="pct"/>
            <w:vAlign w:val="center"/>
          </w:tcPr>
          <w:p w14:paraId="074B38F6">
            <w:pPr>
              <w:pStyle w:val="101"/>
            </w:pPr>
            <w:r>
              <w:rPr>
                <w:rFonts w:hint="eastAsia"/>
              </w:rPr>
              <w:t>2025-2035年</w:t>
            </w:r>
          </w:p>
        </w:tc>
        <w:tc>
          <w:tcPr>
            <w:tcW w:w="360" w:type="pct"/>
            <w:vAlign w:val="center"/>
          </w:tcPr>
          <w:p w14:paraId="6BD4DFA0">
            <w:pPr>
              <w:pStyle w:val="101"/>
            </w:pPr>
            <w:r>
              <w:rPr>
                <w:rFonts w:hint="eastAsia"/>
              </w:rPr>
              <w:t>5.00</w:t>
            </w:r>
          </w:p>
        </w:tc>
        <w:tc>
          <w:tcPr>
            <w:tcW w:w="454" w:type="pct"/>
            <w:vAlign w:val="center"/>
          </w:tcPr>
          <w:p w14:paraId="6093E80C">
            <w:pPr>
              <w:pStyle w:val="101"/>
            </w:pPr>
            <w:r>
              <w:rPr>
                <w:rFonts w:hint="eastAsia"/>
              </w:rPr>
              <w:t>5.00</w:t>
            </w:r>
          </w:p>
        </w:tc>
        <w:tc>
          <w:tcPr>
            <w:tcW w:w="798" w:type="pct"/>
            <w:vAlign w:val="center"/>
          </w:tcPr>
          <w:p w14:paraId="2539F5FE">
            <w:pPr>
              <w:pStyle w:val="101"/>
            </w:pPr>
            <w:r>
              <w:rPr>
                <w:rFonts w:hint="eastAsia"/>
              </w:rPr>
              <w:t>隆兴昌镇</w:t>
            </w:r>
          </w:p>
        </w:tc>
      </w:tr>
      <w:tr w14:paraId="6EA4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8D43E8B">
            <w:pPr>
              <w:pStyle w:val="101"/>
            </w:pPr>
            <w:r>
              <w:rPr>
                <w:rFonts w:hint="eastAsia"/>
              </w:rPr>
              <w:t>56</w:t>
            </w:r>
          </w:p>
        </w:tc>
        <w:tc>
          <w:tcPr>
            <w:tcW w:w="236" w:type="pct"/>
            <w:vAlign w:val="center"/>
          </w:tcPr>
          <w:p w14:paraId="61704FAF">
            <w:pPr>
              <w:pStyle w:val="101"/>
            </w:pPr>
            <w:r>
              <w:rPr>
                <w:rFonts w:hint="eastAsia"/>
              </w:rPr>
              <w:t>电力</w:t>
            </w:r>
          </w:p>
        </w:tc>
        <w:tc>
          <w:tcPr>
            <w:tcW w:w="2138" w:type="pct"/>
            <w:vAlign w:val="center"/>
          </w:tcPr>
          <w:p w14:paraId="2CADC9B6">
            <w:pPr>
              <w:pStyle w:val="101"/>
            </w:pPr>
            <w:r>
              <w:rPr>
                <w:rFonts w:hint="eastAsia"/>
              </w:rPr>
              <w:t>胜丰110kV输变电工程</w:t>
            </w:r>
          </w:p>
        </w:tc>
        <w:tc>
          <w:tcPr>
            <w:tcW w:w="299" w:type="pct"/>
            <w:vAlign w:val="center"/>
          </w:tcPr>
          <w:p w14:paraId="22201C7E">
            <w:pPr>
              <w:pStyle w:val="101"/>
            </w:pPr>
            <w:r>
              <w:rPr>
                <w:rFonts w:hint="eastAsia"/>
              </w:rPr>
              <w:t>新建</w:t>
            </w:r>
          </w:p>
        </w:tc>
        <w:tc>
          <w:tcPr>
            <w:tcW w:w="519" w:type="pct"/>
            <w:vAlign w:val="center"/>
          </w:tcPr>
          <w:p w14:paraId="44F1CB4A">
            <w:pPr>
              <w:pStyle w:val="101"/>
            </w:pPr>
            <w:r>
              <w:rPr>
                <w:rFonts w:hint="eastAsia"/>
              </w:rPr>
              <w:t>2025-2035年</w:t>
            </w:r>
          </w:p>
        </w:tc>
        <w:tc>
          <w:tcPr>
            <w:tcW w:w="360" w:type="pct"/>
            <w:vAlign w:val="center"/>
          </w:tcPr>
          <w:p w14:paraId="0B10B499">
            <w:pPr>
              <w:pStyle w:val="101"/>
            </w:pPr>
            <w:r>
              <w:rPr>
                <w:rFonts w:hint="eastAsia"/>
              </w:rPr>
              <w:t>5.00</w:t>
            </w:r>
          </w:p>
        </w:tc>
        <w:tc>
          <w:tcPr>
            <w:tcW w:w="454" w:type="pct"/>
            <w:vAlign w:val="center"/>
          </w:tcPr>
          <w:p w14:paraId="1AECF57A">
            <w:pPr>
              <w:pStyle w:val="101"/>
            </w:pPr>
            <w:r>
              <w:rPr>
                <w:rFonts w:hint="eastAsia"/>
              </w:rPr>
              <w:t>5.00</w:t>
            </w:r>
          </w:p>
        </w:tc>
        <w:tc>
          <w:tcPr>
            <w:tcW w:w="798" w:type="pct"/>
            <w:vAlign w:val="center"/>
          </w:tcPr>
          <w:p w14:paraId="0F91FD06">
            <w:pPr>
              <w:pStyle w:val="101"/>
            </w:pPr>
            <w:r>
              <w:rPr>
                <w:rFonts w:hint="eastAsia"/>
              </w:rPr>
              <w:t>胜丰镇</w:t>
            </w:r>
          </w:p>
        </w:tc>
      </w:tr>
      <w:tr w14:paraId="3533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A1DE2B8">
            <w:pPr>
              <w:pStyle w:val="101"/>
            </w:pPr>
            <w:r>
              <w:rPr>
                <w:rFonts w:hint="eastAsia"/>
              </w:rPr>
              <w:t>57</w:t>
            </w:r>
          </w:p>
        </w:tc>
        <w:tc>
          <w:tcPr>
            <w:tcW w:w="236" w:type="pct"/>
            <w:vAlign w:val="center"/>
          </w:tcPr>
          <w:p w14:paraId="278F7C32">
            <w:pPr>
              <w:pStyle w:val="101"/>
            </w:pPr>
            <w:r>
              <w:rPr>
                <w:rFonts w:hint="eastAsia"/>
              </w:rPr>
              <w:t>电力</w:t>
            </w:r>
          </w:p>
        </w:tc>
        <w:tc>
          <w:tcPr>
            <w:tcW w:w="2138" w:type="pct"/>
            <w:vAlign w:val="center"/>
          </w:tcPr>
          <w:p w14:paraId="469C4B5A">
            <w:pPr>
              <w:pStyle w:val="101"/>
            </w:pPr>
            <w:r>
              <w:rPr>
                <w:rFonts w:hint="eastAsia"/>
              </w:rPr>
              <w:t>五原变1#主变改造工程</w:t>
            </w:r>
          </w:p>
        </w:tc>
        <w:tc>
          <w:tcPr>
            <w:tcW w:w="299" w:type="pct"/>
            <w:vAlign w:val="center"/>
          </w:tcPr>
          <w:p w14:paraId="75039695">
            <w:pPr>
              <w:pStyle w:val="101"/>
            </w:pPr>
            <w:r>
              <w:rPr>
                <w:rFonts w:hint="eastAsia"/>
              </w:rPr>
              <w:t>改造</w:t>
            </w:r>
          </w:p>
        </w:tc>
        <w:tc>
          <w:tcPr>
            <w:tcW w:w="519" w:type="pct"/>
            <w:vAlign w:val="center"/>
          </w:tcPr>
          <w:p w14:paraId="25B4B8A2">
            <w:pPr>
              <w:pStyle w:val="101"/>
            </w:pPr>
            <w:r>
              <w:rPr>
                <w:rFonts w:hint="eastAsia"/>
              </w:rPr>
              <w:t>2025-2035年</w:t>
            </w:r>
          </w:p>
        </w:tc>
        <w:tc>
          <w:tcPr>
            <w:tcW w:w="360" w:type="pct"/>
            <w:vAlign w:val="center"/>
          </w:tcPr>
          <w:p w14:paraId="211BE4E9">
            <w:pPr>
              <w:pStyle w:val="101"/>
            </w:pPr>
            <w:r>
              <w:rPr>
                <w:rFonts w:hint="eastAsia"/>
              </w:rPr>
              <w:t>0.05</w:t>
            </w:r>
          </w:p>
        </w:tc>
        <w:tc>
          <w:tcPr>
            <w:tcW w:w="454" w:type="pct"/>
            <w:vAlign w:val="center"/>
          </w:tcPr>
          <w:p w14:paraId="4629921D">
            <w:pPr>
              <w:pStyle w:val="101"/>
            </w:pPr>
            <w:r>
              <w:rPr>
                <w:rFonts w:hint="eastAsia"/>
              </w:rPr>
              <w:t>0.05</w:t>
            </w:r>
          </w:p>
        </w:tc>
        <w:tc>
          <w:tcPr>
            <w:tcW w:w="798" w:type="pct"/>
            <w:vAlign w:val="center"/>
          </w:tcPr>
          <w:p w14:paraId="43D749B6">
            <w:pPr>
              <w:pStyle w:val="101"/>
            </w:pPr>
            <w:r>
              <w:rPr>
                <w:rFonts w:hint="eastAsia"/>
              </w:rPr>
              <w:t>隆兴昌镇</w:t>
            </w:r>
          </w:p>
        </w:tc>
      </w:tr>
      <w:tr w14:paraId="3C3A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9FB74CA">
            <w:pPr>
              <w:pStyle w:val="101"/>
            </w:pPr>
            <w:r>
              <w:rPr>
                <w:rFonts w:hint="eastAsia"/>
              </w:rPr>
              <w:t>58</w:t>
            </w:r>
          </w:p>
        </w:tc>
        <w:tc>
          <w:tcPr>
            <w:tcW w:w="236" w:type="pct"/>
            <w:vAlign w:val="center"/>
          </w:tcPr>
          <w:p w14:paraId="5EBC2D91">
            <w:pPr>
              <w:pStyle w:val="101"/>
            </w:pPr>
            <w:r>
              <w:rPr>
                <w:rFonts w:hint="eastAsia"/>
              </w:rPr>
              <w:t>电力</w:t>
            </w:r>
          </w:p>
        </w:tc>
        <w:tc>
          <w:tcPr>
            <w:tcW w:w="2138" w:type="pct"/>
            <w:vAlign w:val="center"/>
          </w:tcPr>
          <w:p w14:paraId="742CF8C0">
            <w:pPr>
              <w:pStyle w:val="101"/>
            </w:pPr>
            <w:r>
              <w:rPr>
                <w:rFonts w:hint="eastAsia"/>
              </w:rPr>
              <w:t>银锭图35KV变扩建及二电源工程</w:t>
            </w:r>
          </w:p>
        </w:tc>
        <w:tc>
          <w:tcPr>
            <w:tcW w:w="299" w:type="pct"/>
            <w:vAlign w:val="center"/>
          </w:tcPr>
          <w:p w14:paraId="7C4FDF39">
            <w:pPr>
              <w:pStyle w:val="101"/>
            </w:pPr>
            <w:r>
              <w:rPr>
                <w:rFonts w:hint="eastAsia"/>
              </w:rPr>
              <w:t>扩建</w:t>
            </w:r>
          </w:p>
        </w:tc>
        <w:tc>
          <w:tcPr>
            <w:tcW w:w="519" w:type="pct"/>
            <w:vAlign w:val="center"/>
          </w:tcPr>
          <w:p w14:paraId="1F33891E">
            <w:pPr>
              <w:pStyle w:val="101"/>
            </w:pPr>
            <w:r>
              <w:rPr>
                <w:rFonts w:hint="eastAsia"/>
              </w:rPr>
              <w:t>2023年</w:t>
            </w:r>
          </w:p>
        </w:tc>
        <w:tc>
          <w:tcPr>
            <w:tcW w:w="360" w:type="pct"/>
            <w:vAlign w:val="center"/>
          </w:tcPr>
          <w:p w14:paraId="171FFDAC">
            <w:pPr>
              <w:pStyle w:val="101"/>
            </w:pPr>
            <w:r>
              <w:rPr>
                <w:rFonts w:hint="eastAsia"/>
              </w:rPr>
              <w:t>0.01</w:t>
            </w:r>
          </w:p>
        </w:tc>
        <w:tc>
          <w:tcPr>
            <w:tcW w:w="454" w:type="pct"/>
            <w:vAlign w:val="center"/>
          </w:tcPr>
          <w:p w14:paraId="415364AF">
            <w:pPr>
              <w:pStyle w:val="101"/>
            </w:pPr>
            <w:r>
              <w:rPr>
                <w:rFonts w:hint="eastAsia"/>
              </w:rPr>
              <w:t>0.01</w:t>
            </w:r>
          </w:p>
        </w:tc>
        <w:tc>
          <w:tcPr>
            <w:tcW w:w="798" w:type="pct"/>
            <w:vAlign w:val="center"/>
          </w:tcPr>
          <w:p w14:paraId="374A6611">
            <w:pPr>
              <w:pStyle w:val="101"/>
            </w:pPr>
            <w:r>
              <w:rPr>
                <w:rFonts w:hint="eastAsia"/>
              </w:rPr>
              <w:t>银定图镇</w:t>
            </w:r>
          </w:p>
        </w:tc>
      </w:tr>
      <w:tr w14:paraId="15A5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6BB8F12">
            <w:pPr>
              <w:pStyle w:val="101"/>
            </w:pPr>
            <w:r>
              <w:rPr>
                <w:rFonts w:hint="eastAsia"/>
              </w:rPr>
              <w:t>59</w:t>
            </w:r>
          </w:p>
        </w:tc>
        <w:tc>
          <w:tcPr>
            <w:tcW w:w="236" w:type="pct"/>
            <w:vAlign w:val="center"/>
          </w:tcPr>
          <w:p w14:paraId="046C6D06">
            <w:pPr>
              <w:pStyle w:val="101"/>
            </w:pPr>
            <w:r>
              <w:rPr>
                <w:rFonts w:hint="eastAsia"/>
              </w:rPr>
              <w:t>电力</w:t>
            </w:r>
          </w:p>
        </w:tc>
        <w:tc>
          <w:tcPr>
            <w:tcW w:w="2138" w:type="pct"/>
            <w:vAlign w:val="center"/>
          </w:tcPr>
          <w:p w14:paraId="4E9F3D98">
            <w:pPr>
              <w:pStyle w:val="101"/>
            </w:pPr>
            <w:r>
              <w:rPr>
                <w:rFonts w:hint="eastAsia"/>
              </w:rPr>
              <w:t>巴彦淖尔五原县永利35KV变线路二电源工程</w:t>
            </w:r>
          </w:p>
        </w:tc>
        <w:tc>
          <w:tcPr>
            <w:tcW w:w="299" w:type="pct"/>
            <w:vAlign w:val="center"/>
          </w:tcPr>
          <w:p w14:paraId="4E0AD5D2">
            <w:pPr>
              <w:pStyle w:val="101"/>
            </w:pPr>
            <w:r>
              <w:rPr>
                <w:rFonts w:hint="eastAsia"/>
              </w:rPr>
              <w:t>新建</w:t>
            </w:r>
          </w:p>
        </w:tc>
        <w:tc>
          <w:tcPr>
            <w:tcW w:w="519" w:type="pct"/>
            <w:vAlign w:val="center"/>
          </w:tcPr>
          <w:p w14:paraId="10B9BED2">
            <w:pPr>
              <w:pStyle w:val="101"/>
            </w:pPr>
            <w:r>
              <w:rPr>
                <w:rFonts w:hint="eastAsia"/>
              </w:rPr>
              <w:t>2023年</w:t>
            </w:r>
          </w:p>
        </w:tc>
        <w:tc>
          <w:tcPr>
            <w:tcW w:w="360" w:type="pct"/>
            <w:vAlign w:val="center"/>
          </w:tcPr>
          <w:p w14:paraId="40DA367C">
            <w:pPr>
              <w:pStyle w:val="101"/>
            </w:pPr>
            <w:r>
              <w:rPr>
                <w:rFonts w:hint="eastAsia"/>
              </w:rPr>
              <w:t>0.04</w:t>
            </w:r>
          </w:p>
        </w:tc>
        <w:tc>
          <w:tcPr>
            <w:tcW w:w="454" w:type="pct"/>
            <w:vAlign w:val="center"/>
          </w:tcPr>
          <w:p w14:paraId="0E6915BB">
            <w:pPr>
              <w:pStyle w:val="101"/>
            </w:pPr>
            <w:r>
              <w:rPr>
                <w:rFonts w:hint="eastAsia"/>
              </w:rPr>
              <w:t>0.04</w:t>
            </w:r>
          </w:p>
        </w:tc>
        <w:tc>
          <w:tcPr>
            <w:tcW w:w="798" w:type="pct"/>
            <w:vAlign w:val="center"/>
          </w:tcPr>
          <w:p w14:paraId="707362E0">
            <w:pPr>
              <w:pStyle w:val="101"/>
            </w:pPr>
            <w:r>
              <w:rPr>
                <w:rFonts w:hint="eastAsia"/>
              </w:rPr>
              <w:t>新公中镇</w:t>
            </w:r>
          </w:p>
        </w:tc>
      </w:tr>
      <w:tr w14:paraId="144D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891CC08">
            <w:pPr>
              <w:pStyle w:val="101"/>
            </w:pPr>
            <w:r>
              <w:rPr>
                <w:rFonts w:hint="eastAsia"/>
              </w:rPr>
              <w:t>60</w:t>
            </w:r>
          </w:p>
        </w:tc>
        <w:tc>
          <w:tcPr>
            <w:tcW w:w="236" w:type="pct"/>
            <w:vAlign w:val="center"/>
          </w:tcPr>
          <w:p w14:paraId="0C4D4E70">
            <w:pPr>
              <w:pStyle w:val="101"/>
            </w:pPr>
            <w:r>
              <w:rPr>
                <w:rFonts w:hint="eastAsia"/>
              </w:rPr>
              <w:t>电力</w:t>
            </w:r>
          </w:p>
        </w:tc>
        <w:tc>
          <w:tcPr>
            <w:tcW w:w="2138" w:type="pct"/>
            <w:vAlign w:val="center"/>
          </w:tcPr>
          <w:p w14:paraId="0CC6D829">
            <w:pPr>
              <w:pStyle w:val="101"/>
            </w:pPr>
            <w:r>
              <w:rPr>
                <w:rFonts w:hint="eastAsia"/>
              </w:rPr>
              <w:t>天吉泰变第二电源新建工程</w:t>
            </w:r>
          </w:p>
        </w:tc>
        <w:tc>
          <w:tcPr>
            <w:tcW w:w="299" w:type="pct"/>
            <w:vAlign w:val="center"/>
          </w:tcPr>
          <w:p w14:paraId="435F5C95">
            <w:pPr>
              <w:pStyle w:val="101"/>
            </w:pPr>
            <w:r>
              <w:rPr>
                <w:rFonts w:hint="eastAsia"/>
              </w:rPr>
              <w:t>新建</w:t>
            </w:r>
          </w:p>
        </w:tc>
        <w:tc>
          <w:tcPr>
            <w:tcW w:w="519" w:type="pct"/>
            <w:vAlign w:val="center"/>
          </w:tcPr>
          <w:p w14:paraId="3C6FA91B">
            <w:pPr>
              <w:pStyle w:val="101"/>
            </w:pPr>
            <w:r>
              <w:rPr>
                <w:rFonts w:hint="eastAsia"/>
              </w:rPr>
              <w:t>2025年</w:t>
            </w:r>
          </w:p>
        </w:tc>
        <w:tc>
          <w:tcPr>
            <w:tcW w:w="360" w:type="pct"/>
            <w:vAlign w:val="center"/>
          </w:tcPr>
          <w:p w14:paraId="22B736A5">
            <w:pPr>
              <w:pStyle w:val="101"/>
            </w:pPr>
            <w:r>
              <w:rPr>
                <w:rFonts w:hint="eastAsia"/>
              </w:rPr>
              <w:t>0.03</w:t>
            </w:r>
          </w:p>
        </w:tc>
        <w:tc>
          <w:tcPr>
            <w:tcW w:w="454" w:type="pct"/>
            <w:vAlign w:val="center"/>
          </w:tcPr>
          <w:p w14:paraId="69B81681">
            <w:pPr>
              <w:pStyle w:val="101"/>
            </w:pPr>
            <w:r>
              <w:rPr>
                <w:rFonts w:hint="eastAsia"/>
              </w:rPr>
              <w:t>0.03</w:t>
            </w:r>
          </w:p>
        </w:tc>
        <w:tc>
          <w:tcPr>
            <w:tcW w:w="798" w:type="pct"/>
            <w:vAlign w:val="center"/>
          </w:tcPr>
          <w:p w14:paraId="56444667">
            <w:pPr>
              <w:pStyle w:val="101"/>
            </w:pPr>
            <w:r>
              <w:rPr>
                <w:rFonts w:hint="eastAsia"/>
              </w:rPr>
              <w:t>天吉泰镇</w:t>
            </w:r>
          </w:p>
        </w:tc>
      </w:tr>
      <w:tr w14:paraId="4281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5006AB4">
            <w:pPr>
              <w:pStyle w:val="101"/>
            </w:pPr>
            <w:r>
              <w:rPr>
                <w:rFonts w:hint="eastAsia"/>
              </w:rPr>
              <w:t>61</w:t>
            </w:r>
          </w:p>
        </w:tc>
        <w:tc>
          <w:tcPr>
            <w:tcW w:w="236" w:type="pct"/>
            <w:vAlign w:val="center"/>
          </w:tcPr>
          <w:p w14:paraId="7C0A30A9">
            <w:pPr>
              <w:pStyle w:val="101"/>
            </w:pPr>
            <w:r>
              <w:rPr>
                <w:rFonts w:hint="eastAsia"/>
              </w:rPr>
              <w:t>电力</w:t>
            </w:r>
          </w:p>
        </w:tc>
        <w:tc>
          <w:tcPr>
            <w:tcW w:w="2138" w:type="pct"/>
            <w:vAlign w:val="center"/>
          </w:tcPr>
          <w:p w14:paraId="2DF9C938">
            <w:pPr>
              <w:pStyle w:val="101"/>
            </w:pPr>
            <w:r>
              <w:rPr>
                <w:rFonts w:hint="eastAsia"/>
              </w:rPr>
              <w:t>向阳35KV变电站扩建及二电源工程</w:t>
            </w:r>
          </w:p>
        </w:tc>
        <w:tc>
          <w:tcPr>
            <w:tcW w:w="299" w:type="pct"/>
            <w:vAlign w:val="center"/>
          </w:tcPr>
          <w:p w14:paraId="62A92CB4">
            <w:pPr>
              <w:pStyle w:val="101"/>
            </w:pPr>
            <w:r>
              <w:rPr>
                <w:rFonts w:hint="eastAsia"/>
              </w:rPr>
              <w:t>新建</w:t>
            </w:r>
          </w:p>
        </w:tc>
        <w:tc>
          <w:tcPr>
            <w:tcW w:w="519" w:type="pct"/>
            <w:vAlign w:val="center"/>
          </w:tcPr>
          <w:p w14:paraId="0F24DA8C">
            <w:pPr>
              <w:pStyle w:val="101"/>
            </w:pPr>
            <w:r>
              <w:rPr>
                <w:rFonts w:hint="eastAsia"/>
              </w:rPr>
              <w:t>2025-2035年</w:t>
            </w:r>
          </w:p>
        </w:tc>
        <w:tc>
          <w:tcPr>
            <w:tcW w:w="360" w:type="pct"/>
            <w:vAlign w:val="center"/>
          </w:tcPr>
          <w:p w14:paraId="13E0E895">
            <w:pPr>
              <w:pStyle w:val="101"/>
            </w:pPr>
            <w:r>
              <w:rPr>
                <w:rFonts w:hint="eastAsia"/>
              </w:rPr>
              <w:t>0.03</w:t>
            </w:r>
          </w:p>
        </w:tc>
        <w:tc>
          <w:tcPr>
            <w:tcW w:w="454" w:type="pct"/>
            <w:vAlign w:val="center"/>
          </w:tcPr>
          <w:p w14:paraId="364746B0">
            <w:pPr>
              <w:pStyle w:val="101"/>
            </w:pPr>
            <w:r>
              <w:rPr>
                <w:rFonts w:hint="eastAsia"/>
              </w:rPr>
              <w:t>0.03</w:t>
            </w:r>
          </w:p>
        </w:tc>
        <w:tc>
          <w:tcPr>
            <w:tcW w:w="798" w:type="pct"/>
            <w:vAlign w:val="center"/>
          </w:tcPr>
          <w:p w14:paraId="676FAE5E">
            <w:pPr>
              <w:pStyle w:val="101"/>
            </w:pPr>
            <w:r>
              <w:rPr>
                <w:rFonts w:hint="eastAsia"/>
              </w:rPr>
              <w:t>巴彦套海镇</w:t>
            </w:r>
          </w:p>
        </w:tc>
      </w:tr>
      <w:tr w14:paraId="1E7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40A997F">
            <w:pPr>
              <w:pStyle w:val="101"/>
            </w:pPr>
            <w:r>
              <w:rPr>
                <w:rFonts w:hint="eastAsia"/>
              </w:rPr>
              <w:t>62</w:t>
            </w:r>
          </w:p>
        </w:tc>
        <w:tc>
          <w:tcPr>
            <w:tcW w:w="236" w:type="pct"/>
            <w:vAlign w:val="center"/>
          </w:tcPr>
          <w:p w14:paraId="55AF8C54">
            <w:pPr>
              <w:pStyle w:val="101"/>
            </w:pPr>
            <w:r>
              <w:rPr>
                <w:rFonts w:hint="eastAsia"/>
              </w:rPr>
              <w:t>电力</w:t>
            </w:r>
          </w:p>
        </w:tc>
        <w:tc>
          <w:tcPr>
            <w:tcW w:w="2138" w:type="pct"/>
            <w:vAlign w:val="center"/>
          </w:tcPr>
          <w:p w14:paraId="4AA761A2">
            <w:pPr>
              <w:pStyle w:val="101"/>
            </w:pPr>
            <w:r>
              <w:rPr>
                <w:rFonts w:hint="eastAsia"/>
              </w:rPr>
              <w:t>浩丰35千伏扩建工程</w:t>
            </w:r>
          </w:p>
        </w:tc>
        <w:tc>
          <w:tcPr>
            <w:tcW w:w="299" w:type="pct"/>
            <w:vAlign w:val="center"/>
          </w:tcPr>
          <w:p w14:paraId="12596C01">
            <w:pPr>
              <w:pStyle w:val="101"/>
            </w:pPr>
            <w:r>
              <w:rPr>
                <w:rFonts w:hint="eastAsia"/>
              </w:rPr>
              <w:t>扩建</w:t>
            </w:r>
          </w:p>
        </w:tc>
        <w:tc>
          <w:tcPr>
            <w:tcW w:w="519" w:type="pct"/>
            <w:vAlign w:val="center"/>
          </w:tcPr>
          <w:p w14:paraId="0B912846">
            <w:pPr>
              <w:pStyle w:val="101"/>
            </w:pPr>
            <w:r>
              <w:rPr>
                <w:rFonts w:hint="eastAsia"/>
              </w:rPr>
              <w:t>2025-2035</w:t>
            </w:r>
          </w:p>
        </w:tc>
        <w:tc>
          <w:tcPr>
            <w:tcW w:w="360" w:type="pct"/>
            <w:vAlign w:val="center"/>
          </w:tcPr>
          <w:p w14:paraId="5AC2CAF6">
            <w:pPr>
              <w:pStyle w:val="101"/>
            </w:pPr>
            <w:r>
              <w:rPr>
                <w:rFonts w:hint="eastAsia"/>
              </w:rPr>
              <w:t>0.05</w:t>
            </w:r>
          </w:p>
        </w:tc>
        <w:tc>
          <w:tcPr>
            <w:tcW w:w="454" w:type="pct"/>
            <w:vAlign w:val="center"/>
          </w:tcPr>
          <w:p w14:paraId="7DF12EC8">
            <w:pPr>
              <w:pStyle w:val="101"/>
            </w:pPr>
            <w:r>
              <w:rPr>
                <w:rFonts w:hint="eastAsia"/>
              </w:rPr>
              <w:t>0.05</w:t>
            </w:r>
          </w:p>
        </w:tc>
        <w:tc>
          <w:tcPr>
            <w:tcW w:w="798" w:type="pct"/>
            <w:vAlign w:val="center"/>
          </w:tcPr>
          <w:p w14:paraId="289CB2AF">
            <w:pPr>
              <w:pStyle w:val="101"/>
            </w:pPr>
            <w:r>
              <w:rPr>
                <w:rFonts w:hint="eastAsia"/>
              </w:rPr>
              <w:t>隆兴昌镇</w:t>
            </w:r>
          </w:p>
        </w:tc>
      </w:tr>
      <w:tr w14:paraId="6C74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0231BC7">
            <w:pPr>
              <w:pStyle w:val="101"/>
            </w:pPr>
            <w:r>
              <w:rPr>
                <w:rFonts w:hint="eastAsia"/>
              </w:rPr>
              <w:t>63</w:t>
            </w:r>
          </w:p>
        </w:tc>
        <w:tc>
          <w:tcPr>
            <w:tcW w:w="236" w:type="pct"/>
            <w:vAlign w:val="center"/>
          </w:tcPr>
          <w:p w14:paraId="7DED5404">
            <w:pPr>
              <w:pStyle w:val="101"/>
            </w:pPr>
            <w:r>
              <w:rPr>
                <w:rFonts w:hint="eastAsia"/>
              </w:rPr>
              <w:t>电力</w:t>
            </w:r>
          </w:p>
        </w:tc>
        <w:tc>
          <w:tcPr>
            <w:tcW w:w="2138" w:type="pct"/>
            <w:vAlign w:val="center"/>
          </w:tcPr>
          <w:p w14:paraId="14BD1C89">
            <w:pPr>
              <w:pStyle w:val="101"/>
            </w:pPr>
            <w:r>
              <w:rPr>
                <w:rFonts w:hint="eastAsia"/>
              </w:rPr>
              <w:t>复兴35千伏变电站2号主变增容工程</w:t>
            </w:r>
          </w:p>
        </w:tc>
        <w:tc>
          <w:tcPr>
            <w:tcW w:w="299" w:type="pct"/>
            <w:vAlign w:val="center"/>
          </w:tcPr>
          <w:p w14:paraId="35FC69A5">
            <w:pPr>
              <w:pStyle w:val="101"/>
            </w:pPr>
            <w:r>
              <w:rPr>
                <w:rFonts w:hint="eastAsia"/>
              </w:rPr>
              <w:t>改建</w:t>
            </w:r>
          </w:p>
        </w:tc>
        <w:tc>
          <w:tcPr>
            <w:tcW w:w="519" w:type="pct"/>
            <w:vAlign w:val="center"/>
          </w:tcPr>
          <w:p w14:paraId="2F6DA96C">
            <w:pPr>
              <w:pStyle w:val="101"/>
            </w:pPr>
            <w:r>
              <w:rPr>
                <w:rFonts w:hint="eastAsia"/>
              </w:rPr>
              <w:t>2022年</w:t>
            </w:r>
          </w:p>
        </w:tc>
        <w:tc>
          <w:tcPr>
            <w:tcW w:w="360" w:type="pct"/>
            <w:vAlign w:val="center"/>
          </w:tcPr>
          <w:p w14:paraId="1D095CD8">
            <w:pPr>
              <w:pStyle w:val="101"/>
            </w:pPr>
            <w:r>
              <w:rPr>
                <w:rFonts w:hint="eastAsia"/>
              </w:rPr>
              <w:t>0.05</w:t>
            </w:r>
          </w:p>
        </w:tc>
        <w:tc>
          <w:tcPr>
            <w:tcW w:w="454" w:type="pct"/>
            <w:vAlign w:val="center"/>
          </w:tcPr>
          <w:p w14:paraId="0B3B7E53">
            <w:pPr>
              <w:pStyle w:val="101"/>
            </w:pPr>
            <w:r>
              <w:rPr>
                <w:rFonts w:hint="eastAsia"/>
              </w:rPr>
              <w:t>0.05</w:t>
            </w:r>
          </w:p>
        </w:tc>
        <w:tc>
          <w:tcPr>
            <w:tcW w:w="798" w:type="pct"/>
            <w:vAlign w:val="center"/>
          </w:tcPr>
          <w:p w14:paraId="0469DDF1">
            <w:pPr>
              <w:pStyle w:val="101"/>
            </w:pPr>
            <w:r>
              <w:rPr>
                <w:rFonts w:hint="eastAsia"/>
              </w:rPr>
              <w:t>复兴镇</w:t>
            </w:r>
          </w:p>
        </w:tc>
      </w:tr>
      <w:tr w14:paraId="6B35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FAF5257">
            <w:pPr>
              <w:pStyle w:val="101"/>
            </w:pPr>
            <w:r>
              <w:rPr>
                <w:rFonts w:hint="eastAsia"/>
              </w:rPr>
              <w:t>64</w:t>
            </w:r>
          </w:p>
        </w:tc>
        <w:tc>
          <w:tcPr>
            <w:tcW w:w="236" w:type="pct"/>
            <w:vAlign w:val="center"/>
          </w:tcPr>
          <w:p w14:paraId="43F6B430">
            <w:pPr>
              <w:pStyle w:val="101"/>
            </w:pPr>
            <w:r>
              <w:rPr>
                <w:rFonts w:hint="eastAsia"/>
              </w:rPr>
              <w:t>电力</w:t>
            </w:r>
          </w:p>
        </w:tc>
        <w:tc>
          <w:tcPr>
            <w:tcW w:w="2138" w:type="pct"/>
            <w:vAlign w:val="center"/>
          </w:tcPr>
          <w:p w14:paraId="6A6B7472">
            <w:pPr>
              <w:pStyle w:val="101"/>
            </w:pPr>
            <w:r>
              <w:rPr>
                <w:rFonts w:hint="eastAsia"/>
              </w:rPr>
              <w:t>和胜35kV变电站增容改造工程</w:t>
            </w:r>
          </w:p>
        </w:tc>
        <w:tc>
          <w:tcPr>
            <w:tcW w:w="299" w:type="pct"/>
            <w:vAlign w:val="center"/>
          </w:tcPr>
          <w:p w14:paraId="375F1F8B">
            <w:pPr>
              <w:pStyle w:val="101"/>
            </w:pPr>
            <w:r>
              <w:rPr>
                <w:rFonts w:hint="eastAsia"/>
              </w:rPr>
              <w:t>改建</w:t>
            </w:r>
          </w:p>
        </w:tc>
        <w:tc>
          <w:tcPr>
            <w:tcW w:w="519" w:type="pct"/>
            <w:vAlign w:val="center"/>
          </w:tcPr>
          <w:p w14:paraId="5749E113">
            <w:pPr>
              <w:pStyle w:val="101"/>
            </w:pPr>
            <w:r>
              <w:rPr>
                <w:rFonts w:hint="eastAsia"/>
              </w:rPr>
              <w:t>2024年</w:t>
            </w:r>
          </w:p>
        </w:tc>
        <w:tc>
          <w:tcPr>
            <w:tcW w:w="360" w:type="pct"/>
            <w:vAlign w:val="center"/>
          </w:tcPr>
          <w:p w14:paraId="484C7DFA">
            <w:pPr>
              <w:pStyle w:val="101"/>
            </w:pPr>
            <w:r>
              <w:rPr>
                <w:rFonts w:hint="eastAsia"/>
              </w:rPr>
              <w:t>0.05</w:t>
            </w:r>
          </w:p>
        </w:tc>
        <w:tc>
          <w:tcPr>
            <w:tcW w:w="454" w:type="pct"/>
            <w:vAlign w:val="center"/>
          </w:tcPr>
          <w:p w14:paraId="3989C520">
            <w:pPr>
              <w:pStyle w:val="101"/>
            </w:pPr>
            <w:r>
              <w:rPr>
                <w:rFonts w:hint="eastAsia"/>
              </w:rPr>
              <w:t>0.05</w:t>
            </w:r>
          </w:p>
        </w:tc>
        <w:tc>
          <w:tcPr>
            <w:tcW w:w="798" w:type="pct"/>
            <w:vAlign w:val="center"/>
          </w:tcPr>
          <w:p w14:paraId="755C2647">
            <w:pPr>
              <w:pStyle w:val="101"/>
            </w:pPr>
            <w:r>
              <w:rPr>
                <w:rFonts w:hint="eastAsia"/>
              </w:rPr>
              <w:t>和胜乡</w:t>
            </w:r>
          </w:p>
        </w:tc>
      </w:tr>
      <w:tr w14:paraId="46E5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9D0D312">
            <w:pPr>
              <w:pStyle w:val="101"/>
            </w:pPr>
            <w:r>
              <w:rPr>
                <w:rFonts w:hint="eastAsia"/>
              </w:rPr>
              <w:t>65</w:t>
            </w:r>
          </w:p>
        </w:tc>
        <w:tc>
          <w:tcPr>
            <w:tcW w:w="236" w:type="pct"/>
            <w:vAlign w:val="center"/>
          </w:tcPr>
          <w:p w14:paraId="5B3E57F1">
            <w:pPr>
              <w:pStyle w:val="101"/>
            </w:pPr>
            <w:r>
              <w:rPr>
                <w:rFonts w:hint="eastAsia"/>
              </w:rPr>
              <w:t>电力</w:t>
            </w:r>
          </w:p>
        </w:tc>
        <w:tc>
          <w:tcPr>
            <w:tcW w:w="2138" w:type="pct"/>
            <w:vAlign w:val="center"/>
          </w:tcPr>
          <w:p w14:paraId="01C0A2E1">
            <w:pPr>
              <w:pStyle w:val="101"/>
            </w:pPr>
            <w:r>
              <w:rPr>
                <w:rFonts w:hint="eastAsia"/>
              </w:rPr>
              <w:t>永利35kV变电站主变改造工程</w:t>
            </w:r>
          </w:p>
        </w:tc>
        <w:tc>
          <w:tcPr>
            <w:tcW w:w="299" w:type="pct"/>
            <w:vAlign w:val="center"/>
          </w:tcPr>
          <w:p w14:paraId="56353B8C">
            <w:pPr>
              <w:pStyle w:val="101"/>
            </w:pPr>
            <w:r>
              <w:rPr>
                <w:rFonts w:hint="eastAsia"/>
              </w:rPr>
              <w:t>改建</w:t>
            </w:r>
          </w:p>
        </w:tc>
        <w:tc>
          <w:tcPr>
            <w:tcW w:w="519" w:type="pct"/>
            <w:vAlign w:val="center"/>
          </w:tcPr>
          <w:p w14:paraId="533A5156">
            <w:pPr>
              <w:pStyle w:val="101"/>
            </w:pPr>
            <w:r>
              <w:rPr>
                <w:rFonts w:hint="eastAsia"/>
              </w:rPr>
              <w:t>2025-2035年</w:t>
            </w:r>
          </w:p>
        </w:tc>
        <w:tc>
          <w:tcPr>
            <w:tcW w:w="360" w:type="pct"/>
            <w:vAlign w:val="center"/>
          </w:tcPr>
          <w:p w14:paraId="7F4F3B29">
            <w:pPr>
              <w:pStyle w:val="101"/>
            </w:pPr>
            <w:r>
              <w:rPr>
                <w:rFonts w:hint="eastAsia"/>
              </w:rPr>
              <w:t>0.05</w:t>
            </w:r>
          </w:p>
        </w:tc>
        <w:tc>
          <w:tcPr>
            <w:tcW w:w="454" w:type="pct"/>
            <w:vAlign w:val="center"/>
          </w:tcPr>
          <w:p w14:paraId="1D9D9BD1">
            <w:pPr>
              <w:pStyle w:val="101"/>
            </w:pPr>
            <w:r>
              <w:rPr>
                <w:rFonts w:hint="eastAsia"/>
              </w:rPr>
              <w:t>0.05</w:t>
            </w:r>
          </w:p>
        </w:tc>
        <w:tc>
          <w:tcPr>
            <w:tcW w:w="798" w:type="pct"/>
            <w:vAlign w:val="center"/>
          </w:tcPr>
          <w:p w14:paraId="426F6795">
            <w:pPr>
              <w:pStyle w:val="101"/>
            </w:pPr>
            <w:r>
              <w:rPr>
                <w:rFonts w:hint="eastAsia"/>
              </w:rPr>
              <w:t>新公中镇</w:t>
            </w:r>
          </w:p>
        </w:tc>
      </w:tr>
      <w:tr w14:paraId="3AEB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2D0C0C0">
            <w:pPr>
              <w:pStyle w:val="101"/>
            </w:pPr>
            <w:r>
              <w:rPr>
                <w:rFonts w:hint="eastAsia"/>
              </w:rPr>
              <w:t>66</w:t>
            </w:r>
          </w:p>
        </w:tc>
        <w:tc>
          <w:tcPr>
            <w:tcW w:w="236" w:type="pct"/>
            <w:vAlign w:val="center"/>
          </w:tcPr>
          <w:p w14:paraId="4D7F8D85">
            <w:pPr>
              <w:pStyle w:val="101"/>
            </w:pPr>
            <w:r>
              <w:rPr>
                <w:rFonts w:hint="eastAsia"/>
              </w:rPr>
              <w:t>电力</w:t>
            </w:r>
          </w:p>
        </w:tc>
        <w:tc>
          <w:tcPr>
            <w:tcW w:w="2138" w:type="pct"/>
            <w:vAlign w:val="center"/>
          </w:tcPr>
          <w:p w14:paraId="31650640">
            <w:pPr>
              <w:pStyle w:val="101"/>
            </w:pPr>
            <w:r>
              <w:rPr>
                <w:rFonts w:hint="eastAsia"/>
              </w:rPr>
              <w:t>天吉泰1#主变改造工程</w:t>
            </w:r>
          </w:p>
        </w:tc>
        <w:tc>
          <w:tcPr>
            <w:tcW w:w="299" w:type="pct"/>
            <w:vAlign w:val="center"/>
          </w:tcPr>
          <w:p w14:paraId="0BADA46A">
            <w:pPr>
              <w:pStyle w:val="101"/>
            </w:pPr>
            <w:r>
              <w:rPr>
                <w:rFonts w:hint="eastAsia"/>
              </w:rPr>
              <w:t>改建</w:t>
            </w:r>
          </w:p>
        </w:tc>
        <w:tc>
          <w:tcPr>
            <w:tcW w:w="519" w:type="pct"/>
            <w:vAlign w:val="center"/>
          </w:tcPr>
          <w:p w14:paraId="1F891DD9">
            <w:pPr>
              <w:pStyle w:val="101"/>
            </w:pPr>
            <w:r>
              <w:rPr>
                <w:rFonts w:hint="eastAsia"/>
              </w:rPr>
              <w:t>2025-2035年</w:t>
            </w:r>
          </w:p>
        </w:tc>
        <w:tc>
          <w:tcPr>
            <w:tcW w:w="360" w:type="pct"/>
            <w:vAlign w:val="center"/>
          </w:tcPr>
          <w:p w14:paraId="6A4ACF2B">
            <w:pPr>
              <w:pStyle w:val="101"/>
            </w:pPr>
            <w:r>
              <w:rPr>
                <w:rFonts w:hint="eastAsia"/>
              </w:rPr>
              <w:t>0.05</w:t>
            </w:r>
          </w:p>
        </w:tc>
        <w:tc>
          <w:tcPr>
            <w:tcW w:w="454" w:type="pct"/>
            <w:vAlign w:val="center"/>
          </w:tcPr>
          <w:p w14:paraId="52FA8D72">
            <w:pPr>
              <w:pStyle w:val="101"/>
            </w:pPr>
            <w:r>
              <w:rPr>
                <w:rFonts w:hint="eastAsia"/>
              </w:rPr>
              <w:t>0.05</w:t>
            </w:r>
          </w:p>
        </w:tc>
        <w:tc>
          <w:tcPr>
            <w:tcW w:w="798" w:type="pct"/>
            <w:vAlign w:val="center"/>
          </w:tcPr>
          <w:p w14:paraId="71112CAC">
            <w:pPr>
              <w:pStyle w:val="101"/>
            </w:pPr>
            <w:r>
              <w:rPr>
                <w:rFonts w:hint="eastAsia"/>
              </w:rPr>
              <w:t>天吉泰镇</w:t>
            </w:r>
          </w:p>
        </w:tc>
      </w:tr>
      <w:tr w14:paraId="4D13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EBE8C88">
            <w:pPr>
              <w:pStyle w:val="101"/>
            </w:pPr>
            <w:r>
              <w:rPr>
                <w:rFonts w:hint="eastAsia"/>
              </w:rPr>
              <w:t>67</w:t>
            </w:r>
          </w:p>
        </w:tc>
        <w:tc>
          <w:tcPr>
            <w:tcW w:w="236" w:type="pct"/>
            <w:vAlign w:val="center"/>
          </w:tcPr>
          <w:p w14:paraId="6F2228B3">
            <w:pPr>
              <w:pStyle w:val="101"/>
            </w:pPr>
            <w:r>
              <w:rPr>
                <w:rFonts w:hint="eastAsia"/>
              </w:rPr>
              <w:t>电力</w:t>
            </w:r>
          </w:p>
        </w:tc>
        <w:tc>
          <w:tcPr>
            <w:tcW w:w="2138" w:type="pct"/>
            <w:vAlign w:val="center"/>
          </w:tcPr>
          <w:p w14:paraId="0C805F6E">
            <w:pPr>
              <w:pStyle w:val="101"/>
            </w:pPr>
            <w:r>
              <w:rPr>
                <w:rFonts w:hint="eastAsia"/>
              </w:rPr>
              <w:t>塔尔湖35kV变电站改造工程</w:t>
            </w:r>
          </w:p>
        </w:tc>
        <w:tc>
          <w:tcPr>
            <w:tcW w:w="299" w:type="pct"/>
            <w:vAlign w:val="center"/>
          </w:tcPr>
          <w:p w14:paraId="33D9B0F0">
            <w:pPr>
              <w:pStyle w:val="101"/>
            </w:pPr>
            <w:r>
              <w:rPr>
                <w:rFonts w:hint="eastAsia"/>
              </w:rPr>
              <w:t>改建</w:t>
            </w:r>
          </w:p>
        </w:tc>
        <w:tc>
          <w:tcPr>
            <w:tcW w:w="519" w:type="pct"/>
            <w:vAlign w:val="center"/>
          </w:tcPr>
          <w:p w14:paraId="4165C6F2">
            <w:pPr>
              <w:pStyle w:val="101"/>
            </w:pPr>
            <w:r>
              <w:rPr>
                <w:rFonts w:hint="eastAsia"/>
              </w:rPr>
              <w:t>2025-2035年</w:t>
            </w:r>
          </w:p>
        </w:tc>
        <w:tc>
          <w:tcPr>
            <w:tcW w:w="360" w:type="pct"/>
            <w:vAlign w:val="center"/>
          </w:tcPr>
          <w:p w14:paraId="788E10FF">
            <w:pPr>
              <w:pStyle w:val="101"/>
            </w:pPr>
            <w:r>
              <w:rPr>
                <w:rFonts w:hint="eastAsia"/>
              </w:rPr>
              <w:t>0.05</w:t>
            </w:r>
          </w:p>
        </w:tc>
        <w:tc>
          <w:tcPr>
            <w:tcW w:w="454" w:type="pct"/>
            <w:vAlign w:val="center"/>
          </w:tcPr>
          <w:p w14:paraId="7D2EF3BB">
            <w:pPr>
              <w:pStyle w:val="101"/>
            </w:pPr>
            <w:r>
              <w:rPr>
                <w:rFonts w:hint="eastAsia"/>
              </w:rPr>
              <w:t>0.05</w:t>
            </w:r>
          </w:p>
        </w:tc>
        <w:tc>
          <w:tcPr>
            <w:tcW w:w="798" w:type="pct"/>
            <w:vAlign w:val="center"/>
          </w:tcPr>
          <w:p w14:paraId="0D4938C2">
            <w:pPr>
              <w:pStyle w:val="101"/>
            </w:pPr>
            <w:r>
              <w:rPr>
                <w:rFonts w:hint="eastAsia"/>
              </w:rPr>
              <w:t>塔尔湖镇</w:t>
            </w:r>
          </w:p>
        </w:tc>
      </w:tr>
      <w:tr w14:paraId="0428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3A451F6">
            <w:pPr>
              <w:pStyle w:val="101"/>
            </w:pPr>
            <w:r>
              <w:rPr>
                <w:rFonts w:hint="eastAsia"/>
              </w:rPr>
              <w:t>68</w:t>
            </w:r>
          </w:p>
        </w:tc>
        <w:tc>
          <w:tcPr>
            <w:tcW w:w="236" w:type="pct"/>
            <w:vAlign w:val="center"/>
          </w:tcPr>
          <w:p w14:paraId="01E94807">
            <w:pPr>
              <w:pStyle w:val="101"/>
            </w:pPr>
            <w:r>
              <w:rPr>
                <w:rFonts w:hint="eastAsia"/>
              </w:rPr>
              <w:t>电力</w:t>
            </w:r>
          </w:p>
        </w:tc>
        <w:tc>
          <w:tcPr>
            <w:tcW w:w="2138" w:type="pct"/>
            <w:vAlign w:val="center"/>
          </w:tcPr>
          <w:p w14:paraId="6D7CD92E">
            <w:pPr>
              <w:pStyle w:val="101"/>
            </w:pPr>
            <w:r>
              <w:rPr>
                <w:rFonts w:hint="eastAsia"/>
              </w:rPr>
              <w:t>35千伏311新塔线改造工程（五原段）</w:t>
            </w:r>
          </w:p>
        </w:tc>
        <w:tc>
          <w:tcPr>
            <w:tcW w:w="299" w:type="pct"/>
            <w:vAlign w:val="center"/>
          </w:tcPr>
          <w:p w14:paraId="69A4B318">
            <w:pPr>
              <w:pStyle w:val="101"/>
            </w:pPr>
            <w:r>
              <w:rPr>
                <w:rFonts w:hint="eastAsia"/>
              </w:rPr>
              <w:t>改建</w:t>
            </w:r>
          </w:p>
        </w:tc>
        <w:tc>
          <w:tcPr>
            <w:tcW w:w="519" w:type="pct"/>
            <w:vAlign w:val="center"/>
          </w:tcPr>
          <w:p w14:paraId="6E779A86">
            <w:pPr>
              <w:pStyle w:val="101"/>
            </w:pPr>
            <w:r>
              <w:rPr>
                <w:rFonts w:hint="eastAsia"/>
              </w:rPr>
              <w:t>2025-2035年</w:t>
            </w:r>
          </w:p>
        </w:tc>
        <w:tc>
          <w:tcPr>
            <w:tcW w:w="360" w:type="pct"/>
            <w:vAlign w:val="center"/>
          </w:tcPr>
          <w:p w14:paraId="7D6FFBB7">
            <w:pPr>
              <w:pStyle w:val="101"/>
            </w:pPr>
            <w:r>
              <w:rPr>
                <w:rFonts w:hint="eastAsia"/>
              </w:rPr>
              <w:t>0.36</w:t>
            </w:r>
          </w:p>
        </w:tc>
        <w:tc>
          <w:tcPr>
            <w:tcW w:w="454" w:type="pct"/>
            <w:vAlign w:val="center"/>
          </w:tcPr>
          <w:p w14:paraId="4C189131">
            <w:pPr>
              <w:pStyle w:val="101"/>
            </w:pPr>
            <w:r>
              <w:rPr>
                <w:rFonts w:hint="eastAsia"/>
              </w:rPr>
              <w:t>0.36</w:t>
            </w:r>
          </w:p>
        </w:tc>
        <w:tc>
          <w:tcPr>
            <w:tcW w:w="798" w:type="pct"/>
            <w:vAlign w:val="center"/>
          </w:tcPr>
          <w:p w14:paraId="6586EC6D">
            <w:pPr>
              <w:pStyle w:val="101"/>
            </w:pPr>
            <w:r>
              <w:rPr>
                <w:rFonts w:hint="eastAsia"/>
              </w:rPr>
              <w:t>塔尔湖镇</w:t>
            </w:r>
          </w:p>
        </w:tc>
      </w:tr>
      <w:tr w14:paraId="2092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2108B86">
            <w:pPr>
              <w:pStyle w:val="101"/>
            </w:pPr>
            <w:r>
              <w:rPr>
                <w:rFonts w:hint="eastAsia"/>
              </w:rPr>
              <w:t>69</w:t>
            </w:r>
          </w:p>
        </w:tc>
        <w:tc>
          <w:tcPr>
            <w:tcW w:w="236" w:type="pct"/>
            <w:vAlign w:val="center"/>
          </w:tcPr>
          <w:p w14:paraId="3FC55A1D">
            <w:pPr>
              <w:pStyle w:val="101"/>
            </w:pPr>
            <w:r>
              <w:rPr>
                <w:rFonts w:hint="eastAsia"/>
              </w:rPr>
              <w:t>电力</w:t>
            </w:r>
          </w:p>
        </w:tc>
        <w:tc>
          <w:tcPr>
            <w:tcW w:w="2138" w:type="pct"/>
            <w:vAlign w:val="center"/>
          </w:tcPr>
          <w:p w14:paraId="111EDA7D">
            <w:pPr>
              <w:pStyle w:val="101"/>
            </w:pPr>
            <w:r>
              <w:rPr>
                <w:rFonts w:hint="eastAsia"/>
              </w:rPr>
              <w:t>庆丰变至海子堰变110kV线路工程</w:t>
            </w:r>
          </w:p>
        </w:tc>
        <w:tc>
          <w:tcPr>
            <w:tcW w:w="299" w:type="pct"/>
            <w:vAlign w:val="center"/>
          </w:tcPr>
          <w:p w14:paraId="67B0999E">
            <w:pPr>
              <w:pStyle w:val="101"/>
            </w:pPr>
            <w:r>
              <w:rPr>
                <w:rFonts w:hint="eastAsia"/>
              </w:rPr>
              <w:t>新建</w:t>
            </w:r>
          </w:p>
        </w:tc>
        <w:tc>
          <w:tcPr>
            <w:tcW w:w="519" w:type="pct"/>
            <w:vAlign w:val="center"/>
          </w:tcPr>
          <w:p w14:paraId="7D0222AE">
            <w:pPr>
              <w:pStyle w:val="101"/>
            </w:pPr>
            <w:r>
              <w:rPr>
                <w:rFonts w:hint="eastAsia"/>
              </w:rPr>
              <w:t>2025-2035年</w:t>
            </w:r>
          </w:p>
        </w:tc>
        <w:tc>
          <w:tcPr>
            <w:tcW w:w="360" w:type="pct"/>
            <w:vAlign w:val="center"/>
          </w:tcPr>
          <w:p w14:paraId="55F956B5">
            <w:pPr>
              <w:pStyle w:val="101"/>
            </w:pPr>
            <w:r>
              <w:rPr>
                <w:rFonts w:hint="eastAsia"/>
              </w:rPr>
              <w:t>0.06</w:t>
            </w:r>
          </w:p>
        </w:tc>
        <w:tc>
          <w:tcPr>
            <w:tcW w:w="454" w:type="pct"/>
            <w:vAlign w:val="center"/>
          </w:tcPr>
          <w:p w14:paraId="5980545D">
            <w:pPr>
              <w:pStyle w:val="101"/>
            </w:pPr>
            <w:r>
              <w:rPr>
                <w:rFonts w:hint="eastAsia"/>
              </w:rPr>
              <w:t>0.06</w:t>
            </w:r>
          </w:p>
        </w:tc>
        <w:tc>
          <w:tcPr>
            <w:tcW w:w="798" w:type="pct"/>
            <w:vAlign w:val="center"/>
          </w:tcPr>
          <w:p w14:paraId="2B31623B">
            <w:pPr>
              <w:pStyle w:val="101"/>
            </w:pPr>
            <w:r>
              <w:rPr>
                <w:rFonts w:hint="eastAsia"/>
              </w:rPr>
              <w:t>复兴镇、银定图镇</w:t>
            </w:r>
          </w:p>
        </w:tc>
      </w:tr>
      <w:tr w14:paraId="61FA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5DD5F6F">
            <w:pPr>
              <w:pStyle w:val="101"/>
            </w:pPr>
            <w:r>
              <w:rPr>
                <w:rFonts w:hint="eastAsia"/>
              </w:rPr>
              <w:t>70</w:t>
            </w:r>
          </w:p>
        </w:tc>
        <w:tc>
          <w:tcPr>
            <w:tcW w:w="236" w:type="pct"/>
            <w:vAlign w:val="center"/>
          </w:tcPr>
          <w:p w14:paraId="38A2E77D">
            <w:pPr>
              <w:pStyle w:val="101"/>
            </w:pPr>
            <w:r>
              <w:rPr>
                <w:rFonts w:hint="eastAsia"/>
              </w:rPr>
              <w:t>电力</w:t>
            </w:r>
          </w:p>
        </w:tc>
        <w:tc>
          <w:tcPr>
            <w:tcW w:w="2138" w:type="pct"/>
            <w:vAlign w:val="center"/>
          </w:tcPr>
          <w:p w14:paraId="5C9768CC">
            <w:pPr>
              <w:pStyle w:val="101"/>
            </w:pPr>
            <w:r>
              <w:rPr>
                <w:rFonts w:hint="eastAsia"/>
              </w:rPr>
              <w:t>庆丰（五原西）220kV输变电工程</w:t>
            </w:r>
          </w:p>
        </w:tc>
        <w:tc>
          <w:tcPr>
            <w:tcW w:w="299" w:type="pct"/>
            <w:vAlign w:val="center"/>
          </w:tcPr>
          <w:p w14:paraId="379C3167">
            <w:pPr>
              <w:pStyle w:val="101"/>
            </w:pPr>
            <w:r>
              <w:rPr>
                <w:rFonts w:hint="eastAsia"/>
              </w:rPr>
              <w:t>新建</w:t>
            </w:r>
          </w:p>
        </w:tc>
        <w:tc>
          <w:tcPr>
            <w:tcW w:w="519" w:type="pct"/>
            <w:vAlign w:val="center"/>
          </w:tcPr>
          <w:p w14:paraId="7E200758">
            <w:pPr>
              <w:pStyle w:val="101"/>
            </w:pPr>
            <w:r>
              <w:rPr>
                <w:rFonts w:hint="eastAsia"/>
              </w:rPr>
              <w:t>2025-2035年</w:t>
            </w:r>
          </w:p>
        </w:tc>
        <w:tc>
          <w:tcPr>
            <w:tcW w:w="360" w:type="pct"/>
            <w:vAlign w:val="center"/>
          </w:tcPr>
          <w:p w14:paraId="2DC6AD63">
            <w:pPr>
              <w:pStyle w:val="101"/>
            </w:pPr>
            <w:r>
              <w:rPr>
                <w:rFonts w:hint="eastAsia"/>
              </w:rPr>
              <w:t>7.50</w:t>
            </w:r>
          </w:p>
        </w:tc>
        <w:tc>
          <w:tcPr>
            <w:tcW w:w="454" w:type="pct"/>
            <w:vAlign w:val="center"/>
          </w:tcPr>
          <w:p w14:paraId="39F67087">
            <w:pPr>
              <w:pStyle w:val="101"/>
            </w:pPr>
            <w:r>
              <w:rPr>
                <w:rFonts w:hint="eastAsia"/>
              </w:rPr>
              <w:t>7.50</w:t>
            </w:r>
          </w:p>
        </w:tc>
        <w:tc>
          <w:tcPr>
            <w:tcW w:w="798" w:type="pct"/>
            <w:vAlign w:val="center"/>
          </w:tcPr>
          <w:p w14:paraId="3E47C269">
            <w:pPr>
              <w:pStyle w:val="101"/>
            </w:pPr>
            <w:r>
              <w:rPr>
                <w:rFonts w:hint="eastAsia"/>
              </w:rPr>
              <w:t>复兴镇</w:t>
            </w:r>
          </w:p>
        </w:tc>
      </w:tr>
      <w:tr w14:paraId="6E87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01355ED">
            <w:pPr>
              <w:pStyle w:val="101"/>
            </w:pPr>
            <w:r>
              <w:rPr>
                <w:rFonts w:hint="eastAsia"/>
              </w:rPr>
              <w:t>71</w:t>
            </w:r>
          </w:p>
        </w:tc>
        <w:tc>
          <w:tcPr>
            <w:tcW w:w="236" w:type="pct"/>
            <w:vAlign w:val="center"/>
          </w:tcPr>
          <w:p w14:paraId="10D44D53">
            <w:pPr>
              <w:pStyle w:val="101"/>
            </w:pPr>
            <w:r>
              <w:rPr>
                <w:rFonts w:hint="eastAsia"/>
              </w:rPr>
              <w:t>电力</w:t>
            </w:r>
          </w:p>
        </w:tc>
        <w:tc>
          <w:tcPr>
            <w:tcW w:w="2138" w:type="pct"/>
            <w:vAlign w:val="center"/>
          </w:tcPr>
          <w:p w14:paraId="3BA73608">
            <w:pPr>
              <w:pStyle w:val="101"/>
            </w:pPr>
            <w:r>
              <w:rPr>
                <w:rFonts w:hint="eastAsia"/>
              </w:rPr>
              <w:t>联乐（北绕城）220kV输变电工程</w:t>
            </w:r>
          </w:p>
        </w:tc>
        <w:tc>
          <w:tcPr>
            <w:tcW w:w="299" w:type="pct"/>
            <w:vAlign w:val="center"/>
          </w:tcPr>
          <w:p w14:paraId="18D09252">
            <w:pPr>
              <w:pStyle w:val="101"/>
            </w:pPr>
            <w:r>
              <w:rPr>
                <w:rFonts w:hint="eastAsia"/>
              </w:rPr>
              <w:t>新建</w:t>
            </w:r>
          </w:p>
        </w:tc>
        <w:tc>
          <w:tcPr>
            <w:tcW w:w="519" w:type="pct"/>
            <w:vAlign w:val="center"/>
          </w:tcPr>
          <w:p w14:paraId="148A1D39">
            <w:pPr>
              <w:pStyle w:val="101"/>
            </w:pPr>
            <w:r>
              <w:rPr>
                <w:rFonts w:hint="eastAsia"/>
              </w:rPr>
              <w:t>2025-2035年</w:t>
            </w:r>
          </w:p>
        </w:tc>
        <w:tc>
          <w:tcPr>
            <w:tcW w:w="360" w:type="pct"/>
            <w:vAlign w:val="center"/>
          </w:tcPr>
          <w:p w14:paraId="118FC77C">
            <w:pPr>
              <w:pStyle w:val="101"/>
            </w:pPr>
            <w:r>
              <w:rPr>
                <w:rFonts w:hint="eastAsia"/>
              </w:rPr>
              <w:t>7.50</w:t>
            </w:r>
          </w:p>
        </w:tc>
        <w:tc>
          <w:tcPr>
            <w:tcW w:w="454" w:type="pct"/>
            <w:vAlign w:val="center"/>
          </w:tcPr>
          <w:p w14:paraId="53E4A73A">
            <w:pPr>
              <w:pStyle w:val="101"/>
            </w:pPr>
            <w:r>
              <w:rPr>
                <w:rFonts w:hint="eastAsia"/>
              </w:rPr>
              <w:t>7.50</w:t>
            </w:r>
          </w:p>
        </w:tc>
        <w:tc>
          <w:tcPr>
            <w:tcW w:w="798" w:type="pct"/>
            <w:vAlign w:val="center"/>
          </w:tcPr>
          <w:p w14:paraId="05F04B58">
            <w:pPr>
              <w:pStyle w:val="101"/>
            </w:pPr>
            <w:r>
              <w:rPr>
                <w:rFonts w:hint="eastAsia"/>
              </w:rPr>
              <w:t>隆兴昌镇</w:t>
            </w:r>
          </w:p>
        </w:tc>
      </w:tr>
      <w:tr w14:paraId="771A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FBD328B">
            <w:pPr>
              <w:pStyle w:val="101"/>
            </w:pPr>
            <w:r>
              <w:rPr>
                <w:rFonts w:hint="eastAsia"/>
              </w:rPr>
              <w:t>72</w:t>
            </w:r>
          </w:p>
        </w:tc>
        <w:tc>
          <w:tcPr>
            <w:tcW w:w="236" w:type="pct"/>
            <w:vAlign w:val="center"/>
          </w:tcPr>
          <w:p w14:paraId="2848EB38">
            <w:pPr>
              <w:pStyle w:val="101"/>
            </w:pPr>
            <w:r>
              <w:rPr>
                <w:rFonts w:hint="eastAsia"/>
              </w:rPr>
              <w:t>电力</w:t>
            </w:r>
          </w:p>
        </w:tc>
        <w:tc>
          <w:tcPr>
            <w:tcW w:w="2138" w:type="pct"/>
            <w:vAlign w:val="center"/>
          </w:tcPr>
          <w:p w14:paraId="10748C54">
            <w:pPr>
              <w:pStyle w:val="101"/>
            </w:pPr>
            <w:r>
              <w:rPr>
                <w:rFonts w:hint="eastAsia"/>
              </w:rPr>
              <w:t>新红（荣丰）220kV输变电工程</w:t>
            </w:r>
          </w:p>
        </w:tc>
        <w:tc>
          <w:tcPr>
            <w:tcW w:w="299" w:type="pct"/>
            <w:vAlign w:val="center"/>
          </w:tcPr>
          <w:p w14:paraId="623822D8">
            <w:pPr>
              <w:pStyle w:val="101"/>
            </w:pPr>
            <w:r>
              <w:rPr>
                <w:rFonts w:hint="eastAsia"/>
              </w:rPr>
              <w:t>新建</w:t>
            </w:r>
          </w:p>
        </w:tc>
        <w:tc>
          <w:tcPr>
            <w:tcW w:w="519" w:type="pct"/>
            <w:vAlign w:val="center"/>
          </w:tcPr>
          <w:p w14:paraId="1E9D9861">
            <w:pPr>
              <w:pStyle w:val="101"/>
            </w:pPr>
            <w:r>
              <w:rPr>
                <w:rFonts w:hint="eastAsia"/>
              </w:rPr>
              <w:t>2025-2035年</w:t>
            </w:r>
          </w:p>
        </w:tc>
        <w:tc>
          <w:tcPr>
            <w:tcW w:w="360" w:type="pct"/>
            <w:vAlign w:val="center"/>
          </w:tcPr>
          <w:p w14:paraId="1EEB87E6">
            <w:pPr>
              <w:pStyle w:val="101"/>
            </w:pPr>
            <w:r>
              <w:rPr>
                <w:rFonts w:hint="eastAsia"/>
              </w:rPr>
              <w:t>7.50</w:t>
            </w:r>
          </w:p>
        </w:tc>
        <w:tc>
          <w:tcPr>
            <w:tcW w:w="454" w:type="pct"/>
            <w:vAlign w:val="center"/>
          </w:tcPr>
          <w:p w14:paraId="4CC9410B">
            <w:pPr>
              <w:pStyle w:val="101"/>
            </w:pPr>
            <w:r>
              <w:rPr>
                <w:rFonts w:hint="eastAsia"/>
              </w:rPr>
              <w:t>7.50</w:t>
            </w:r>
          </w:p>
        </w:tc>
        <w:tc>
          <w:tcPr>
            <w:tcW w:w="798" w:type="pct"/>
            <w:vAlign w:val="center"/>
          </w:tcPr>
          <w:p w14:paraId="5FD12F91">
            <w:pPr>
              <w:pStyle w:val="101"/>
            </w:pPr>
            <w:r>
              <w:rPr>
                <w:rFonts w:hint="eastAsia"/>
              </w:rPr>
              <w:t>胜丰镇</w:t>
            </w:r>
          </w:p>
        </w:tc>
      </w:tr>
      <w:tr w14:paraId="540B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5BB9790">
            <w:pPr>
              <w:pStyle w:val="101"/>
            </w:pPr>
            <w:r>
              <w:rPr>
                <w:rFonts w:hint="eastAsia"/>
              </w:rPr>
              <w:t>73</w:t>
            </w:r>
          </w:p>
        </w:tc>
        <w:tc>
          <w:tcPr>
            <w:tcW w:w="236" w:type="pct"/>
            <w:vAlign w:val="center"/>
          </w:tcPr>
          <w:p w14:paraId="18B24E8D">
            <w:pPr>
              <w:pStyle w:val="101"/>
            </w:pPr>
            <w:r>
              <w:rPr>
                <w:rFonts w:hint="eastAsia"/>
              </w:rPr>
              <w:t>电力</w:t>
            </w:r>
          </w:p>
        </w:tc>
        <w:tc>
          <w:tcPr>
            <w:tcW w:w="2138" w:type="pct"/>
            <w:vAlign w:val="center"/>
          </w:tcPr>
          <w:p w14:paraId="0B7C2588">
            <w:pPr>
              <w:pStyle w:val="101"/>
            </w:pPr>
            <w:r>
              <w:rPr>
                <w:rFonts w:hint="eastAsia"/>
              </w:rPr>
              <w:t>包银高铁配套供电工程（五原县段）项目</w:t>
            </w:r>
          </w:p>
        </w:tc>
        <w:tc>
          <w:tcPr>
            <w:tcW w:w="299" w:type="pct"/>
            <w:vAlign w:val="center"/>
          </w:tcPr>
          <w:p w14:paraId="34B88FA0">
            <w:pPr>
              <w:pStyle w:val="101"/>
            </w:pPr>
            <w:r>
              <w:rPr>
                <w:rFonts w:hint="eastAsia"/>
              </w:rPr>
              <w:t>新建</w:t>
            </w:r>
          </w:p>
        </w:tc>
        <w:tc>
          <w:tcPr>
            <w:tcW w:w="519" w:type="pct"/>
            <w:vAlign w:val="center"/>
          </w:tcPr>
          <w:p w14:paraId="276AAFF6">
            <w:pPr>
              <w:pStyle w:val="101"/>
            </w:pPr>
            <w:r>
              <w:rPr>
                <w:rFonts w:hint="eastAsia"/>
              </w:rPr>
              <w:t>2022-2024年</w:t>
            </w:r>
          </w:p>
        </w:tc>
        <w:tc>
          <w:tcPr>
            <w:tcW w:w="360" w:type="pct"/>
            <w:vAlign w:val="center"/>
          </w:tcPr>
          <w:p w14:paraId="42ED4B1B">
            <w:pPr>
              <w:pStyle w:val="101"/>
            </w:pPr>
            <w:r>
              <w:rPr>
                <w:rFonts w:hint="eastAsia"/>
              </w:rPr>
              <w:t>0.17</w:t>
            </w:r>
          </w:p>
        </w:tc>
        <w:tc>
          <w:tcPr>
            <w:tcW w:w="454" w:type="pct"/>
            <w:vAlign w:val="center"/>
          </w:tcPr>
          <w:p w14:paraId="24672360">
            <w:pPr>
              <w:pStyle w:val="101"/>
            </w:pPr>
            <w:r>
              <w:rPr>
                <w:rFonts w:hint="eastAsia"/>
              </w:rPr>
              <w:t>0.17</w:t>
            </w:r>
          </w:p>
        </w:tc>
        <w:tc>
          <w:tcPr>
            <w:tcW w:w="798" w:type="pct"/>
            <w:vAlign w:val="center"/>
          </w:tcPr>
          <w:p w14:paraId="23C4E82D">
            <w:pPr>
              <w:pStyle w:val="101"/>
            </w:pPr>
            <w:r>
              <w:rPr>
                <w:rFonts w:hint="eastAsia"/>
              </w:rPr>
              <w:t>五原县</w:t>
            </w:r>
          </w:p>
        </w:tc>
      </w:tr>
      <w:tr w14:paraId="6C86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5934F65">
            <w:pPr>
              <w:pStyle w:val="101"/>
            </w:pPr>
            <w:r>
              <w:rPr>
                <w:rFonts w:hint="eastAsia"/>
              </w:rPr>
              <w:t>74</w:t>
            </w:r>
          </w:p>
        </w:tc>
        <w:tc>
          <w:tcPr>
            <w:tcW w:w="236" w:type="pct"/>
            <w:vAlign w:val="center"/>
          </w:tcPr>
          <w:p w14:paraId="5F59B6F2">
            <w:pPr>
              <w:pStyle w:val="101"/>
            </w:pPr>
            <w:r>
              <w:rPr>
                <w:rFonts w:hint="eastAsia"/>
              </w:rPr>
              <w:t>电力</w:t>
            </w:r>
          </w:p>
        </w:tc>
        <w:tc>
          <w:tcPr>
            <w:tcW w:w="2138" w:type="pct"/>
            <w:vAlign w:val="center"/>
          </w:tcPr>
          <w:p w14:paraId="0FCC5947">
            <w:pPr>
              <w:pStyle w:val="101"/>
            </w:pPr>
            <w:r>
              <w:rPr>
                <w:rFonts w:hint="eastAsia"/>
              </w:rPr>
              <w:t>五原20MWP太阳能光伏发电项目</w:t>
            </w:r>
          </w:p>
        </w:tc>
        <w:tc>
          <w:tcPr>
            <w:tcW w:w="299" w:type="pct"/>
            <w:vAlign w:val="center"/>
          </w:tcPr>
          <w:p w14:paraId="2D89B9D5">
            <w:pPr>
              <w:pStyle w:val="101"/>
            </w:pPr>
            <w:r>
              <w:rPr>
                <w:rFonts w:hint="eastAsia"/>
              </w:rPr>
              <w:t>新建</w:t>
            </w:r>
          </w:p>
        </w:tc>
        <w:tc>
          <w:tcPr>
            <w:tcW w:w="519" w:type="pct"/>
            <w:vAlign w:val="center"/>
          </w:tcPr>
          <w:p w14:paraId="17AAED55">
            <w:pPr>
              <w:pStyle w:val="101"/>
            </w:pPr>
            <w:r>
              <w:rPr>
                <w:rFonts w:hint="eastAsia"/>
              </w:rPr>
              <w:t>2022-2025年</w:t>
            </w:r>
          </w:p>
        </w:tc>
        <w:tc>
          <w:tcPr>
            <w:tcW w:w="360" w:type="pct"/>
            <w:vAlign w:val="center"/>
          </w:tcPr>
          <w:p w14:paraId="135F9E43">
            <w:pPr>
              <w:pStyle w:val="101"/>
            </w:pPr>
            <w:r>
              <w:rPr>
                <w:rFonts w:hint="eastAsia"/>
              </w:rPr>
              <w:t>57.09</w:t>
            </w:r>
          </w:p>
        </w:tc>
        <w:tc>
          <w:tcPr>
            <w:tcW w:w="454" w:type="pct"/>
            <w:vAlign w:val="center"/>
          </w:tcPr>
          <w:p w14:paraId="564735A6">
            <w:pPr>
              <w:pStyle w:val="101"/>
            </w:pPr>
            <w:r>
              <w:rPr>
                <w:rFonts w:hint="eastAsia"/>
              </w:rPr>
              <w:t>57.09</w:t>
            </w:r>
          </w:p>
        </w:tc>
        <w:tc>
          <w:tcPr>
            <w:tcW w:w="798" w:type="pct"/>
            <w:vAlign w:val="center"/>
          </w:tcPr>
          <w:p w14:paraId="04E1FBD2">
            <w:pPr>
              <w:pStyle w:val="101"/>
            </w:pPr>
            <w:r>
              <w:rPr>
                <w:rFonts w:hint="eastAsia"/>
              </w:rPr>
              <w:t>隆兴昌镇</w:t>
            </w:r>
          </w:p>
        </w:tc>
      </w:tr>
      <w:tr w14:paraId="636A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BC1C6F0">
            <w:pPr>
              <w:pStyle w:val="101"/>
            </w:pPr>
            <w:r>
              <w:rPr>
                <w:rFonts w:hint="eastAsia"/>
              </w:rPr>
              <w:t>75</w:t>
            </w:r>
          </w:p>
        </w:tc>
        <w:tc>
          <w:tcPr>
            <w:tcW w:w="236" w:type="pct"/>
            <w:vAlign w:val="center"/>
          </w:tcPr>
          <w:p w14:paraId="53F9DD4C">
            <w:pPr>
              <w:pStyle w:val="101"/>
            </w:pPr>
            <w:r>
              <w:rPr>
                <w:rFonts w:hint="eastAsia"/>
              </w:rPr>
              <w:t>电力</w:t>
            </w:r>
          </w:p>
        </w:tc>
        <w:tc>
          <w:tcPr>
            <w:tcW w:w="2138" w:type="pct"/>
            <w:vAlign w:val="center"/>
          </w:tcPr>
          <w:p w14:paraId="33AB8D0B">
            <w:pPr>
              <w:pStyle w:val="101"/>
            </w:pPr>
            <w:r>
              <w:rPr>
                <w:rFonts w:hint="eastAsia"/>
              </w:rPr>
              <w:t>巴彦淖尔市五原县30MWP太阳能光伏发电项目</w:t>
            </w:r>
          </w:p>
        </w:tc>
        <w:tc>
          <w:tcPr>
            <w:tcW w:w="299" w:type="pct"/>
            <w:vAlign w:val="center"/>
          </w:tcPr>
          <w:p w14:paraId="574EB011">
            <w:pPr>
              <w:pStyle w:val="101"/>
            </w:pPr>
            <w:r>
              <w:rPr>
                <w:rFonts w:hint="eastAsia"/>
              </w:rPr>
              <w:t>新建</w:t>
            </w:r>
          </w:p>
        </w:tc>
        <w:tc>
          <w:tcPr>
            <w:tcW w:w="519" w:type="pct"/>
            <w:vAlign w:val="center"/>
          </w:tcPr>
          <w:p w14:paraId="00C56A8D">
            <w:pPr>
              <w:pStyle w:val="101"/>
            </w:pPr>
            <w:r>
              <w:rPr>
                <w:rFonts w:hint="eastAsia"/>
              </w:rPr>
              <w:t>2022-2023年</w:t>
            </w:r>
          </w:p>
        </w:tc>
        <w:tc>
          <w:tcPr>
            <w:tcW w:w="360" w:type="pct"/>
            <w:vAlign w:val="center"/>
          </w:tcPr>
          <w:p w14:paraId="309545B1">
            <w:pPr>
              <w:pStyle w:val="101"/>
            </w:pPr>
            <w:r>
              <w:rPr>
                <w:rFonts w:hint="eastAsia"/>
              </w:rPr>
              <w:t>0.21</w:t>
            </w:r>
          </w:p>
        </w:tc>
        <w:tc>
          <w:tcPr>
            <w:tcW w:w="454" w:type="pct"/>
            <w:vAlign w:val="center"/>
          </w:tcPr>
          <w:p w14:paraId="699F600E">
            <w:pPr>
              <w:pStyle w:val="101"/>
            </w:pPr>
            <w:r>
              <w:rPr>
                <w:rFonts w:hint="eastAsia"/>
              </w:rPr>
              <w:t>0.15</w:t>
            </w:r>
          </w:p>
        </w:tc>
        <w:tc>
          <w:tcPr>
            <w:tcW w:w="798" w:type="pct"/>
            <w:vAlign w:val="center"/>
          </w:tcPr>
          <w:p w14:paraId="2234ECBD">
            <w:pPr>
              <w:pStyle w:val="101"/>
            </w:pPr>
            <w:r>
              <w:rPr>
                <w:rFonts w:hint="eastAsia"/>
              </w:rPr>
              <w:t>隆兴昌镇</w:t>
            </w:r>
          </w:p>
        </w:tc>
      </w:tr>
      <w:tr w14:paraId="1EE8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69A315B">
            <w:pPr>
              <w:pStyle w:val="101"/>
            </w:pPr>
            <w:r>
              <w:rPr>
                <w:rFonts w:hint="eastAsia"/>
              </w:rPr>
              <w:t>76</w:t>
            </w:r>
          </w:p>
        </w:tc>
        <w:tc>
          <w:tcPr>
            <w:tcW w:w="236" w:type="pct"/>
            <w:vAlign w:val="center"/>
          </w:tcPr>
          <w:p w14:paraId="34643B23">
            <w:pPr>
              <w:pStyle w:val="101"/>
            </w:pPr>
            <w:r>
              <w:rPr>
                <w:rFonts w:hint="eastAsia"/>
              </w:rPr>
              <w:t>电力</w:t>
            </w:r>
          </w:p>
        </w:tc>
        <w:tc>
          <w:tcPr>
            <w:tcW w:w="2138" w:type="pct"/>
            <w:vAlign w:val="center"/>
          </w:tcPr>
          <w:p w14:paraId="043D87B5">
            <w:pPr>
              <w:pStyle w:val="101"/>
            </w:pPr>
            <w:r>
              <w:rPr>
                <w:rFonts w:hint="eastAsia"/>
              </w:rPr>
              <w:t>五原县2021年10kv及以下配电网建设改造工程</w:t>
            </w:r>
          </w:p>
        </w:tc>
        <w:tc>
          <w:tcPr>
            <w:tcW w:w="299" w:type="pct"/>
            <w:vAlign w:val="center"/>
          </w:tcPr>
          <w:p w14:paraId="478BE400">
            <w:pPr>
              <w:pStyle w:val="101"/>
            </w:pPr>
            <w:r>
              <w:rPr>
                <w:rFonts w:hint="eastAsia"/>
              </w:rPr>
              <w:t>改建</w:t>
            </w:r>
          </w:p>
        </w:tc>
        <w:tc>
          <w:tcPr>
            <w:tcW w:w="519" w:type="pct"/>
            <w:vAlign w:val="center"/>
          </w:tcPr>
          <w:p w14:paraId="5CB6A525">
            <w:pPr>
              <w:pStyle w:val="101"/>
            </w:pPr>
            <w:r>
              <w:rPr>
                <w:rFonts w:hint="eastAsia"/>
              </w:rPr>
              <w:t>2022-2023年</w:t>
            </w:r>
          </w:p>
        </w:tc>
        <w:tc>
          <w:tcPr>
            <w:tcW w:w="360" w:type="pct"/>
            <w:vAlign w:val="center"/>
          </w:tcPr>
          <w:p w14:paraId="65EA71C7">
            <w:pPr>
              <w:pStyle w:val="101"/>
            </w:pPr>
            <w:r>
              <w:rPr>
                <w:rFonts w:hint="eastAsia"/>
              </w:rPr>
              <w:t>0.07</w:t>
            </w:r>
          </w:p>
        </w:tc>
        <w:tc>
          <w:tcPr>
            <w:tcW w:w="454" w:type="pct"/>
            <w:vAlign w:val="center"/>
          </w:tcPr>
          <w:p w14:paraId="6E1BCA5D">
            <w:pPr>
              <w:pStyle w:val="101"/>
            </w:pPr>
            <w:r>
              <w:rPr>
                <w:rFonts w:hint="eastAsia"/>
              </w:rPr>
              <w:t>0.07</w:t>
            </w:r>
          </w:p>
        </w:tc>
        <w:tc>
          <w:tcPr>
            <w:tcW w:w="798" w:type="pct"/>
            <w:vAlign w:val="center"/>
          </w:tcPr>
          <w:p w14:paraId="3B2F4147">
            <w:pPr>
              <w:pStyle w:val="101"/>
            </w:pPr>
            <w:r>
              <w:rPr>
                <w:rFonts w:hint="eastAsia"/>
              </w:rPr>
              <w:t>五原县</w:t>
            </w:r>
          </w:p>
        </w:tc>
      </w:tr>
      <w:tr w14:paraId="715C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AF077E6">
            <w:pPr>
              <w:pStyle w:val="101"/>
            </w:pPr>
            <w:r>
              <w:rPr>
                <w:rFonts w:hint="eastAsia"/>
              </w:rPr>
              <w:t>77</w:t>
            </w:r>
          </w:p>
        </w:tc>
        <w:tc>
          <w:tcPr>
            <w:tcW w:w="236" w:type="pct"/>
            <w:vAlign w:val="center"/>
          </w:tcPr>
          <w:p w14:paraId="0634A054">
            <w:pPr>
              <w:pStyle w:val="101"/>
            </w:pPr>
            <w:r>
              <w:rPr>
                <w:rFonts w:hint="eastAsia"/>
              </w:rPr>
              <w:t>电力</w:t>
            </w:r>
          </w:p>
        </w:tc>
        <w:tc>
          <w:tcPr>
            <w:tcW w:w="2138" w:type="pct"/>
            <w:vAlign w:val="center"/>
          </w:tcPr>
          <w:p w14:paraId="2BF76DF7">
            <w:pPr>
              <w:pStyle w:val="101"/>
            </w:pPr>
            <w:r>
              <w:rPr>
                <w:rFonts w:hint="eastAsia"/>
              </w:rPr>
              <w:t>包银高铁配套220kV供电工程（巴彦淖尔段）</w:t>
            </w:r>
          </w:p>
        </w:tc>
        <w:tc>
          <w:tcPr>
            <w:tcW w:w="299" w:type="pct"/>
            <w:vAlign w:val="center"/>
          </w:tcPr>
          <w:p w14:paraId="4E426017">
            <w:pPr>
              <w:pStyle w:val="101"/>
            </w:pPr>
            <w:r>
              <w:rPr>
                <w:rFonts w:hint="eastAsia"/>
              </w:rPr>
              <w:t>新建</w:t>
            </w:r>
          </w:p>
        </w:tc>
        <w:tc>
          <w:tcPr>
            <w:tcW w:w="519" w:type="pct"/>
            <w:vAlign w:val="center"/>
          </w:tcPr>
          <w:p w14:paraId="636D3782">
            <w:pPr>
              <w:pStyle w:val="101"/>
            </w:pPr>
            <w:r>
              <w:rPr>
                <w:rFonts w:hint="eastAsia"/>
              </w:rPr>
              <w:t>2024年</w:t>
            </w:r>
          </w:p>
        </w:tc>
        <w:tc>
          <w:tcPr>
            <w:tcW w:w="360" w:type="pct"/>
            <w:vAlign w:val="center"/>
          </w:tcPr>
          <w:p w14:paraId="6FF7584E">
            <w:pPr>
              <w:pStyle w:val="101"/>
            </w:pPr>
            <w:r>
              <w:rPr>
                <w:rFonts w:hint="eastAsia"/>
              </w:rPr>
              <w:t>4.78</w:t>
            </w:r>
          </w:p>
        </w:tc>
        <w:tc>
          <w:tcPr>
            <w:tcW w:w="454" w:type="pct"/>
            <w:vAlign w:val="center"/>
          </w:tcPr>
          <w:p w14:paraId="7F039F9E">
            <w:pPr>
              <w:pStyle w:val="101"/>
            </w:pPr>
            <w:r>
              <w:t>4.78</w:t>
            </w:r>
          </w:p>
        </w:tc>
        <w:tc>
          <w:tcPr>
            <w:tcW w:w="798" w:type="pct"/>
            <w:vAlign w:val="center"/>
          </w:tcPr>
          <w:p w14:paraId="490F7732">
            <w:pPr>
              <w:pStyle w:val="101"/>
            </w:pPr>
            <w:r>
              <w:rPr>
                <w:rFonts w:hint="eastAsia"/>
              </w:rPr>
              <w:t>五原县</w:t>
            </w:r>
          </w:p>
        </w:tc>
      </w:tr>
      <w:tr w14:paraId="31B8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632EE0A">
            <w:pPr>
              <w:pStyle w:val="101"/>
            </w:pPr>
            <w:r>
              <w:rPr>
                <w:rFonts w:hint="eastAsia"/>
              </w:rPr>
              <w:t>78</w:t>
            </w:r>
          </w:p>
        </w:tc>
        <w:tc>
          <w:tcPr>
            <w:tcW w:w="236" w:type="pct"/>
            <w:vAlign w:val="center"/>
          </w:tcPr>
          <w:p w14:paraId="6AE2BA7D">
            <w:pPr>
              <w:pStyle w:val="101"/>
            </w:pPr>
            <w:r>
              <w:rPr>
                <w:rFonts w:hint="eastAsia"/>
              </w:rPr>
              <w:t>电力</w:t>
            </w:r>
          </w:p>
        </w:tc>
        <w:tc>
          <w:tcPr>
            <w:tcW w:w="2138" w:type="pct"/>
            <w:vAlign w:val="center"/>
          </w:tcPr>
          <w:p w14:paraId="17194AD8">
            <w:pPr>
              <w:pStyle w:val="101"/>
            </w:pPr>
            <w:r>
              <w:rPr>
                <w:rFonts w:hint="eastAsia"/>
              </w:rPr>
              <w:t>海子堰至天吉泰35千伏线路新建工程</w:t>
            </w:r>
          </w:p>
        </w:tc>
        <w:tc>
          <w:tcPr>
            <w:tcW w:w="299" w:type="pct"/>
            <w:vAlign w:val="center"/>
          </w:tcPr>
          <w:p w14:paraId="4058F6A4">
            <w:pPr>
              <w:pStyle w:val="101"/>
            </w:pPr>
            <w:r>
              <w:rPr>
                <w:rFonts w:hint="eastAsia"/>
              </w:rPr>
              <w:t>新建</w:t>
            </w:r>
          </w:p>
        </w:tc>
        <w:tc>
          <w:tcPr>
            <w:tcW w:w="519" w:type="pct"/>
            <w:vAlign w:val="center"/>
          </w:tcPr>
          <w:p w14:paraId="2FFAD7EE">
            <w:pPr>
              <w:pStyle w:val="101"/>
            </w:pPr>
            <w:r>
              <w:rPr>
                <w:rFonts w:hint="eastAsia"/>
              </w:rPr>
              <w:t>2027年</w:t>
            </w:r>
          </w:p>
        </w:tc>
        <w:tc>
          <w:tcPr>
            <w:tcW w:w="360" w:type="pct"/>
            <w:vAlign w:val="center"/>
          </w:tcPr>
          <w:p w14:paraId="453AA3F2">
            <w:pPr>
              <w:pStyle w:val="101"/>
            </w:pPr>
            <w:r>
              <w:rPr>
                <w:rFonts w:hint="eastAsia"/>
              </w:rPr>
              <w:t>0.50</w:t>
            </w:r>
          </w:p>
        </w:tc>
        <w:tc>
          <w:tcPr>
            <w:tcW w:w="454" w:type="pct"/>
            <w:vAlign w:val="center"/>
          </w:tcPr>
          <w:p w14:paraId="75B056A0">
            <w:pPr>
              <w:pStyle w:val="101"/>
            </w:pPr>
            <w:r>
              <w:rPr>
                <w:rFonts w:hint="eastAsia"/>
              </w:rPr>
              <w:t>0.50</w:t>
            </w:r>
          </w:p>
        </w:tc>
        <w:tc>
          <w:tcPr>
            <w:tcW w:w="798" w:type="pct"/>
            <w:vAlign w:val="center"/>
          </w:tcPr>
          <w:p w14:paraId="08F81E8E">
            <w:pPr>
              <w:pStyle w:val="101"/>
            </w:pPr>
            <w:r>
              <w:rPr>
                <w:rFonts w:hint="eastAsia"/>
              </w:rPr>
              <w:t>五原县</w:t>
            </w:r>
          </w:p>
        </w:tc>
      </w:tr>
      <w:tr w14:paraId="1545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E5F6050">
            <w:pPr>
              <w:pStyle w:val="101"/>
            </w:pPr>
            <w:r>
              <w:rPr>
                <w:rFonts w:hint="eastAsia"/>
              </w:rPr>
              <w:t>79</w:t>
            </w:r>
          </w:p>
        </w:tc>
        <w:tc>
          <w:tcPr>
            <w:tcW w:w="236" w:type="pct"/>
            <w:vAlign w:val="center"/>
          </w:tcPr>
          <w:p w14:paraId="4BFE9961">
            <w:pPr>
              <w:pStyle w:val="101"/>
            </w:pPr>
            <w:r>
              <w:rPr>
                <w:rFonts w:hint="eastAsia"/>
              </w:rPr>
              <w:t>电力</w:t>
            </w:r>
          </w:p>
        </w:tc>
        <w:tc>
          <w:tcPr>
            <w:tcW w:w="2138" w:type="pct"/>
            <w:vAlign w:val="center"/>
          </w:tcPr>
          <w:p w14:paraId="014F008C">
            <w:pPr>
              <w:pStyle w:val="101"/>
            </w:pPr>
            <w:r>
              <w:rPr>
                <w:rFonts w:hint="eastAsia"/>
              </w:rPr>
              <w:t>复兴35千伏变电站2号主变增容工程</w:t>
            </w:r>
          </w:p>
        </w:tc>
        <w:tc>
          <w:tcPr>
            <w:tcW w:w="299" w:type="pct"/>
            <w:vAlign w:val="center"/>
          </w:tcPr>
          <w:p w14:paraId="4ED4BA53">
            <w:pPr>
              <w:pStyle w:val="101"/>
            </w:pPr>
            <w:r>
              <w:rPr>
                <w:rFonts w:hint="eastAsia"/>
              </w:rPr>
              <w:t>改造</w:t>
            </w:r>
          </w:p>
        </w:tc>
        <w:tc>
          <w:tcPr>
            <w:tcW w:w="519" w:type="pct"/>
            <w:vAlign w:val="center"/>
          </w:tcPr>
          <w:p w14:paraId="51FCD639">
            <w:pPr>
              <w:pStyle w:val="101"/>
            </w:pPr>
            <w:r>
              <w:rPr>
                <w:rFonts w:hint="eastAsia"/>
              </w:rPr>
              <w:t>2022年</w:t>
            </w:r>
          </w:p>
        </w:tc>
        <w:tc>
          <w:tcPr>
            <w:tcW w:w="360" w:type="pct"/>
            <w:vAlign w:val="center"/>
          </w:tcPr>
          <w:p w14:paraId="6BB3265D">
            <w:pPr>
              <w:pStyle w:val="101"/>
            </w:pPr>
            <w:r>
              <w:rPr>
                <w:rFonts w:hint="eastAsia"/>
              </w:rPr>
              <w:t>0.01</w:t>
            </w:r>
          </w:p>
        </w:tc>
        <w:tc>
          <w:tcPr>
            <w:tcW w:w="454" w:type="pct"/>
            <w:vAlign w:val="center"/>
          </w:tcPr>
          <w:p w14:paraId="52D3BFEF">
            <w:pPr>
              <w:pStyle w:val="101"/>
            </w:pPr>
            <w:r>
              <w:rPr>
                <w:rFonts w:hint="eastAsia"/>
              </w:rPr>
              <w:t>0.01</w:t>
            </w:r>
          </w:p>
        </w:tc>
        <w:tc>
          <w:tcPr>
            <w:tcW w:w="798" w:type="pct"/>
            <w:vAlign w:val="center"/>
          </w:tcPr>
          <w:p w14:paraId="2077214C">
            <w:pPr>
              <w:pStyle w:val="101"/>
            </w:pPr>
            <w:r>
              <w:rPr>
                <w:rFonts w:hint="eastAsia"/>
              </w:rPr>
              <w:t>五原县</w:t>
            </w:r>
          </w:p>
        </w:tc>
      </w:tr>
      <w:tr w14:paraId="70ED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84B28B5">
            <w:pPr>
              <w:pStyle w:val="101"/>
            </w:pPr>
            <w:r>
              <w:rPr>
                <w:rFonts w:hint="eastAsia"/>
              </w:rPr>
              <w:t>80</w:t>
            </w:r>
          </w:p>
        </w:tc>
        <w:tc>
          <w:tcPr>
            <w:tcW w:w="236" w:type="pct"/>
            <w:vAlign w:val="center"/>
          </w:tcPr>
          <w:p w14:paraId="1665650C">
            <w:pPr>
              <w:pStyle w:val="101"/>
            </w:pPr>
            <w:r>
              <w:rPr>
                <w:rFonts w:hint="eastAsia"/>
              </w:rPr>
              <w:t>电力</w:t>
            </w:r>
          </w:p>
        </w:tc>
        <w:tc>
          <w:tcPr>
            <w:tcW w:w="2138" w:type="pct"/>
            <w:vAlign w:val="center"/>
          </w:tcPr>
          <w:p w14:paraId="4AE2472A">
            <w:pPr>
              <w:pStyle w:val="101"/>
            </w:pPr>
            <w:r>
              <w:rPr>
                <w:rFonts w:hint="eastAsia"/>
              </w:rPr>
              <w:t>新海线110千伏线路改造工程</w:t>
            </w:r>
          </w:p>
        </w:tc>
        <w:tc>
          <w:tcPr>
            <w:tcW w:w="299" w:type="pct"/>
            <w:vAlign w:val="center"/>
          </w:tcPr>
          <w:p w14:paraId="65D0ECDF">
            <w:pPr>
              <w:pStyle w:val="101"/>
            </w:pPr>
            <w:r>
              <w:rPr>
                <w:rFonts w:hint="eastAsia"/>
              </w:rPr>
              <w:t>改造</w:t>
            </w:r>
          </w:p>
        </w:tc>
        <w:tc>
          <w:tcPr>
            <w:tcW w:w="519" w:type="pct"/>
            <w:vAlign w:val="center"/>
          </w:tcPr>
          <w:p w14:paraId="1B1C2651">
            <w:pPr>
              <w:pStyle w:val="101"/>
            </w:pPr>
            <w:r>
              <w:rPr>
                <w:rFonts w:hint="eastAsia"/>
              </w:rPr>
              <w:t>2025年</w:t>
            </w:r>
          </w:p>
        </w:tc>
        <w:tc>
          <w:tcPr>
            <w:tcW w:w="360" w:type="pct"/>
            <w:vAlign w:val="center"/>
          </w:tcPr>
          <w:p w14:paraId="21F6BC35">
            <w:pPr>
              <w:pStyle w:val="101"/>
            </w:pPr>
            <w:r>
              <w:rPr>
                <w:rFonts w:hint="eastAsia"/>
              </w:rPr>
              <w:t>0.86</w:t>
            </w:r>
          </w:p>
        </w:tc>
        <w:tc>
          <w:tcPr>
            <w:tcW w:w="454" w:type="pct"/>
            <w:vAlign w:val="center"/>
          </w:tcPr>
          <w:p w14:paraId="119EFB5F">
            <w:pPr>
              <w:pStyle w:val="101"/>
            </w:pPr>
            <w:r>
              <w:rPr>
                <w:rFonts w:hint="eastAsia"/>
              </w:rPr>
              <w:t>0.</w:t>
            </w:r>
            <w:r>
              <w:t>86</w:t>
            </w:r>
          </w:p>
        </w:tc>
        <w:tc>
          <w:tcPr>
            <w:tcW w:w="798" w:type="pct"/>
            <w:vAlign w:val="center"/>
          </w:tcPr>
          <w:p w14:paraId="1B1E353E">
            <w:pPr>
              <w:pStyle w:val="101"/>
            </w:pPr>
            <w:r>
              <w:rPr>
                <w:rFonts w:hint="eastAsia"/>
              </w:rPr>
              <w:t>五原县</w:t>
            </w:r>
          </w:p>
        </w:tc>
      </w:tr>
      <w:tr w14:paraId="6551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CCF840B">
            <w:pPr>
              <w:pStyle w:val="101"/>
            </w:pPr>
            <w:r>
              <w:rPr>
                <w:rFonts w:hint="eastAsia"/>
              </w:rPr>
              <w:t>81</w:t>
            </w:r>
          </w:p>
        </w:tc>
        <w:tc>
          <w:tcPr>
            <w:tcW w:w="236" w:type="pct"/>
            <w:vAlign w:val="center"/>
          </w:tcPr>
          <w:p w14:paraId="20098AEA">
            <w:pPr>
              <w:pStyle w:val="101"/>
            </w:pPr>
            <w:r>
              <w:rPr>
                <w:rFonts w:hint="eastAsia"/>
              </w:rPr>
              <w:t>电力</w:t>
            </w:r>
          </w:p>
        </w:tc>
        <w:tc>
          <w:tcPr>
            <w:tcW w:w="2138" w:type="pct"/>
            <w:vAlign w:val="center"/>
          </w:tcPr>
          <w:p w14:paraId="29230295">
            <w:pPr>
              <w:pStyle w:val="101"/>
            </w:pPr>
            <w:r>
              <w:rPr>
                <w:rFonts w:hint="eastAsia"/>
              </w:rPr>
              <w:t>巴彦淖尔新华-海子堰110kV线路改造工程</w:t>
            </w:r>
          </w:p>
        </w:tc>
        <w:tc>
          <w:tcPr>
            <w:tcW w:w="299" w:type="pct"/>
            <w:vAlign w:val="center"/>
          </w:tcPr>
          <w:p w14:paraId="3F26E439">
            <w:pPr>
              <w:pStyle w:val="101"/>
            </w:pPr>
            <w:r>
              <w:rPr>
                <w:rFonts w:hint="eastAsia"/>
              </w:rPr>
              <w:t>改造</w:t>
            </w:r>
          </w:p>
        </w:tc>
        <w:tc>
          <w:tcPr>
            <w:tcW w:w="519" w:type="pct"/>
            <w:vAlign w:val="center"/>
          </w:tcPr>
          <w:p w14:paraId="520E2D3B">
            <w:pPr>
              <w:pStyle w:val="101"/>
            </w:pPr>
            <w:r>
              <w:rPr>
                <w:rFonts w:hint="eastAsia"/>
              </w:rPr>
              <w:t>2025年</w:t>
            </w:r>
          </w:p>
        </w:tc>
        <w:tc>
          <w:tcPr>
            <w:tcW w:w="360" w:type="pct"/>
            <w:vAlign w:val="center"/>
          </w:tcPr>
          <w:p w14:paraId="04EA1810">
            <w:pPr>
              <w:pStyle w:val="101"/>
            </w:pPr>
            <w:r>
              <w:rPr>
                <w:rFonts w:hint="eastAsia"/>
              </w:rPr>
              <w:t>0.86</w:t>
            </w:r>
          </w:p>
        </w:tc>
        <w:tc>
          <w:tcPr>
            <w:tcW w:w="454" w:type="pct"/>
            <w:vAlign w:val="center"/>
          </w:tcPr>
          <w:p w14:paraId="23A9D94F">
            <w:pPr>
              <w:pStyle w:val="101"/>
            </w:pPr>
            <w:r>
              <w:rPr>
                <w:rFonts w:hint="eastAsia"/>
              </w:rPr>
              <w:t>0.86</w:t>
            </w:r>
          </w:p>
        </w:tc>
        <w:tc>
          <w:tcPr>
            <w:tcW w:w="798" w:type="pct"/>
            <w:vAlign w:val="center"/>
          </w:tcPr>
          <w:p w14:paraId="460267B7">
            <w:pPr>
              <w:pStyle w:val="101"/>
            </w:pPr>
            <w:r>
              <w:rPr>
                <w:rFonts w:hint="eastAsia"/>
              </w:rPr>
              <w:t>天吉泰镇、银定图镇</w:t>
            </w:r>
          </w:p>
        </w:tc>
      </w:tr>
      <w:tr w14:paraId="7689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CE3A7BF">
            <w:pPr>
              <w:pStyle w:val="101"/>
            </w:pPr>
            <w:r>
              <w:rPr>
                <w:rFonts w:hint="eastAsia"/>
              </w:rPr>
              <w:t>82</w:t>
            </w:r>
          </w:p>
        </w:tc>
        <w:tc>
          <w:tcPr>
            <w:tcW w:w="236" w:type="pct"/>
            <w:vAlign w:val="center"/>
          </w:tcPr>
          <w:p w14:paraId="14A6F699">
            <w:pPr>
              <w:pStyle w:val="101"/>
            </w:pPr>
            <w:r>
              <w:rPr>
                <w:rFonts w:hint="eastAsia"/>
              </w:rPr>
              <w:t>电力</w:t>
            </w:r>
          </w:p>
        </w:tc>
        <w:tc>
          <w:tcPr>
            <w:tcW w:w="2138" w:type="pct"/>
            <w:vAlign w:val="center"/>
          </w:tcPr>
          <w:p w14:paraId="644F0580">
            <w:pPr>
              <w:pStyle w:val="101"/>
            </w:pPr>
            <w:r>
              <w:rPr>
                <w:rFonts w:hint="eastAsia"/>
              </w:rPr>
              <w:t>五原县和胜35千伏变电站1号主变增容工程</w:t>
            </w:r>
          </w:p>
        </w:tc>
        <w:tc>
          <w:tcPr>
            <w:tcW w:w="299" w:type="pct"/>
            <w:vAlign w:val="center"/>
          </w:tcPr>
          <w:p w14:paraId="4692E900">
            <w:pPr>
              <w:pStyle w:val="101"/>
            </w:pPr>
            <w:r>
              <w:rPr>
                <w:rFonts w:hint="eastAsia"/>
              </w:rPr>
              <w:t>改造</w:t>
            </w:r>
          </w:p>
        </w:tc>
        <w:tc>
          <w:tcPr>
            <w:tcW w:w="519" w:type="pct"/>
            <w:vAlign w:val="center"/>
          </w:tcPr>
          <w:p w14:paraId="0D017540">
            <w:pPr>
              <w:pStyle w:val="101"/>
            </w:pPr>
            <w:r>
              <w:rPr>
                <w:rFonts w:hint="eastAsia"/>
              </w:rPr>
              <w:t>2024年</w:t>
            </w:r>
          </w:p>
        </w:tc>
        <w:tc>
          <w:tcPr>
            <w:tcW w:w="360" w:type="pct"/>
            <w:vAlign w:val="center"/>
          </w:tcPr>
          <w:p w14:paraId="0BFBE056">
            <w:pPr>
              <w:pStyle w:val="101"/>
            </w:pPr>
            <w:r>
              <w:rPr>
                <w:rFonts w:hint="eastAsia"/>
              </w:rPr>
              <w:t>0.15</w:t>
            </w:r>
          </w:p>
        </w:tc>
        <w:tc>
          <w:tcPr>
            <w:tcW w:w="454" w:type="pct"/>
            <w:vAlign w:val="center"/>
          </w:tcPr>
          <w:p w14:paraId="58D9ECAD">
            <w:pPr>
              <w:pStyle w:val="101"/>
            </w:pPr>
            <w:r>
              <w:rPr>
                <w:rFonts w:hint="eastAsia"/>
              </w:rPr>
              <w:t>0.</w:t>
            </w:r>
            <w:r>
              <w:t>15</w:t>
            </w:r>
          </w:p>
        </w:tc>
        <w:tc>
          <w:tcPr>
            <w:tcW w:w="798" w:type="pct"/>
            <w:vAlign w:val="center"/>
          </w:tcPr>
          <w:p w14:paraId="3B5993D9">
            <w:pPr>
              <w:pStyle w:val="101"/>
            </w:pPr>
            <w:r>
              <w:rPr>
                <w:rFonts w:hint="eastAsia"/>
              </w:rPr>
              <w:t>和胜乡</w:t>
            </w:r>
          </w:p>
        </w:tc>
      </w:tr>
      <w:tr w14:paraId="293B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AE4D207">
            <w:pPr>
              <w:pStyle w:val="101"/>
            </w:pPr>
            <w:r>
              <w:rPr>
                <w:rFonts w:hint="eastAsia"/>
              </w:rPr>
              <w:t>83</w:t>
            </w:r>
          </w:p>
        </w:tc>
        <w:tc>
          <w:tcPr>
            <w:tcW w:w="236" w:type="pct"/>
            <w:vAlign w:val="center"/>
          </w:tcPr>
          <w:p w14:paraId="575A079F">
            <w:pPr>
              <w:pStyle w:val="101"/>
            </w:pPr>
            <w:r>
              <w:rPr>
                <w:rFonts w:hint="eastAsia"/>
              </w:rPr>
              <w:t>电力</w:t>
            </w:r>
          </w:p>
        </w:tc>
        <w:tc>
          <w:tcPr>
            <w:tcW w:w="2138" w:type="pct"/>
            <w:vAlign w:val="center"/>
          </w:tcPr>
          <w:p w14:paraId="33E337A1">
            <w:pPr>
              <w:pStyle w:val="101"/>
            </w:pPr>
            <w:r>
              <w:rPr>
                <w:rFonts w:hint="eastAsia"/>
              </w:rPr>
              <w:t>35千伏321---五加线改造工程</w:t>
            </w:r>
          </w:p>
        </w:tc>
        <w:tc>
          <w:tcPr>
            <w:tcW w:w="299" w:type="pct"/>
            <w:vAlign w:val="center"/>
          </w:tcPr>
          <w:p w14:paraId="2ED9DF4D">
            <w:pPr>
              <w:pStyle w:val="101"/>
            </w:pPr>
            <w:r>
              <w:rPr>
                <w:rFonts w:hint="eastAsia"/>
              </w:rPr>
              <w:t>改造</w:t>
            </w:r>
          </w:p>
        </w:tc>
        <w:tc>
          <w:tcPr>
            <w:tcW w:w="519" w:type="pct"/>
            <w:vAlign w:val="center"/>
          </w:tcPr>
          <w:p w14:paraId="77584F35">
            <w:pPr>
              <w:pStyle w:val="101"/>
            </w:pPr>
            <w:r>
              <w:rPr>
                <w:rFonts w:hint="eastAsia"/>
              </w:rPr>
              <w:t>2035年</w:t>
            </w:r>
          </w:p>
        </w:tc>
        <w:tc>
          <w:tcPr>
            <w:tcW w:w="360" w:type="pct"/>
            <w:vAlign w:val="center"/>
          </w:tcPr>
          <w:p w14:paraId="11E393FA">
            <w:pPr>
              <w:pStyle w:val="101"/>
            </w:pPr>
            <w:r>
              <w:rPr>
                <w:rFonts w:hint="eastAsia"/>
              </w:rPr>
              <w:t>0.80</w:t>
            </w:r>
          </w:p>
        </w:tc>
        <w:tc>
          <w:tcPr>
            <w:tcW w:w="454" w:type="pct"/>
            <w:vAlign w:val="center"/>
          </w:tcPr>
          <w:p w14:paraId="62B08AB3">
            <w:pPr>
              <w:pStyle w:val="101"/>
            </w:pPr>
            <w:r>
              <w:rPr>
                <w:rFonts w:hint="eastAsia"/>
              </w:rPr>
              <w:t>0.80</w:t>
            </w:r>
          </w:p>
        </w:tc>
        <w:tc>
          <w:tcPr>
            <w:tcW w:w="798" w:type="pct"/>
            <w:vAlign w:val="center"/>
          </w:tcPr>
          <w:p w14:paraId="29C5EDAA">
            <w:pPr>
              <w:pStyle w:val="101"/>
            </w:pPr>
            <w:r>
              <w:rPr>
                <w:rFonts w:hint="eastAsia"/>
              </w:rPr>
              <w:t>五原县</w:t>
            </w:r>
          </w:p>
        </w:tc>
      </w:tr>
      <w:tr w14:paraId="75D2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48BE03D">
            <w:pPr>
              <w:pStyle w:val="101"/>
            </w:pPr>
            <w:r>
              <w:rPr>
                <w:rFonts w:hint="eastAsia"/>
              </w:rPr>
              <w:t>84</w:t>
            </w:r>
          </w:p>
        </w:tc>
        <w:tc>
          <w:tcPr>
            <w:tcW w:w="236" w:type="pct"/>
            <w:vAlign w:val="center"/>
          </w:tcPr>
          <w:p w14:paraId="65267945">
            <w:pPr>
              <w:pStyle w:val="101"/>
            </w:pPr>
            <w:r>
              <w:rPr>
                <w:rFonts w:hint="eastAsia"/>
              </w:rPr>
              <w:t>电力</w:t>
            </w:r>
          </w:p>
        </w:tc>
        <w:tc>
          <w:tcPr>
            <w:tcW w:w="2138" w:type="pct"/>
            <w:vAlign w:val="center"/>
          </w:tcPr>
          <w:p w14:paraId="1007489A">
            <w:pPr>
              <w:pStyle w:val="101"/>
            </w:pPr>
            <w:r>
              <w:rPr>
                <w:rFonts w:hint="eastAsia"/>
              </w:rPr>
              <w:t>巴彦淖尔市五原县2022年农村电网巩固提升10千伏及以下工程（二）</w:t>
            </w:r>
          </w:p>
        </w:tc>
        <w:tc>
          <w:tcPr>
            <w:tcW w:w="299" w:type="pct"/>
            <w:vAlign w:val="center"/>
          </w:tcPr>
          <w:p w14:paraId="0278EB14">
            <w:pPr>
              <w:pStyle w:val="101"/>
            </w:pPr>
            <w:r>
              <w:rPr>
                <w:rFonts w:hint="eastAsia"/>
              </w:rPr>
              <w:t>改造</w:t>
            </w:r>
          </w:p>
        </w:tc>
        <w:tc>
          <w:tcPr>
            <w:tcW w:w="519" w:type="pct"/>
            <w:vAlign w:val="center"/>
          </w:tcPr>
          <w:p w14:paraId="73DF1B67">
            <w:pPr>
              <w:pStyle w:val="101"/>
            </w:pPr>
            <w:r>
              <w:rPr>
                <w:rFonts w:hint="eastAsia"/>
              </w:rPr>
              <w:t>2023年</w:t>
            </w:r>
          </w:p>
        </w:tc>
        <w:tc>
          <w:tcPr>
            <w:tcW w:w="360" w:type="pct"/>
            <w:vAlign w:val="center"/>
          </w:tcPr>
          <w:p w14:paraId="512B4704">
            <w:pPr>
              <w:pStyle w:val="101"/>
            </w:pPr>
            <w:r>
              <w:rPr>
                <w:rFonts w:hint="eastAsia"/>
              </w:rPr>
              <w:t>0.03</w:t>
            </w:r>
          </w:p>
        </w:tc>
        <w:tc>
          <w:tcPr>
            <w:tcW w:w="454" w:type="pct"/>
            <w:vAlign w:val="center"/>
          </w:tcPr>
          <w:p w14:paraId="045033F5">
            <w:pPr>
              <w:pStyle w:val="101"/>
            </w:pPr>
            <w:r>
              <w:rPr>
                <w:rFonts w:hint="eastAsia"/>
              </w:rPr>
              <w:t>0.03</w:t>
            </w:r>
          </w:p>
        </w:tc>
        <w:tc>
          <w:tcPr>
            <w:tcW w:w="798" w:type="pct"/>
            <w:vAlign w:val="center"/>
          </w:tcPr>
          <w:p w14:paraId="13E5E6C5">
            <w:pPr>
              <w:pStyle w:val="101"/>
            </w:pPr>
            <w:r>
              <w:rPr>
                <w:rFonts w:hint="eastAsia"/>
              </w:rPr>
              <w:t>胜丰镇</w:t>
            </w:r>
          </w:p>
        </w:tc>
      </w:tr>
      <w:tr w14:paraId="48A3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116CF16">
            <w:pPr>
              <w:pStyle w:val="101"/>
            </w:pPr>
            <w:r>
              <w:rPr>
                <w:rFonts w:hint="eastAsia"/>
              </w:rPr>
              <w:t>85</w:t>
            </w:r>
          </w:p>
        </w:tc>
        <w:tc>
          <w:tcPr>
            <w:tcW w:w="236" w:type="pct"/>
            <w:vAlign w:val="center"/>
          </w:tcPr>
          <w:p w14:paraId="53133E28">
            <w:pPr>
              <w:pStyle w:val="101"/>
            </w:pPr>
            <w:r>
              <w:rPr>
                <w:rFonts w:hint="eastAsia"/>
              </w:rPr>
              <w:t>电力</w:t>
            </w:r>
          </w:p>
        </w:tc>
        <w:tc>
          <w:tcPr>
            <w:tcW w:w="2138" w:type="pct"/>
            <w:vAlign w:val="center"/>
          </w:tcPr>
          <w:p w14:paraId="24446318">
            <w:pPr>
              <w:pStyle w:val="101"/>
            </w:pPr>
            <w:r>
              <w:rPr>
                <w:rFonts w:hint="eastAsia"/>
              </w:rPr>
              <w:t>巴彦淖尔市五原县2022年农村电网巩固提升10千伏及以下工程（三）</w:t>
            </w:r>
          </w:p>
        </w:tc>
        <w:tc>
          <w:tcPr>
            <w:tcW w:w="299" w:type="pct"/>
            <w:vAlign w:val="center"/>
          </w:tcPr>
          <w:p w14:paraId="6E9A4C09">
            <w:pPr>
              <w:pStyle w:val="101"/>
            </w:pPr>
            <w:r>
              <w:rPr>
                <w:rFonts w:hint="eastAsia"/>
              </w:rPr>
              <w:t>改造</w:t>
            </w:r>
          </w:p>
        </w:tc>
        <w:tc>
          <w:tcPr>
            <w:tcW w:w="519" w:type="pct"/>
            <w:vAlign w:val="center"/>
          </w:tcPr>
          <w:p w14:paraId="3063D794">
            <w:pPr>
              <w:pStyle w:val="101"/>
            </w:pPr>
            <w:r>
              <w:rPr>
                <w:rFonts w:hint="eastAsia"/>
              </w:rPr>
              <w:t>2023年</w:t>
            </w:r>
          </w:p>
        </w:tc>
        <w:tc>
          <w:tcPr>
            <w:tcW w:w="360" w:type="pct"/>
            <w:vAlign w:val="center"/>
          </w:tcPr>
          <w:p w14:paraId="0152083C">
            <w:pPr>
              <w:pStyle w:val="101"/>
            </w:pPr>
            <w:r>
              <w:rPr>
                <w:rFonts w:hint="eastAsia"/>
              </w:rPr>
              <w:t>0.04</w:t>
            </w:r>
          </w:p>
        </w:tc>
        <w:tc>
          <w:tcPr>
            <w:tcW w:w="454" w:type="pct"/>
            <w:vAlign w:val="center"/>
          </w:tcPr>
          <w:p w14:paraId="43129381">
            <w:pPr>
              <w:pStyle w:val="101"/>
            </w:pPr>
            <w:r>
              <w:rPr>
                <w:rFonts w:hint="eastAsia"/>
              </w:rPr>
              <w:t>0.04</w:t>
            </w:r>
          </w:p>
        </w:tc>
        <w:tc>
          <w:tcPr>
            <w:tcW w:w="798" w:type="pct"/>
            <w:vAlign w:val="center"/>
          </w:tcPr>
          <w:p w14:paraId="3AB18E10">
            <w:pPr>
              <w:pStyle w:val="101"/>
            </w:pPr>
            <w:r>
              <w:rPr>
                <w:rFonts w:hint="eastAsia"/>
              </w:rPr>
              <w:t>和胜乡、天吉泰镇</w:t>
            </w:r>
          </w:p>
        </w:tc>
      </w:tr>
      <w:tr w14:paraId="5F5B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DBE9691">
            <w:pPr>
              <w:pStyle w:val="101"/>
            </w:pPr>
            <w:r>
              <w:rPr>
                <w:rFonts w:hint="eastAsia"/>
              </w:rPr>
              <w:t>86</w:t>
            </w:r>
          </w:p>
        </w:tc>
        <w:tc>
          <w:tcPr>
            <w:tcW w:w="236" w:type="pct"/>
            <w:vAlign w:val="center"/>
          </w:tcPr>
          <w:p w14:paraId="23A31CB5">
            <w:pPr>
              <w:pStyle w:val="101"/>
            </w:pPr>
            <w:r>
              <w:rPr>
                <w:rFonts w:hint="eastAsia"/>
              </w:rPr>
              <w:t>电力</w:t>
            </w:r>
          </w:p>
        </w:tc>
        <w:tc>
          <w:tcPr>
            <w:tcW w:w="2138" w:type="pct"/>
            <w:vAlign w:val="center"/>
          </w:tcPr>
          <w:p w14:paraId="43911209">
            <w:pPr>
              <w:pStyle w:val="101"/>
            </w:pPr>
            <w:r>
              <w:rPr>
                <w:rFonts w:hint="eastAsia"/>
              </w:rPr>
              <w:t>巴彦淖尔市五原县2023年农村电网巩固提升10千伏及以下工程</w:t>
            </w:r>
          </w:p>
        </w:tc>
        <w:tc>
          <w:tcPr>
            <w:tcW w:w="299" w:type="pct"/>
            <w:vAlign w:val="center"/>
          </w:tcPr>
          <w:p w14:paraId="2F6DCBA5">
            <w:pPr>
              <w:pStyle w:val="101"/>
            </w:pPr>
            <w:r>
              <w:rPr>
                <w:rFonts w:hint="eastAsia"/>
              </w:rPr>
              <w:t>改造</w:t>
            </w:r>
          </w:p>
        </w:tc>
        <w:tc>
          <w:tcPr>
            <w:tcW w:w="519" w:type="pct"/>
            <w:vAlign w:val="center"/>
          </w:tcPr>
          <w:p w14:paraId="222A53C2">
            <w:pPr>
              <w:pStyle w:val="101"/>
            </w:pPr>
            <w:r>
              <w:rPr>
                <w:rFonts w:hint="eastAsia"/>
              </w:rPr>
              <w:t>2023年</w:t>
            </w:r>
          </w:p>
        </w:tc>
        <w:tc>
          <w:tcPr>
            <w:tcW w:w="360" w:type="pct"/>
            <w:vAlign w:val="center"/>
          </w:tcPr>
          <w:p w14:paraId="4CDBF2A5">
            <w:pPr>
              <w:pStyle w:val="101"/>
            </w:pPr>
            <w:r>
              <w:rPr>
                <w:rFonts w:hint="eastAsia"/>
              </w:rPr>
              <w:t>0.05</w:t>
            </w:r>
          </w:p>
        </w:tc>
        <w:tc>
          <w:tcPr>
            <w:tcW w:w="454" w:type="pct"/>
            <w:vAlign w:val="center"/>
          </w:tcPr>
          <w:p w14:paraId="2CF8947C">
            <w:pPr>
              <w:pStyle w:val="101"/>
            </w:pPr>
            <w:r>
              <w:rPr>
                <w:rFonts w:hint="eastAsia"/>
              </w:rPr>
              <w:t>0.05</w:t>
            </w:r>
          </w:p>
        </w:tc>
        <w:tc>
          <w:tcPr>
            <w:tcW w:w="798" w:type="pct"/>
            <w:vAlign w:val="center"/>
          </w:tcPr>
          <w:p w14:paraId="57652C24">
            <w:pPr>
              <w:pStyle w:val="101"/>
            </w:pPr>
            <w:r>
              <w:rPr>
                <w:rFonts w:hint="eastAsia"/>
              </w:rPr>
              <w:t>隆兴昌镇、塔尔湖镇、天吉泰镇</w:t>
            </w:r>
          </w:p>
        </w:tc>
      </w:tr>
      <w:tr w14:paraId="54BA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C76DDF2">
            <w:pPr>
              <w:pStyle w:val="101"/>
            </w:pPr>
            <w:r>
              <w:rPr>
                <w:rFonts w:hint="eastAsia"/>
              </w:rPr>
              <w:t>87</w:t>
            </w:r>
          </w:p>
        </w:tc>
        <w:tc>
          <w:tcPr>
            <w:tcW w:w="236" w:type="pct"/>
            <w:vAlign w:val="center"/>
          </w:tcPr>
          <w:p w14:paraId="072D5FCA">
            <w:pPr>
              <w:pStyle w:val="101"/>
            </w:pPr>
            <w:r>
              <w:rPr>
                <w:rFonts w:hint="eastAsia"/>
              </w:rPr>
              <w:t>电力</w:t>
            </w:r>
          </w:p>
        </w:tc>
        <w:tc>
          <w:tcPr>
            <w:tcW w:w="2138" w:type="pct"/>
            <w:vAlign w:val="center"/>
          </w:tcPr>
          <w:p w14:paraId="72C077CF">
            <w:pPr>
              <w:pStyle w:val="101"/>
            </w:pPr>
            <w:r>
              <w:rPr>
                <w:rFonts w:hint="eastAsia"/>
              </w:rPr>
              <w:t>荣丰110kV变电站新建单回10kV线路送出工程</w:t>
            </w:r>
          </w:p>
        </w:tc>
        <w:tc>
          <w:tcPr>
            <w:tcW w:w="299" w:type="pct"/>
            <w:vAlign w:val="center"/>
          </w:tcPr>
          <w:p w14:paraId="5CC13F93">
            <w:pPr>
              <w:pStyle w:val="101"/>
            </w:pPr>
            <w:r>
              <w:rPr>
                <w:rFonts w:hint="eastAsia"/>
              </w:rPr>
              <w:t>新建</w:t>
            </w:r>
          </w:p>
        </w:tc>
        <w:tc>
          <w:tcPr>
            <w:tcW w:w="519" w:type="pct"/>
            <w:vAlign w:val="center"/>
          </w:tcPr>
          <w:p w14:paraId="7CB0E282">
            <w:pPr>
              <w:pStyle w:val="101"/>
            </w:pPr>
            <w:r>
              <w:rPr>
                <w:rFonts w:hint="eastAsia"/>
              </w:rPr>
              <w:t>2023年</w:t>
            </w:r>
          </w:p>
        </w:tc>
        <w:tc>
          <w:tcPr>
            <w:tcW w:w="360" w:type="pct"/>
            <w:vAlign w:val="center"/>
          </w:tcPr>
          <w:p w14:paraId="28EE9BF3">
            <w:pPr>
              <w:pStyle w:val="101"/>
            </w:pPr>
            <w:r>
              <w:rPr>
                <w:rFonts w:hint="eastAsia"/>
              </w:rPr>
              <w:t>0.01</w:t>
            </w:r>
          </w:p>
        </w:tc>
        <w:tc>
          <w:tcPr>
            <w:tcW w:w="454" w:type="pct"/>
            <w:vAlign w:val="center"/>
          </w:tcPr>
          <w:p w14:paraId="64E18388">
            <w:pPr>
              <w:pStyle w:val="101"/>
            </w:pPr>
            <w:r>
              <w:rPr>
                <w:rFonts w:hint="eastAsia"/>
              </w:rPr>
              <w:t>0.01</w:t>
            </w:r>
          </w:p>
        </w:tc>
        <w:tc>
          <w:tcPr>
            <w:tcW w:w="798" w:type="pct"/>
            <w:vAlign w:val="center"/>
          </w:tcPr>
          <w:p w14:paraId="3A7FD279">
            <w:pPr>
              <w:pStyle w:val="101"/>
            </w:pPr>
            <w:r>
              <w:rPr>
                <w:rFonts w:hint="eastAsia"/>
              </w:rPr>
              <w:t>隆兴昌镇</w:t>
            </w:r>
          </w:p>
        </w:tc>
      </w:tr>
      <w:tr w14:paraId="03A4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53D6104">
            <w:pPr>
              <w:pStyle w:val="101"/>
            </w:pPr>
            <w:r>
              <w:rPr>
                <w:rFonts w:hint="eastAsia"/>
              </w:rPr>
              <w:t>88</w:t>
            </w:r>
          </w:p>
        </w:tc>
        <w:tc>
          <w:tcPr>
            <w:tcW w:w="236" w:type="pct"/>
            <w:vAlign w:val="center"/>
          </w:tcPr>
          <w:p w14:paraId="1EBF7F71">
            <w:pPr>
              <w:pStyle w:val="101"/>
            </w:pPr>
            <w:r>
              <w:rPr>
                <w:rFonts w:hint="eastAsia"/>
              </w:rPr>
              <w:t>电力</w:t>
            </w:r>
          </w:p>
        </w:tc>
        <w:tc>
          <w:tcPr>
            <w:tcW w:w="2138" w:type="pct"/>
            <w:vAlign w:val="center"/>
          </w:tcPr>
          <w:p w14:paraId="3388D33D">
            <w:pPr>
              <w:pStyle w:val="101"/>
            </w:pPr>
            <w:r>
              <w:rPr>
                <w:rFonts w:hint="eastAsia"/>
              </w:rPr>
              <w:t>隆兴昌220千伏变电站新建2回10千伏线路送出工程</w:t>
            </w:r>
          </w:p>
        </w:tc>
        <w:tc>
          <w:tcPr>
            <w:tcW w:w="299" w:type="pct"/>
            <w:vAlign w:val="center"/>
          </w:tcPr>
          <w:p w14:paraId="231CA60D">
            <w:pPr>
              <w:pStyle w:val="101"/>
            </w:pPr>
            <w:r>
              <w:rPr>
                <w:rFonts w:hint="eastAsia"/>
              </w:rPr>
              <w:t>新建</w:t>
            </w:r>
          </w:p>
        </w:tc>
        <w:tc>
          <w:tcPr>
            <w:tcW w:w="519" w:type="pct"/>
            <w:vAlign w:val="center"/>
          </w:tcPr>
          <w:p w14:paraId="1D1B00DD">
            <w:pPr>
              <w:pStyle w:val="101"/>
            </w:pPr>
            <w:r>
              <w:rPr>
                <w:rFonts w:hint="eastAsia"/>
              </w:rPr>
              <w:t>2023年</w:t>
            </w:r>
          </w:p>
        </w:tc>
        <w:tc>
          <w:tcPr>
            <w:tcW w:w="360" w:type="pct"/>
            <w:vAlign w:val="center"/>
          </w:tcPr>
          <w:p w14:paraId="2FFCE458">
            <w:pPr>
              <w:pStyle w:val="101"/>
            </w:pPr>
            <w:r>
              <w:rPr>
                <w:rFonts w:hint="eastAsia"/>
              </w:rPr>
              <w:t>0.02</w:t>
            </w:r>
          </w:p>
        </w:tc>
        <w:tc>
          <w:tcPr>
            <w:tcW w:w="454" w:type="pct"/>
            <w:vAlign w:val="center"/>
          </w:tcPr>
          <w:p w14:paraId="13D0D771">
            <w:pPr>
              <w:pStyle w:val="101"/>
            </w:pPr>
            <w:r>
              <w:rPr>
                <w:rFonts w:hint="eastAsia"/>
              </w:rPr>
              <w:t>0.02</w:t>
            </w:r>
          </w:p>
        </w:tc>
        <w:tc>
          <w:tcPr>
            <w:tcW w:w="798" w:type="pct"/>
            <w:vAlign w:val="center"/>
          </w:tcPr>
          <w:p w14:paraId="4DE5CADD">
            <w:pPr>
              <w:pStyle w:val="101"/>
            </w:pPr>
            <w:r>
              <w:rPr>
                <w:rFonts w:hint="eastAsia"/>
              </w:rPr>
              <w:t>隆兴昌镇、和胜乡</w:t>
            </w:r>
          </w:p>
        </w:tc>
      </w:tr>
      <w:tr w14:paraId="2DA1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3D1A768">
            <w:pPr>
              <w:pStyle w:val="101"/>
            </w:pPr>
            <w:r>
              <w:rPr>
                <w:rFonts w:hint="eastAsia"/>
              </w:rPr>
              <w:t>89</w:t>
            </w:r>
          </w:p>
        </w:tc>
        <w:tc>
          <w:tcPr>
            <w:tcW w:w="236" w:type="pct"/>
            <w:vAlign w:val="center"/>
          </w:tcPr>
          <w:p w14:paraId="2D102B55">
            <w:pPr>
              <w:pStyle w:val="101"/>
            </w:pPr>
            <w:r>
              <w:rPr>
                <w:rFonts w:hint="eastAsia"/>
              </w:rPr>
              <w:t>电力</w:t>
            </w:r>
          </w:p>
        </w:tc>
        <w:tc>
          <w:tcPr>
            <w:tcW w:w="2138" w:type="pct"/>
            <w:vAlign w:val="center"/>
          </w:tcPr>
          <w:p w14:paraId="605B1A98">
            <w:pPr>
              <w:pStyle w:val="101"/>
            </w:pPr>
            <w:r>
              <w:rPr>
                <w:rFonts w:hint="eastAsia"/>
              </w:rPr>
              <w:t>巴彦淖尔市五原110千伏变电站913隆昌II回五原西区10千伏新建工程</w:t>
            </w:r>
          </w:p>
        </w:tc>
        <w:tc>
          <w:tcPr>
            <w:tcW w:w="299" w:type="pct"/>
            <w:vAlign w:val="center"/>
          </w:tcPr>
          <w:p w14:paraId="22181455">
            <w:pPr>
              <w:pStyle w:val="101"/>
            </w:pPr>
            <w:r>
              <w:rPr>
                <w:rFonts w:hint="eastAsia"/>
              </w:rPr>
              <w:t>新建</w:t>
            </w:r>
          </w:p>
        </w:tc>
        <w:tc>
          <w:tcPr>
            <w:tcW w:w="519" w:type="pct"/>
            <w:vAlign w:val="center"/>
          </w:tcPr>
          <w:p w14:paraId="10D0D5ED">
            <w:pPr>
              <w:pStyle w:val="101"/>
            </w:pPr>
            <w:r>
              <w:rPr>
                <w:rFonts w:hint="eastAsia"/>
              </w:rPr>
              <w:t>2023年</w:t>
            </w:r>
          </w:p>
        </w:tc>
        <w:tc>
          <w:tcPr>
            <w:tcW w:w="360" w:type="pct"/>
            <w:vAlign w:val="center"/>
          </w:tcPr>
          <w:p w14:paraId="36AB9ECB">
            <w:pPr>
              <w:pStyle w:val="101"/>
            </w:pPr>
            <w:r>
              <w:rPr>
                <w:rFonts w:hint="eastAsia"/>
              </w:rPr>
              <w:t>0.22</w:t>
            </w:r>
          </w:p>
        </w:tc>
        <w:tc>
          <w:tcPr>
            <w:tcW w:w="454" w:type="pct"/>
            <w:vAlign w:val="center"/>
          </w:tcPr>
          <w:p w14:paraId="70F7A656">
            <w:pPr>
              <w:pStyle w:val="101"/>
            </w:pPr>
            <w:r>
              <w:rPr>
                <w:rFonts w:hint="eastAsia"/>
              </w:rPr>
              <w:t>0.</w:t>
            </w:r>
            <w:r>
              <w:t>02</w:t>
            </w:r>
          </w:p>
        </w:tc>
        <w:tc>
          <w:tcPr>
            <w:tcW w:w="798" w:type="pct"/>
            <w:vAlign w:val="center"/>
          </w:tcPr>
          <w:p w14:paraId="67B53437">
            <w:pPr>
              <w:pStyle w:val="101"/>
            </w:pPr>
            <w:r>
              <w:rPr>
                <w:rFonts w:hint="eastAsia"/>
              </w:rPr>
              <w:t>隆兴昌镇</w:t>
            </w:r>
          </w:p>
        </w:tc>
      </w:tr>
      <w:tr w14:paraId="6E98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6D4D757">
            <w:pPr>
              <w:pStyle w:val="101"/>
            </w:pPr>
            <w:r>
              <w:rPr>
                <w:rFonts w:hint="eastAsia"/>
              </w:rPr>
              <w:t>90</w:t>
            </w:r>
          </w:p>
        </w:tc>
        <w:tc>
          <w:tcPr>
            <w:tcW w:w="236" w:type="pct"/>
            <w:vAlign w:val="center"/>
          </w:tcPr>
          <w:p w14:paraId="7E55DA53">
            <w:pPr>
              <w:pStyle w:val="101"/>
            </w:pPr>
            <w:r>
              <w:rPr>
                <w:rFonts w:hint="eastAsia"/>
              </w:rPr>
              <w:t>电力</w:t>
            </w:r>
          </w:p>
        </w:tc>
        <w:tc>
          <w:tcPr>
            <w:tcW w:w="2138" w:type="pct"/>
            <w:vAlign w:val="center"/>
          </w:tcPr>
          <w:p w14:paraId="3EA5AB6C">
            <w:pPr>
              <w:pStyle w:val="101"/>
            </w:pPr>
            <w:r>
              <w:rPr>
                <w:rFonts w:hint="eastAsia"/>
              </w:rPr>
              <w:t>2025年新能源接入充电设施配套供电项目</w:t>
            </w:r>
          </w:p>
        </w:tc>
        <w:tc>
          <w:tcPr>
            <w:tcW w:w="299" w:type="pct"/>
            <w:vAlign w:val="center"/>
          </w:tcPr>
          <w:p w14:paraId="74AE1F14">
            <w:pPr>
              <w:pStyle w:val="101"/>
            </w:pPr>
            <w:r>
              <w:rPr>
                <w:rFonts w:hint="eastAsia"/>
              </w:rPr>
              <w:t>新建</w:t>
            </w:r>
          </w:p>
        </w:tc>
        <w:tc>
          <w:tcPr>
            <w:tcW w:w="519" w:type="pct"/>
            <w:vAlign w:val="center"/>
          </w:tcPr>
          <w:p w14:paraId="56EB4218">
            <w:pPr>
              <w:pStyle w:val="101"/>
            </w:pPr>
            <w:r>
              <w:rPr>
                <w:rFonts w:hint="eastAsia"/>
              </w:rPr>
              <w:t>2025年</w:t>
            </w:r>
          </w:p>
        </w:tc>
        <w:tc>
          <w:tcPr>
            <w:tcW w:w="360" w:type="pct"/>
            <w:vAlign w:val="center"/>
          </w:tcPr>
          <w:p w14:paraId="1A536811">
            <w:pPr>
              <w:pStyle w:val="101"/>
            </w:pPr>
            <w:r>
              <w:rPr>
                <w:rFonts w:hint="eastAsia"/>
              </w:rPr>
              <w:t>0.01</w:t>
            </w:r>
          </w:p>
        </w:tc>
        <w:tc>
          <w:tcPr>
            <w:tcW w:w="454" w:type="pct"/>
            <w:vAlign w:val="center"/>
          </w:tcPr>
          <w:p w14:paraId="0CCC0362">
            <w:pPr>
              <w:pStyle w:val="101"/>
            </w:pPr>
            <w:r>
              <w:rPr>
                <w:rFonts w:hint="eastAsia"/>
              </w:rPr>
              <w:t>0.01</w:t>
            </w:r>
          </w:p>
        </w:tc>
        <w:tc>
          <w:tcPr>
            <w:tcW w:w="798" w:type="pct"/>
            <w:vAlign w:val="center"/>
          </w:tcPr>
          <w:p w14:paraId="09AA8AB7">
            <w:pPr>
              <w:pStyle w:val="101"/>
            </w:pPr>
            <w:r>
              <w:rPr>
                <w:rFonts w:hint="eastAsia"/>
              </w:rPr>
              <w:t>隆兴昌镇</w:t>
            </w:r>
          </w:p>
        </w:tc>
      </w:tr>
      <w:tr w14:paraId="36E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2CAFE4D">
            <w:pPr>
              <w:pStyle w:val="101"/>
            </w:pPr>
            <w:r>
              <w:rPr>
                <w:rFonts w:hint="eastAsia"/>
              </w:rPr>
              <w:t>91</w:t>
            </w:r>
          </w:p>
        </w:tc>
        <w:tc>
          <w:tcPr>
            <w:tcW w:w="236" w:type="pct"/>
            <w:vAlign w:val="center"/>
          </w:tcPr>
          <w:p w14:paraId="208ACB15">
            <w:pPr>
              <w:pStyle w:val="101"/>
            </w:pPr>
            <w:r>
              <w:rPr>
                <w:rFonts w:hint="eastAsia"/>
              </w:rPr>
              <w:t>电力</w:t>
            </w:r>
          </w:p>
        </w:tc>
        <w:tc>
          <w:tcPr>
            <w:tcW w:w="2138" w:type="pct"/>
            <w:vAlign w:val="center"/>
          </w:tcPr>
          <w:p w14:paraId="079DA8D1">
            <w:pPr>
              <w:pStyle w:val="101"/>
            </w:pPr>
            <w:r>
              <w:rPr>
                <w:rFonts w:hint="eastAsia"/>
              </w:rPr>
              <w:t>巴彦淖尔市五原县2023年城镇老旧小区供电设施改造项目</w:t>
            </w:r>
          </w:p>
        </w:tc>
        <w:tc>
          <w:tcPr>
            <w:tcW w:w="299" w:type="pct"/>
            <w:vAlign w:val="center"/>
          </w:tcPr>
          <w:p w14:paraId="466218A4">
            <w:pPr>
              <w:pStyle w:val="101"/>
            </w:pPr>
            <w:r>
              <w:rPr>
                <w:rFonts w:hint="eastAsia"/>
              </w:rPr>
              <w:t>改造</w:t>
            </w:r>
          </w:p>
        </w:tc>
        <w:tc>
          <w:tcPr>
            <w:tcW w:w="519" w:type="pct"/>
            <w:vAlign w:val="center"/>
          </w:tcPr>
          <w:p w14:paraId="3C5826B1">
            <w:pPr>
              <w:pStyle w:val="101"/>
            </w:pPr>
            <w:r>
              <w:rPr>
                <w:rFonts w:hint="eastAsia"/>
              </w:rPr>
              <w:t>2023年</w:t>
            </w:r>
          </w:p>
        </w:tc>
        <w:tc>
          <w:tcPr>
            <w:tcW w:w="360" w:type="pct"/>
            <w:vAlign w:val="center"/>
          </w:tcPr>
          <w:p w14:paraId="1CD12959">
            <w:pPr>
              <w:pStyle w:val="101"/>
            </w:pPr>
            <w:r>
              <w:rPr>
                <w:rFonts w:hint="eastAsia"/>
              </w:rPr>
              <w:t>0.01</w:t>
            </w:r>
          </w:p>
        </w:tc>
        <w:tc>
          <w:tcPr>
            <w:tcW w:w="454" w:type="pct"/>
            <w:vAlign w:val="center"/>
          </w:tcPr>
          <w:p w14:paraId="1F2BF507">
            <w:pPr>
              <w:pStyle w:val="101"/>
            </w:pPr>
            <w:r>
              <w:rPr>
                <w:rFonts w:hint="eastAsia"/>
              </w:rPr>
              <w:t>0.00</w:t>
            </w:r>
          </w:p>
        </w:tc>
        <w:tc>
          <w:tcPr>
            <w:tcW w:w="798" w:type="pct"/>
            <w:vAlign w:val="center"/>
          </w:tcPr>
          <w:p w14:paraId="7463E222">
            <w:pPr>
              <w:pStyle w:val="101"/>
            </w:pPr>
            <w:r>
              <w:rPr>
                <w:rFonts w:hint="eastAsia"/>
              </w:rPr>
              <w:t>隆兴昌镇</w:t>
            </w:r>
          </w:p>
        </w:tc>
      </w:tr>
      <w:tr w14:paraId="2664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8" w:type="pct"/>
            <w:vAlign w:val="center"/>
          </w:tcPr>
          <w:p w14:paraId="5EF59E79">
            <w:pPr>
              <w:pStyle w:val="101"/>
            </w:pPr>
            <w:r>
              <w:rPr>
                <w:rFonts w:hint="eastAsia"/>
              </w:rPr>
              <w:t>92</w:t>
            </w:r>
          </w:p>
        </w:tc>
        <w:tc>
          <w:tcPr>
            <w:tcW w:w="236" w:type="pct"/>
            <w:vAlign w:val="center"/>
          </w:tcPr>
          <w:p w14:paraId="0FCD6253">
            <w:pPr>
              <w:pStyle w:val="101"/>
            </w:pPr>
            <w:r>
              <w:rPr>
                <w:rFonts w:hint="eastAsia"/>
              </w:rPr>
              <w:t>电力</w:t>
            </w:r>
          </w:p>
        </w:tc>
        <w:tc>
          <w:tcPr>
            <w:tcW w:w="2138" w:type="pct"/>
            <w:vAlign w:val="center"/>
          </w:tcPr>
          <w:p w14:paraId="5541BFE0">
            <w:pPr>
              <w:pStyle w:val="101"/>
            </w:pPr>
            <w:r>
              <w:rPr>
                <w:rFonts w:hint="eastAsia"/>
              </w:rPr>
              <w:t>巴彦淖尔供电公司五原县2023年第一批“煤改电”配套电网改造项目</w:t>
            </w:r>
          </w:p>
        </w:tc>
        <w:tc>
          <w:tcPr>
            <w:tcW w:w="299" w:type="pct"/>
            <w:vAlign w:val="center"/>
          </w:tcPr>
          <w:p w14:paraId="566AD748">
            <w:pPr>
              <w:pStyle w:val="101"/>
            </w:pPr>
            <w:r>
              <w:rPr>
                <w:rFonts w:hint="eastAsia"/>
              </w:rPr>
              <w:t>改造</w:t>
            </w:r>
          </w:p>
        </w:tc>
        <w:tc>
          <w:tcPr>
            <w:tcW w:w="519" w:type="pct"/>
            <w:vAlign w:val="center"/>
          </w:tcPr>
          <w:p w14:paraId="5BD1B601">
            <w:pPr>
              <w:pStyle w:val="101"/>
            </w:pPr>
            <w:r>
              <w:rPr>
                <w:rFonts w:hint="eastAsia"/>
              </w:rPr>
              <w:t>2023年</w:t>
            </w:r>
          </w:p>
        </w:tc>
        <w:tc>
          <w:tcPr>
            <w:tcW w:w="360" w:type="pct"/>
            <w:vAlign w:val="center"/>
          </w:tcPr>
          <w:p w14:paraId="17401DD5">
            <w:pPr>
              <w:pStyle w:val="101"/>
            </w:pPr>
            <w:r>
              <w:rPr>
                <w:rFonts w:hint="eastAsia"/>
              </w:rPr>
              <w:t>0.09</w:t>
            </w:r>
          </w:p>
        </w:tc>
        <w:tc>
          <w:tcPr>
            <w:tcW w:w="454" w:type="pct"/>
            <w:vAlign w:val="center"/>
          </w:tcPr>
          <w:p w14:paraId="11C52336">
            <w:pPr>
              <w:pStyle w:val="101"/>
            </w:pPr>
            <w:r>
              <w:rPr>
                <w:rFonts w:hint="eastAsia"/>
              </w:rPr>
              <w:t>0.09</w:t>
            </w:r>
          </w:p>
        </w:tc>
        <w:tc>
          <w:tcPr>
            <w:tcW w:w="798" w:type="pct"/>
            <w:vAlign w:val="center"/>
          </w:tcPr>
          <w:p w14:paraId="52E4963F">
            <w:pPr>
              <w:pStyle w:val="101"/>
            </w:pPr>
            <w:r>
              <w:rPr>
                <w:rFonts w:hint="eastAsia"/>
              </w:rPr>
              <w:t>隆兴昌镇、新公中镇、套海镇、荣丰办事处、胜丰镇、天吉泰镇</w:t>
            </w:r>
          </w:p>
        </w:tc>
      </w:tr>
      <w:tr w14:paraId="1981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72FAE4F">
            <w:pPr>
              <w:pStyle w:val="101"/>
            </w:pPr>
            <w:r>
              <w:rPr>
                <w:rFonts w:hint="eastAsia"/>
              </w:rPr>
              <w:t>93</w:t>
            </w:r>
          </w:p>
        </w:tc>
        <w:tc>
          <w:tcPr>
            <w:tcW w:w="236" w:type="pct"/>
            <w:vAlign w:val="center"/>
          </w:tcPr>
          <w:p w14:paraId="4B3ECC9D">
            <w:pPr>
              <w:pStyle w:val="101"/>
            </w:pPr>
            <w:r>
              <w:rPr>
                <w:rFonts w:hint="eastAsia"/>
              </w:rPr>
              <w:t>电力</w:t>
            </w:r>
          </w:p>
        </w:tc>
        <w:tc>
          <w:tcPr>
            <w:tcW w:w="2138" w:type="pct"/>
            <w:vAlign w:val="center"/>
          </w:tcPr>
          <w:p w14:paraId="433C7A8D">
            <w:pPr>
              <w:pStyle w:val="101"/>
            </w:pPr>
            <w:r>
              <w:rPr>
                <w:rFonts w:hint="eastAsia"/>
              </w:rPr>
              <w:t>巴彦淖尔市五原县2024年城镇老旧小区供电设施改造项目</w:t>
            </w:r>
          </w:p>
        </w:tc>
        <w:tc>
          <w:tcPr>
            <w:tcW w:w="299" w:type="pct"/>
            <w:vAlign w:val="center"/>
          </w:tcPr>
          <w:p w14:paraId="0236530F">
            <w:pPr>
              <w:pStyle w:val="101"/>
            </w:pPr>
            <w:r>
              <w:rPr>
                <w:rFonts w:hint="eastAsia"/>
              </w:rPr>
              <w:t>改造</w:t>
            </w:r>
          </w:p>
        </w:tc>
        <w:tc>
          <w:tcPr>
            <w:tcW w:w="519" w:type="pct"/>
            <w:vAlign w:val="center"/>
          </w:tcPr>
          <w:p w14:paraId="791D2623">
            <w:pPr>
              <w:pStyle w:val="101"/>
            </w:pPr>
            <w:r>
              <w:rPr>
                <w:rFonts w:hint="eastAsia"/>
              </w:rPr>
              <w:t>2024年</w:t>
            </w:r>
          </w:p>
        </w:tc>
        <w:tc>
          <w:tcPr>
            <w:tcW w:w="360" w:type="pct"/>
            <w:vAlign w:val="center"/>
          </w:tcPr>
          <w:p w14:paraId="6E4CF5B0">
            <w:pPr>
              <w:pStyle w:val="101"/>
            </w:pPr>
            <w:r>
              <w:rPr>
                <w:rFonts w:hint="eastAsia"/>
              </w:rPr>
              <w:t>0.01</w:t>
            </w:r>
          </w:p>
        </w:tc>
        <w:tc>
          <w:tcPr>
            <w:tcW w:w="454" w:type="pct"/>
            <w:vAlign w:val="center"/>
          </w:tcPr>
          <w:p w14:paraId="197A6424">
            <w:pPr>
              <w:pStyle w:val="101"/>
            </w:pPr>
            <w:r>
              <w:rPr>
                <w:rFonts w:hint="eastAsia"/>
              </w:rPr>
              <w:t>0.00</w:t>
            </w:r>
          </w:p>
        </w:tc>
        <w:tc>
          <w:tcPr>
            <w:tcW w:w="798" w:type="pct"/>
            <w:vAlign w:val="center"/>
          </w:tcPr>
          <w:p w14:paraId="07606EA8">
            <w:pPr>
              <w:pStyle w:val="101"/>
            </w:pPr>
            <w:r>
              <w:rPr>
                <w:rFonts w:hint="eastAsia"/>
              </w:rPr>
              <w:t>隆兴昌镇</w:t>
            </w:r>
          </w:p>
        </w:tc>
      </w:tr>
      <w:tr w14:paraId="2A2B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454334E">
            <w:pPr>
              <w:pStyle w:val="101"/>
            </w:pPr>
            <w:r>
              <w:rPr>
                <w:rFonts w:hint="eastAsia"/>
              </w:rPr>
              <w:t>94</w:t>
            </w:r>
          </w:p>
        </w:tc>
        <w:tc>
          <w:tcPr>
            <w:tcW w:w="236" w:type="pct"/>
            <w:vAlign w:val="center"/>
          </w:tcPr>
          <w:p w14:paraId="4D41100D">
            <w:pPr>
              <w:pStyle w:val="101"/>
            </w:pPr>
            <w:r>
              <w:rPr>
                <w:rFonts w:hint="eastAsia"/>
              </w:rPr>
              <w:t>电力</w:t>
            </w:r>
          </w:p>
        </w:tc>
        <w:tc>
          <w:tcPr>
            <w:tcW w:w="2138" w:type="pct"/>
            <w:vAlign w:val="center"/>
          </w:tcPr>
          <w:p w14:paraId="54119EF5">
            <w:pPr>
              <w:pStyle w:val="101"/>
            </w:pPr>
            <w:r>
              <w:rPr>
                <w:rFonts w:hint="eastAsia"/>
              </w:rPr>
              <w:t>巴彦淖尔供电公司五原县2024年“煤改电”配套电网改造项目</w:t>
            </w:r>
          </w:p>
        </w:tc>
        <w:tc>
          <w:tcPr>
            <w:tcW w:w="299" w:type="pct"/>
            <w:vAlign w:val="center"/>
          </w:tcPr>
          <w:p w14:paraId="430C0DD9">
            <w:pPr>
              <w:pStyle w:val="101"/>
            </w:pPr>
            <w:r>
              <w:rPr>
                <w:rFonts w:hint="eastAsia"/>
              </w:rPr>
              <w:t>改造</w:t>
            </w:r>
          </w:p>
        </w:tc>
        <w:tc>
          <w:tcPr>
            <w:tcW w:w="519" w:type="pct"/>
            <w:vAlign w:val="center"/>
          </w:tcPr>
          <w:p w14:paraId="407C0670">
            <w:pPr>
              <w:pStyle w:val="101"/>
            </w:pPr>
            <w:r>
              <w:rPr>
                <w:rFonts w:hint="eastAsia"/>
              </w:rPr>
              <w:t>2024年</w:t>
            </w:r>
          </w:p>
        </w:tc>
        <w:tc>
          <w:tcPr>
            <w:tcW w:w="360" w:type="pct"/>
            <w:vAlign w:val="center"/>
          </w:tcPr>
          <w:p w14:paraId="710FD0E6">
            <w:pPr>
              <w:pStyle w:val="101"/>
            </w:pPr>
            <w:r>
              <w:rPr>
                <w:rFonts w:hint="eastAsia"/>
              </w:rPr>
              <w:t>0.10</w:t>
            </w:r>
          </w:p>
        </w:tc>
        <w:tc>
          <w:tcPr>
            <w:tcW w:w="454" w:type="pct"/>
            <w:vAlign w:val="center"/>
          </w:tcPr>
          <w:p w14:paraId="06CDFC12">
            <w:pPr>
              <w:pStyle w:val="101"/>
            </w:pPr>
            <w:r>
              <w:rPr>
                <w:rFonts w:hint="eastAsia"/>
              </w:rPr>
              <w:t>0.10</w:t>
            </w:r>
          </w:p>
        </w:tc>
        <w:tc>
          <w:tcPr>
            <w:tcW w:w="798" w:type="pct"/>
            <w:vAlign w:val="center"/>
          </w:tcPr>
          <w:p w14:paraId="274C0366">
            <w:pPr>
              <w:pStyle w:val="101"/>
            </w:pPr>
            <w:r>
              <w:rPr>
                <w:rFonts w:hint="eastAsia"/>
              </w:rPr>
              <w:t>各乡镇</w:t>
            </w:r>
          </w:p>
        </w:tc>
      </w:tr>
      <w:tr w14:paraId="266C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6EE7CA6">
            <w:pPr>
              <w:pStyle w:val="101"/>
            </w:pPr>
            <w:r>
              <w:rPr>
                <w:rFonts w:hint="eastAsia"/>
              </w:rPr>
              <w:t>95</w:t>
            </w:r>
          </w:p>
        </w:tc>
        <w:tc>
          <w:tcPr>
            <w:tcW w:w="236" w:type="pct"/>
            <w:vAlign w:val="center"/>
          </w:tcPr>
          <w:p w14:paraId="1630C4B9">
            <w:pPr>
              <w:pStyle w:val="101"/>
            </w:pPr>
            <w:r>
              <w:rPr>
                <w:rFonts w:hint="eastAsia"/>
              </w:rPr>
              <w:t>电力</w:t>
            </w:r>
          </w:p>
        </w:tc>
        <w:tc>
          <w:tcPr>
            <w:tcW w:w="2138" w:type="pct"/>
            <w:vAlign w:val="center"/>
          </w:tcPr>
          <w:p w14:paraId="67F7AD91">
            <w:pPr>
              <w:pStyle w:val="101"/>
            </w:pPr>
            <w:r>
              <w:rPr>
                <w:rFonts w:hint="eastAsia"/>
              </w:rPr>
              <w:t>巴彦淖尔市五原县2025年城镇老旧小区供电设施改造项目</w:t>
            </w:r>
          </w:p>
        </w:tc>
        <w:tc>
          <w:tcPr>
            <w:tcW w:w="299" w:type="pct"/>
            <w:vAlign w:val="center"/>
          </w:tcPr>
          <w:p w14:paraId="23CA9501">
            <w:pPr>
              <w:pStyle w:val="101"/>
            </w:pPr>
            <w:r>
              <w:rPr>
                <w:rFonts w:hint="eastAsia"/>
              </w:rPr>
              <w:t>改造</w:t>
            </w:r>
          </w:p>
        </w:tc>
        <w:tc>
          <w:tcPr>
            <w:tcW w:w="519" w:type="pct"/>
            <w:vAlign w:val="center"/>
          </w:tcPr>
          <w:p w14:paraId="2DC30E79">
            <w:pPr>
              <w:pStyle w:val="101"/>
            </w:pPr>
            <w:r>
              <w:rPr>
                <w:rFonts w:hint="eastAsia"/>
              </w:rPr>
              <w:t>2025年</w:t>
            </w:r>
          </w:p>
        </w:tc>
        <w:tc>
          <w:tcPr>
            <w:tcW w:w="360" w:type="pct"/>
            <w:vAlign w:val="center"/>
          </w:tcPr>
          <w:p w14:paraId="2F0EF9E5">
            <w:pPr>
              <w:pStyle w:val="101"/>
            </w:pPr>
            <w:r>
              <w:rPr>
                <w:rFonts w:hint="eastAsia"/>
              </w:rPr>
              <w:t>0.01</w:t>
            </w:r>
          </w:p>
        </w:tc>
        <w:tc>
          <w:tcPr>
            <w:tcW w:w="454" w:type="pct"/>
            <w:vAlign w:val="center"/>
          </w:tcPr>
          <w:p w14:paraId="6C959A09">
            <w:pPr>
              <w:pStyle w:val="101"/>
            </w:pPr>
            <w:r>
              <w:rPr>
                <w:rFonts w:hint="eastAsia"/>
              </w:rPr>
              <w:t>0.00</w:t>
            </w:r>
          </w:p>
        </w:tc>
        <w:tc>
          <w:tcPr>
            <w:tcW w:w="798" w:type="pct"/>
            <w:vAlign w:val="center"/>
          </w:tcPr>
          <w:p w14:paraId="42432EED">
            <w:pPr>
              <w:pStyle w:val="101"/>
            </w:pPr>
            <w:r>
              <w:rPr>
                <w:rFonts w:hint="eastAsia"/>
              </w:rPr>
              <w:t>隆兴昌镇</w:t>
            </w:r>
          </w:p>
        </w:tc>
      </w:tr>
      <w:tr w14:paraId="33F8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8E44B47">
            <w:pPr>
              <w:pStyle w:val="101"/>
            </w:pPr>
            <w:r>
              <w:rPr>
                <w:rFonts w:hint="eastAsia"/>
              </w:rPr>
              <w:t>96</w:t>
            </w:r>
          </w:p>
        </w:tc>
        <w:tc>
          <w:tcPr>
            <w:tcW w:w="236" w:type="pct"/>
            <w:vAlign w:val="center"/>
          </w:tcPr>
          <w:p w14:paraId="0928B37F">
            <w:pPr>
              <w:pStyle w:val="101"/>
            </w:pPr>
            <w:r>
              <w:rPr>
                <w:rFonts w:hint="eastAsia"/>
              </w:rPr>
              <w:t>电力</w:t>
            </w:r>
          </w:p>
        </w:tc>
        <w:tc>
          <w:tcPr>
            <w:tcW w:w="2138" w:type="pct"/>
            <w:vAlign w:val="center"/>
          </w:tcPr>
          <w:p w14:paraId="797AB44C">
            <w:pPr>
              <w:pStyle w:val="101"/>
            </w:pPr>
            <w:r>
              <w:rPr>
                <w:rFonts w:hint="eastAsia"/>
              </w:rPr>
              <w:t>巴彦淖尔供电公司五原县2025年“煤改电”配套电网改造项目</w:t>
            </w:r>
          </w:p>
        </w:tc>
        <w:tc>
          <w:tcPr>
            <w:tcW w:w="299" w:type="pct"/>
            <w:vAlign w:val="center"/>
          </w:tcPr>
          <w:p w14:paraId="7363CB68">
            <w:pPr>
              <w:pStyle w:val="101"/>
            </w:pPr>
            <w:r>
              <w:rPr>
                <w:rFonts w:hint="eastAsia"/>
              </w:rPr>
              <w:t>改造</w:t>
            </w:r>
          </w:p>
        </w:tc>
        <w:tc>
          <w:tcPr>
            <w:tcW w:w="519" w:type="pct"/>
            <w:vAlign w:val="center"/>
          </w:tcPr>
          <w:p w14:paraId="567F421A">
            <w:pPr>
              <w:pStyle w:val="101"/>
            </w:pPr>
            <w:r>
              <w:rPr>
                <w:rFonts w:hint="eastAsia"/>
              </w:rPr>
              <w:t>2025年</w:t>
            </w:r>
          </w:p>
        </w:tc>
        <w:tc>
          <w:tcPr>
            <w:tcW w:w="360" w:type="pct"/>
            <w:vAlign w:val="center"/>
          </w:tcPr>
          <w:p w14:paraId="6B17B9E2">
            <w:pPr>
              <w:pStyle w:val="101"/>
            </w:pPr>
            <w:r>
              <w:rPr>
                <w:rFonts w:hint="eastAsia"/>
              </w:rPr>
              <w:t>0.04</w:t>
            </w:r>
          </w:p>
        </w:tc>
        <w:tc>
          <w:tcPr>
            <w:tcW w:w="454" w:type="pct"/>
            <w:vAlign w:val="center"/>
          </w:tcPr>
          <w:p w14:paraId="0842F629">
            <w:pPr>
              <w:pStyle w:val="101"/>
            </w:pPr>
            <w:r>
              <w:rPr>
                <w:rFonts w:hint="eastAsia"/>
              </w:rPr>
              <w:t>0.04</w:t>
            </w:r>
          </w:p>
        </w:tc>
        <w:tc>
          <w:tcPr>
            <w:tcW w:w="798" w:type="pct"/>
            <w:vAlign w:val="center"/>
          </w:tcPr>
          <w:p w14:paraId="0BEA3B78">
            <w:pPr>
              <w:pStyle w:val="101"/>
            </w:pPr>
            <w:r>
              <w:rPr>
                <w:rFonts w:hint="eastAsia"/>
              </w:rPr>
              <w:t>五原县</w:t>
            </w:r>
          </w:p>
        </w:tc>
      </w:tr>
      <w:tr w14:paraId="2C5E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1728107">
            <w:pPr>
              <w:pStyle w:val="101"/>
            </w:pPr>
            <w:r>
              <w:rPr>
                <w:rFonts w:hint="eastAsia"/>
              </w:rPr>
              <w:t>97</w:t>
            </w:r>
          </w:p>
        </w:tc>
        <w:tc>
          <w:tcPr>
            <w:tcW w:w="236" w:type="pct"/>
            <w:vAlign w:val="center"/>
          </w:tcPr>
          <w:p w14:paraId="30CCD13F">
            <w:pPr>
              <w:pStyle w:val="101"/>
            </w:pPr>
            <w:r>
              <w:rPr>
                <w:rFonts w:hint="eastAsia"/>
              </w:rPr>
              <w:t>生态</w:t>
            </w:r>
          </w:p>
        </w:tc>
        <w:tc>
          <w:tcPr>
            <w:tcW w:w="2138" w:type="pct"/>
            <w:vAlign w:val="center"/>
          </w:tcPr>
          <w:p w14:paraId="3C842059">
            <w:pPr>
              <w:pStyle w:val="101"/>
            </w:pPr>
            <w:r>
              <w:rPr>
                <w:rFonts w:hint="eastAsia"/>
              </w:rPr>
              <w:t>历史遗留废弃工矿土地整治项目</w:t>
            </w:r>
          </w:p>
        </w:tc>
        <w:tc>
          <w:tcPr>
            <w:tcW w:w="299" w:type="pct"/>
            <w:vAlign w:val="center"/>
          </w:tcPr>
          <w:p w14:paraId="33D9D498">
            <w:pPr>
              <w:pStyle w:val="101"/>
            </w:pPr>
            <w:r>
              <w:rPr>
                <w:rFonts w:hint="eastAsia"/>
              </w:rPr>
              <w:t>新建</w:t>
            </w:r>
          </w:p>
        </w:tc>
        <w:tc>
          <w:tcPr>
            <w:tcW w:w="519" w:type="pct"/>
            <w:vAlign w:val="center"/>
          </w:tcPr>
          <w:p w14:paraId="46BD9207">
            <w:pPr>
              <w:pStyle w:val="101"/>
            </w:pPr>
            <w:r>
              <w:rPr>
                <w:rFonts w:hint="eastAsia"/>
              </w:rPr>
              <w:t>2022-2025年</w:t>
            </w:r>
          </w:p>
        </w:tc>
        <w:tc>
          <w:tcPr>
            <w:tcW w:w="360" w:type="pct"/>
            <w:vAlign w:val="center"/>
          </w:tcPr>
          <w:p w14:paraId="7197E2F8">
            <w:pPr>
              <w:pStyle w:val="101"/>
            </w:pPr>
            <w:r>
              <w:rPr>
                <w:rFonts w:hint="eastAsia"/>
              </w:rPr>
              <w:t>274.73</w:t>
            </w:r>
          </w:p>
        </w:tc>
        <w:tc>
          <w:tcPr>
            <w:tcW w:w="454" w:type="pct"/>
            <w:vAlign w:val="center"/>
          </w:tcPr>
          <w:p w14:paraId="6AEB286C">
            <w:pPr>
              <w:pStyle w:val="101"/>
            </w:pPr>
            <w:r>
              <w:t>274.73</w:t>
            </w:r>
          </w:p>
        </w:tc>
        <w:tc>
          <w:tcPr>
            <w:tcW w:w="798" w:type="pct"/>
            <w:vAlign w:val="center"/>
          </w:tcPr>
          <w:p w14:paraId="5A7A9977">
            <w:pPr>
              <w:pStyle w:val="101"/>
            </w:pPr>
            <w:r>
              <w:rPr>
                <w:rFonts w:hint="eastAsia"/>
              </w:rPr>
              <w:t>五原县</w:t>
            </w:r>
          </w:p>
        </w:tc>
      </w:tr>
      <w:tr w14:paraId="533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829AF6B">
            <w:pPr>
              <w:pStyle w:val="101"/>
            </w:pPr>
            <w:r>
              <w:rPr>
                <w:rFonts w:hint="eastAsia"/>
              </w:rPr>
              <w:t>98</w:t>
            </w:r>
          </w:p>
        </w:tc>
        <w:tc>
          <w:tcPr>
            <w:tcW w:w="236" w:type="pct"/>
            <w:vAlign w:val="center"/>
          </w:tcPr>
          <w:p w14:paraId="323B6993">
            <w:pPr>
              <w:pStyle w:val="101"/>
            </w:pPr>
            <w:r>
              <w:rPr>
                <w:rFonts w:hint="eastAsia"/>
              </w:rPr>
              <w:t>生态</w:t>
            </w:r>
          </w:p>
        </w:tc>
        <w:tc>
          <w:tcPr>
            <w:tcW w:w="2138" w:type="pct"/>
            <w:vAlign w:val="center"/>
          </w:tcPr>
          <w:p w14:paraId="2C4DEDBE">
            <w:pPr>
              <w:pStyle w:val="101"/>
            </w:pPr>
            <w:r>
              <w:rPr>
                <w:rFonts w:hint="eastAsia"/>
              </w:rPr>
              <w:t>巴美湖国家湿地公园湿地保护与恢复建设项目</w:t>
            </w:r>
          </w:p>
        </w:tc>
        <w:tc>
          <w:tcPr>
            <w:tcW w:w="299" w:type="pct"/>
            <w:vAlign w:val="center"/>
          </w:tcPr>
          <w:p w14:paraId="44A6547C">
            <w:pPr>
              <w:pStyle w:val="101"/>
            </w:pPr>
            <w:r>
              <w:rPr>
                <w:rFonts w:hint="eastAsia"/>
              </w:rPr>
              <w:t>新建</w:t>
            </w:r>
          </w:p>
        </w:tc>
        <w:tc>
          <w:tcPr>
            <w:tcW w:w="519" w:type="pct"/>
            <w:vAlign w:val="center"/>
          </w:tcPr>
          <w:p w14:paraId="3C03F74F">
            <w:pPr>
              <w:pStyle w:val="101"/>
            </w:pPr>
            <w:r>
              <w:rPr>
                <w:rFonts w:hint="eastAsia"/>
              </w:rPr>
              <w:t>2022-2025年</w:t>
            </w:r>
          </w:p>
        </w:tc>
        <w:tc>
          <w:tcPr>
            <w:tcW w:w="360" w:type="pct"/>
            <w:vAlign w:val="center"/>
          </w:tcPr>
          <w:p w14:paraId="7F335881">
            <w:pPr>
              <w:pStyle w:val="101"/>
            </w:pPr>
            <w:r>
              <w:rPr>
                <w:rFonts w:hint="eastAsia"/>
              </w:rPr>
              <w:t>673.89</w:t>
            </w:r>
          </w:p>
        </w:tc>
        <w:tc>
          <w:tcPr>
            <w:tcW w:w="454" w:type="pct"/>
            <w:vAlign w:val="center"/>
          </w:tcPr>
          <w:p w14:paraId="6FD73FA7">
            <w:pPr>
              <w:pStyle w:val="101"/>
            </w:pPr>
            <w:r>
              <w:t>673.89</w:t>
            </w:r>
          </w:p>
        </w:tc>
        <w:tc>
          <w:tcPr>
            <w:tcW w:w="798" w:type="pct"/>
            <w:vAlign w:val="center"/>
          </w:tcPr>
          <w:p w14:paraId="2FB1CE00">
            <w:pPr>
              <w:pStyle w:val="101"/>
            </w:pPr>
            <w:r>
              <w:rPr>
                <w:rFonts w:hint="eastAsia"/>
              </w:rPr>
              <w:t>五原县</w:t>
            </w:r>
          </w:p>
        </w:tc>
      </w:tr>
      <w:tr w14:paraId="404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C40D082">
            <w:pPr>
              <w:pStyle w:val="101"/>
            </w:pPr>
            <w:r>
              <w:rPr>
                <w:rFonts w:hint="eastAsia"/>
              </w:rPr>
              <w:t>99</w:t>
            </w:r>
          </w:p>
        </w:tc>
        <w:tc>
          <w:tcPr>
            <w:tcW w:w="236" w:type="pct"/>
            <w:vAlign w:val="center"/>
          </w:tcPr>
          <w:p w14:paraId="1D8BE36B">
            <w:pPr>
              <w:pStyle w:val="101"/>
            </w:pPr>
            <w:r>
              <w:rPr>
                <w:rFonts w:hint="eastAsia"/>
              </w:rPr>
              <w:t>生态</w:t>
            </w:r>
          </w:p>
        </w:tc>
        <w:tc>
          <w:tcPr>
            <w:tcW w:w="2138" w:type="pct"/>
            <w:vAlign w:val="center"/>
          </w:tcPr>
          <w:p w14:paraId="1AA051B2">
            <w:pPr>
              <w:pStyle w:val="101"/>
            </w:pPr>
            <w:r>
              <w:rPr>
                <w:rFonts w:hint="eastAsia"/>
              </w:rPr>
              <w:t>乌梁素海流域生态环境保护治理规划项目</w:t>
            </w:r>
          </w:p>
        </w:tc>
        <w:tc>
          <w:tcPr>
            <w:tcW w:w="299" w:type="pct"/>
            <w:vAlign w:val="center"/>
          </w:tcPr>
          <w:p w14:paraId="136ADAA1">
            <w:pPr>
              <w:pStyle w:val="101"/>
            </w:pPr>
            <w:r>
              <w:rPr>
                <w:rFonts w:hint="eastAsia"/>
              </w:rPr>
              <w:t>新建</w:t>
            </w:r>
          </w:p>
        </w:tc>
        <w:tc>
          <w:tcPr>
            <w:tcW w:w="519" w:type="pct"/>
            <w:vAlign w:val="center"/>
          </w:tcPr>
          <w:p w14:paraId="0552187A">
            <w:pPr>
              <w:pStyle w:val="101"/>
            </w:pPr>
            <w:r>
              <w:rPr>
                <w:rFonts w:hint="eastAsia"/>
              </w:rPr>
              <w:t>2021-2025年</w:t>
            </w:r>
          </w:p>
        </w:tc>
        <w:tc>
          <w:tcPr>
            <w:tcW w:w="360" w:type="pct"/>
            <w:vAlign w:val="center"/>
          </w:tcPr>
          <w:p w14:paraId="3981A676">
            <w:pPr>
              <w:pStyle w:val="101"/>
            </w:pPr>
            <w:r>
              <w:rPr>
                <w:rFonts w:hint="eastAsia"/>
              </w:rPr>
              <w:t>10000.00</w:t>
            </w:r>
          </w:p>
        </w:tc>
        <w:tc>
          <w:tcPr>
            <w:tcW w:w="454" w:type="pct"/>
            <w:vAlign w:val="center"/>
          </w:tcPr>
          <w:p w14:paraId="3DDBC1CD">
            <w:pPr>
              <w:pStyle w:val="101"/>
            </w:pPr>
            <w:r>
              <w:t>10000</w:t>
            </w:r>
            <w:r>
              <w:rPr>
                <w:rFonts w:hint="eastAsia"/>
              </w:rPr>
              <w:t>.00</w:t>
            </w:r>
          </w:p>
        </w:tc>
        <w:tc>
          <w:tcPr>
            <w:tcW w:w="798" w:type="pct"/>
            <w:vAlign w:val="center"/>
          </w:tcPr>
          <w:p w14:paraId="32A6B382">
            <w:pPr>
              <w:pStyle w:val="101"/>
            </w:pPr>
            <w:r>
              <w:rPr>
                <w:rFonts w:hint="eastAsia"/>
              </w:rPr>
              <w:t>五原县</w:t>
            </w:r>
          </w:p>
        </w:tc>
      </w:tr>
      <w:tr w14:paraId="3971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6396C91">
            <w:pPr>
              <w:pStyle w:val="101"/>
            </w:pPr>
            <w:r>
              <w:rPr>
                <w:rFonts w:hint="eastAsia"/>
              </w:rPr>
              <w:t>100</w:t>
            </w:r>
          </w:p>
        </w:tc>
        <w:tc>
          <w:tcPr>
            <w:tcW w:w="236" w:type="pct"/>
            <w:vAlign w:val="center"/>
          </w:tcPr>
          <w:p w14:paraId="0406B386">
            <w:pPr>
              <w:pStyle w:val="101"/>
            </w:pPr>
            <w:r>
              <w:rPr>
                <w:rFonts w:hint="eastAsia"/>
              </w:rPr>
              <w:t>生态</w:t>
            </w:r>
          </w:p>
        </w:tc>
        <w:tc>
          <w:tcPr>
            <w:tcW w:w="2138" w:type="pct"/>
            <w:vAlign w:val="center"/>
          </w:tcPr>
          <w:p w14:paraId="1021BBAD">
            <w:pPr>
              <w:pStyle w:val="101"/>
            </w:pPr>
            <w:r>
              <w:rPr>
                <w:rFonts w:hint="eastAsia"/>
              </w:rPr>
              <w:t>五原县4乡镇污水处理工程项目</w:t>
            </w:r>
          </w:p>
        </w:tc>
        <w:tc>
          <w:tcPr>
            <w:tcW w:w="299" w:type="pct"/>
            <w:vAlign w:val="center"/>
          </w:tcPr>
          <w:p w14:paraId="7929A4D3">
            <w:pPr>
              <w:pStyle w:val="101"/>
            </w:pPr>
            <w:r>
              <w:rPr>
                <w:rFonts w:hint="eastAsia"/>
              </w:rPr>
              <w:t>新建</w:t>
            </w:r>
          </w:p>
        </w:tc>
        <w:tc>
          <w:tcPr>
            <w:tcW w:w="519" w:type="pct"/>
            <w:vAlign w:val="center"/>
          </w:tcPr>
          <w:p w14:paraId="4DA52FB5">
            <w:pPr>
              <w:pStyle w:val="101"/>
            </w:pPr>
            <w:r>
              <w:rPr>
                <w:rFonts w:hint="eastAsia"/>
              </w:rPr>
              <w:t>2021-2022年</w:t>
            </w:r>
          </w:p>
        </w:tc>
        <w:tc>
          <w:tcPr>
            <w:tcW w:w="360" w:type="pct"/>
            <w:vAlign w:val="center"/>
          </w:tcPr>
          <w:p w14:paraId="552412BC">
            <w:pPr>
              <w:pStyle w:val="101"/>
            </w:pPr>
            <w:r>
              <w:rPr>
                <w:rFonts w:hint="eastAsia"/>
              </w:rPr>
              <w:t>1.81</w:t>
            </w:r>
          </w:p>
        </w:tc>
        <w:tc>
          <w:tcPr>
            <w:tcW w:w="454" w:type="pct"/>
            <w:vAlign w:val="center"/>
          </w:tcPr>
          <w:p w14:paraId="63EFAA49">
            <w:pPr>
              <w:pStyle w:val="101"/>
            </w:pPr>
            <w:r>
              <w:rPr>
                <w:rFonts w:hint="eastAsia"/>
              </w:rPr>
              <w:t>0.14</w:t>
            </w:r>
          </w:p>
        </w:tc>
        <w:tc>
          <w:tcPr>
            <w:tcW w:w="798" w:type="pct"/>
            <w:vAlign w:val="center"/>
          </w:tcPr>
          <w:p w14:paraId="7C649340">
            <w:pPr>
              <w:pStyle w:val="101"/>
            </w:pPr>
            <w:r>
              <w:rPr>
                <w:rFonts w:hint="eastAsia"/>
              </w:rPr>
              <w:t>五原县</w:t>
            </w:r>
          </w:p>
        </w:tc>
      </w:tr>
      <w:tr w14:paraId="2B0A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258BB33">
            <w:pPr>
              <w:pStyle w:val="101"/>
            </w:pPr>
            <w:r>
              <w:rPr>
                <w:rFonts w:hint="eastAsia"/>
              </w:rPr>
              <w:t>101</w:t>
            </w:r>
          </w:p>
        </w:tc>
        <w:tc>
          <w:tcPr>
            <w:tcW w:w="236" w:type="pct"/>
            <w:vAlign w:val="center"/>
          </w:tcPr>
          <w:p w14:paraId="01126BCC">
            <w:pPr>
              <w:pStyle w:val="101"/>
            </w:pPr>
            <w:r>
              <w:rPr>
                <w:rFonts w:hint="eastAsia"/>
              </w:rPr>
              <w:t>旅游</w:t>
            </w:r>
          </w:p>
        </w:tc>
        <w:tc>
          <w:tcPr>
            <w:tcW w:w="2138" w:type="pct"/>
            <w:vAlign w:val="center"/>
          </w:tcPr>
          <w:p w14:paraId="3ABE2389">
            <w:pPr>
              <w:pStyle w:val="101"/>
            </w:pPr>
            <w:r>
              <w:rPr>
                <w:rFonts w:hint="eastAsia"/>
              </w:rPr>
              <w:t>塔尔湖镇联丰村文化旅游基础设施建设项目</w:t>
            </w:r>
          </w:p>
        </w:tc>
        <w:tc>
          <w:tcPr>
            <w:tcW w:w="299" w:type="pct"/>
            <w:vAlign w:val="center"/>
          </w:tcPr>
          <w:p w14:paraId="2B6621FA">
            <w:pPr>
              <w:pStyle w:val="101"/>
            </w:pPr>
            <w:r>
              <w:rPr>
                <w:rFonts w:hint="eastAsia"/>
              </w:rPr>
              <w:t>扩建</w:t>
            </w:r>
          </w:p>
        </w:tc>
        <w:tc>
          <w:tcPr>
            <w:tcW w:w="519" w:type="pct"/>
            <w:vAlign w:val="center"/>
          </w:tcPr>
          <w:p w14:paraId="083245A5">
            <w:pPr>
              <w:pStyle w:val="101"/>
            </w:pPr>
            <w:r>
              <w:rPr>
                <w:rFonts w:hint="eastAsia"/>
              </w:rPr>
              <w:t>2022-2023年</w:t>
            </w:r>
          </w:p>
        </w:tc>
        <w:tc>
          <w:tcPr>
            <w:tcW w:w="360" w:type="pct"/>
            <w:vAlign w:val="center"/>
          </w:tcPr>
          <w:p w14:paraId="0BA68BE8">
            <w:pPr>
              <w:pStyle w:val="101"/>
            </w:pPr>
            <w:r>
              <w:rPr>
                <w:rFonts w:hint="eastAsia"/>
              </w:rPr>
              <w:t>0.10</w:t>
            </w:r>
          </w:p>
        </w:tc>
        <w:tc>
          <w:tcPr>
            <w:tcW w:w="454" w:type="pct"/>
            <w:vAlign w:val="center"/>
          </w:tcPr>
          <w:p w14:paraId="0F520944">
            <w:pPr>
              <w:pStyle w:val="101"/>
            </w:pPr>
            <w:r>
              <w:rPr>
                <w:rFonts w:hint="eastAsia"/>
              </w:rPr>
              <w:t>0.10</w:t>
            </w:r>
          </w:p>
        </w:tc>
        <w:tc>
          <w:tcPr>
            <w:tcW w:w="798" w:type="pct"/>
            <w:vAlign w:val="center"/>
          </w:tcPr>
          <w:p w14:paraId="593A4234">
            <w:pPr>
              <w:pStyle w:val="101"/>
            </w:pPr>
            <w:r>
              <w:rPr>
                <w:rFonts w:hint="eastAsia"/>
              </w:rPr>
              <w:t>塔尔湖镇</w:t>
            </w:r>
          </w:p>
        </w:tc>
      </w:tr>
      <w:tr w14:paraId="6D4E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415FF79">
            <w:pPr>
              <w:pStyle w:val="101"/>
            </w:pPr>
            <w:r>
              <w:rPr>
                <w:rFonts w:hint="eastAsia"/>
              </w:rPr>
              <w:t>102</w:t>
            </w:r>
          </w:p>
        </w:tc>
        <w:tc>
          <w:tcPr>
            <w:tcW w:w="236" w:type="pct"/>
            <w:vAlign w:val="center"/>
          </w:tcPr>
          <w:p w14:paraId="6AF69D38">
            <w:pPr>
              <w:pStyle w:val="101"/>
            </w:pPr>
            <w:r>
              <w:rPr>
                <w:rFonts w:hint="eastAsia"/>
              </w:rPr>
              <w:t>旅游</w:t>
            </w:r>
          </w:p>
        </w:tc>
        <w:tc>
          <w:tcPr>
            <w:tcW w:w="2138" w:type="pct"/>
            <w:vAlign w:val="center"/>
          </w:tcPr>
          <w:p w14:paraId="11FA6C80">
            <w:pPr>
              <w:pStyle w:val="101"/>
            </w:pPr>
            <w:r>
              <w:rPr>
                <w:rFonts w:hint="eastAsia"/>
              </w:rPr>
              <w:t>民富公司旅游基础实施升级改造项目</w:t>
            </w:r>
          </w:p>
        </w:tc>
        <w:tc>
          <w:tcPr>
            <w:tcW w:w="299" w:type="pct"/>
            <w:vAlign w:val="center"/>
          </w:tcPr>
          <w:p w14:paraId="4F21276B">
            <w:pPr>
              <w:pStyle w:val="101"/>
            </w:pPr>
            <w:r>
              <w:rPr>
                <w:rFonts w:hint="eastAsia"/>
              </w:rPr>
              <w:t>改建</w:t>
            </w:r>
          </w:p>
        </w:tc>
        <w:tc>
          <w:tcPr>
            <w:tcW w:w="519" w:type="pct"/>
            <w:vAlign w:val="center"/>
          </w:tcPr>
          <w:p w14:paraId="45F20132">
            <w:pPr>
              <w:pStyle w:val="101"/>
            </w:pPr>
            <w:r>
              <w:rPr>
                <w:rFonts w:hint="eastAsia"/>
              </w:rPr>
              <w:t>2023-2024年</w:t>
            </w:r>
          </w:p>
        </w:tc>
        <w:tc>
          <w:tcPr>
            <w:tcW w:w="360" w:type="pct"/>
            <w:vAlign w:val="center"/>
          </w:tcPr>
          <w:p w14:paraId="7024C662">
            <w:pPr>
              <w:pStyle w:val="101"/>
            </w:pPr>
            <w:r>
              <w:rPr>
                <w:rFonts w:hint="eastAsia"/>
              </w:rPr>
              <w:t>63.49</w:t>
            </w:r>
          </w:p>
        </w:tc>
        <w:tc>
          <w:tcPr>
            <w:tcW w:w="454" w:type="pct"/>
            <w:vAlign w:val="center"/>
          </w:tcPr>
          <w:p w14:paraId="4DDB9B08">
            <w:pPr>
              <w:pStyle w:val="101"/>
            </w:pPr>
            <w:r>
              <w:rPr>
                <w:rFonts w:hint="eastAsia"/>
              </w:rPr>
              <w:t>4.23</w:t>
            </w:r>
          </w:p>
        </w:tc>
        <w:tc>
          <w:tcPr>
            <w:tcW w:w="798" w:type="pct"/>
            <w:vAlign w:val="center"/>
          </w:tcPr>
          <w:p w14:paraId="7CD75E70">
            <w:pPr>
              <w:pStyle w:val="101"/>
            </w:pPr>
            <w:r>
              <w:rPr>
                <w:rFonts w:hint="eastAsia"/>
              </w:rPr>
              <w:t>五原县</w:t>
            </w:r>
          </w:p>
        </w:tc>
      </w:tr>
      <w:tr w14:paraId="7E7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A0F7D0E">
            <w:pPr>
              <w:pStyle w:val="101"/>
            </w:pPr>
            <w:r>
              <w:rPr>
                <w:rFonts w:hint="eastAsia"/>
              </w:rPr>
              <w:t>103</w:t>
            </w:r>
          </w:p>
        </w:tc>
        <w:tc>
          <w:tcPr>
            <w:tcW w:w="236" w:type="pct"/>
            <w:vAlign w:val="center"/>
          </w:tcPr>
          <w:p w14:paraId="0F3D4573">
            <w:pPr>
              <w:pStyle w:val="101"/>
            </w:pPr>
            <w:r>
              <w:rPr>
                <w:rFonts w:hint="eastAsia"/>
              </w:rPr>
              <w:t>民生</w:t>
            </w:r>
          </w:p>
        </w:tc>
        <w:tc>
          <w:tcPr>
            <w:tcW w:w="2138" w:type="pct"/>
            <w:vAlign w:val="center"/>
          </w:tcPr>
          <w:p w14:paraId="3C9E0B91">
            <w:pPr>
              <w:pStyle w:val="101"/>
            </w:pPr>
            <w:r>
              <w:rPr>
                <w:rFonts w:hint="eastAsia"/>
              </w:rPr>
              <w:t>五原县塔尔湖联丰村公墓</w:t>
            </w:r>
          </w:p>
        </w:tc>
        <w:tc>
          <w:tcPr>
            <w:tcW w:w="299" w:type="pct"/>
            <w:vAlign w:val="center"/>
          </w:tcPr>
          <w:p w14:paraId="162E9BC3">
            <w:pPr>
              <w:pStyle w:val="101"/>
            </w:pPr>
            <w:r>
              <w:rPr>
                <w:rFonts w:hint="eastAsia"/>
              </w:rPr>
              <w:t>新建</w:t>
            </w:r>
          </w:p>
        </w:tc>
        <w:tc>
          <w:tcPr>
            <w:tcW w:w="519" w:type="pct"/>
            <w:vAlign w:val="center"/>
          </w:tcPr>
          <w:p w14:paraId="151A3267">
            <w:pPr>
              <w:pStyle w:val="101"/>
            </w:pPr>
            <w:r>
              <w:rPr>
                <w:rFonts w:hint="eastAsia"/>
              </w:rPr>
              <w:t>2022-2023年</w:t>
            </w:r>
          </w:p>
        </w:tc>
        <w:tc>
          <w:tcPr>
            <w:tcW w:w="360" w:type="pct"/>
            <w:vAlign w:val="center"/>
          </w:tcPr>
          <w:p w14:paraId="290C537D">
            <w:pPr>
              <w:pStyle w:val="101"/>
            </w:pPr>
            <w:r>
              <w:rPr>
                <w:rFonts w:hint="eastAsia"/>
              </w:rPr>
              <w:t>0.25</w:t>
            </w:r>
          </w:p>
        </w:tc>
        <w:tc>
          <w:tcPr>
            <w:tcW w:w="454" w:type="pct"/>
            <w:vAlign w:val="center"/>
          </w:tcPr>
          <w:p w14:paraId="58EBB37B">
            <w:pPr>
              <w:pStyle w:val="101"/>
            </w:pPr>
            <w:r>
              <w:rPr>
                <w:rFonts w:hint="eastAsia"/>
              </w:rPr>
              <w:t>0.25</w:t>
            </w:r>
          </w:p>
        </w:tc>
        <w:tc>
          <w:tcPr>
            <w:tcW w:w="798" w:type="pct"/>
            <w:vAlign w:val="center"/>
          </w:tcPr>
          <w:p w14:paraId="6551640D">
            <w:pPr>
              <w:pStyle w:val="101"/>
            </w:pPr>
            <w:r>
              <w:rPr>
                <w:rFonts w:hint="eastAsia"/>
              </w:rPr>
              <w:t>塔尔湖镇</w:t>
            </w:r>
          </w:p>
        </w:tc>
      </w:tr>
      <w:tr w14:paraId="495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4B94120">
            <w:pPr>
              <w:pStyle w:val="101"/>
            </w:pPr>
            <w:r>
              <w:rPr>
                <w:rFonts w:hint="eastAsia"/>
              </w:rPr>
              <w:t>104</w:t>
            </w:r>
          </w:p>
        </w:tc>
        <w:tc>
          <w:tcPr>
            <w:tcW w:w="236" w:type="pct"/>
            <w:vAlign w:val="center"/>
          </w:tcPr>
          <w:p w14:paraId="320450DA">
            <w:pPr>
              <w:pStyle w:val="101"/>
            </w:pPr>
            <w:r>
              <w:rPr>
                <w:rFonts w:hint="eastAsia"/>
              </w:rPr>
              <w:t>民生</w:t>
            </w:r>
          </w:p>
        </w:tc>
        <w:tc>
          <w:tcPr>
            <w:tcW w:w="2138" w:type="pct"/>
            <w:vAlign w:val="center"/>
          </w:tcPr>
          <w:p w14:paraId="6A9E8812">
            <w:pPr>
              <w:pStyle w:val="101"/>
            </w:pPr>
            <w:r>
              <w:rPr>
                <w:rFonts w:hint="eastAsia"/>
              </w:rPr>
              <w:t>五原县新公中镇永联村村办康养集体经济项目</w:t>
            </w:r>
          </w:p>
        </w:tc>
        <w:tc>
          <w:tcPr>
            <w:tcW w:w="299" w:type="pct"/>
            <w:vAlign w:val="center"/>
          </w:tcPr>
          <w:p w14:paraId="5ED70250">
            <w:pPr>
              <w:pStyle w:val="101"/>
            </w:pPr>
            <w:r>
              <w:rPr>
                <w:rFonts w:hint="eastAsia"/>
              </w:rPr>
              <w:t>新建</w:t>
            </w:r>
          </w:p>
        </w:tc>
        <w:tc>
          <w:tcPr>
            <w:tcW w:w="519" w:type="pct"/>
            <w:vAlign w:val="center"/>
          </w:tcPr>
          <w:p w14:paraId="7980A6DA">
            <w:pPr>
              <w:pStyle w:val="101"/>
            </w:pPr>
            <w:r>
              <w:rPr>
                <w:rFonts w:hint="eastAsia"/>
              </w:rPr>
              <w:t>2022-2023年</w:t>
            </w:r>
          </w:p>
        </w:tc>
        <w:tc>
          <w:tcPr>
            <w:tcW w:w="360" w:type="pct"/>
            <w:vAlign w:val="center"/>
          </w:tcPr>
          <w:p w14:paraId="578DF9B2">
            <w:pPr>
              <w:pStyle w:val="101"/>
            </w:pPr>
            <w:r>
              <w:rPr>
                <w:rFonts w:hint="eastAsia"/>
              </w:rPr>
              <w:t>0.10</w:t>
            </w:r>
          </w:p>
        </w:tc>
        <w:tc>
          <w:tcPr>
            <w:tcW w:w="454" w:type="pct"/>
            <w:vAlign w:val="center"/>
          </w:tcPr>
          <w:p w14:paraId="7CB10F48">
            <w:pPr>
              <w:pStyle w:val="101"/>
            </w:pPr>
            <w:r>
              <w:rPr>
                <w:rFonts w:hint="eastAsia"/>
              </w:rPr>
              <w:t>0.10</w:t>
            </w:r>
          </w:p>
        </w:tc>
        <w:tc>
          <w:tcPr>
            <w:tcW w:w="798" w:type="pct"/>
            <w:vAlign w:val="center"/>
          </w:tcPr>
          <w:p w14:paraId="2FA43365">
            <w:pPr>
              <w:pStyle w:val="101"/>
            </w:pPr>
            <w:r>
              <w:rPr>
                <w:rFonts w:hint="eastAsia"/>
              </w:rPr>
              <w:t>新公中镇</w:t>
            </w:r>
          </w:p>
        </w:tc>
      </w:tr>
      <w:tr w14:paraId="69E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82A6264">
            <w:pPr>
              <w:pStyle w:val="101"/>
            </w:pPr>
            <w:r>
              <w:rPr>
                <w:rFonts w:hint="eastAsia"/>
              </w:rPr>
              <w:t>105</w:t>
            </w:r>
          </w:p>
        </w:tc>
        <w:tc>
          <w:tcPr>
            <w:tcW w:w="236" w:type="pct"/>
            <w:vAlign w:val="center"/>
          </w:tcPr>
          <w:p w14:paraId="1D0D7736">
            <w:pPr>
              <w:pStyle w:val="101"/>
            </w:pPr>
            <w:r>
              <w:rPr>
                <w:rFonts w:hint="eastAsia"/>
              </w:rPr>
              <w:t>民生</w:t>
            </w:r>
          </w:p>
        </w:tc>
        <w:tc>
          <w:tcPr>
            <w:tcW w:w="2138" w:type="pct"/>
            <w:vAlign w:val="center"/>
          </w:tcPr>
          <w:p w14:paraId="28A32723">
            <w:pPr>
              <w:pStyle w:val="101"/>
            </w:pPr>
            <w:r>
              <w:rPr>
                <w:rFonts w:hint="eastAsia"/>
              </w:rPr>
              <w:t>五原县荣丰办事处迎丰村公益性公墓项目</w:t>
            </w:r>
          </w:p>
        </w:tc>
        <w:tc>
          <w:tcPr>
            <w:tcW w:w="299" w:type="pct"/>
            <w:vAlign w:val="center"/>
          </w:tcPr>
          <w:p w14:paraId="16213F5C">
            <w:pPr>
              <w:pStyle w:val="101"/>
            </w:pPr>
            <w:r>
              <w:rPr>
                <w:rFonts w:hint="eastAsia"/>
              </w:rPr>
              <w:t>改建</w:t>
            </w:r>
          </w:p>
        </w:tc>
        <w:tc>
          <w:tcPr>
            <w:tcW w:w="519" w:type="pct"/>
            <w:vAlign w:val="center"/>
          </w:tcPr>
          <w:p w14:paraId="14887781">
            <w:pPr>
              <w:pStyle w:val="101"/>
            </w:pPr>
            <w:r>
              <w:rPr>
                <w:rFonts w:hint="eastAsia"/>
              </w:rPr>
              <w:t>2022-2023年</w:t>
            </w:r>
          </w:p>
        </w:tc>
        <w:tc>
          <w:tcPr>
            <w:tcW w:w="360" w:type="pct"/>
            <w:vAlign w:val="center"/>
          </w:tcPr>
          <w:p w14:paraId="525D437D">
            <w:pPr>
              <w:pStyle w:val="101"/>
            </w:pPr>
            <w:r>
              <w:rPr>
                <w:rFonts w:hint="eastAsia"/>
              </w:rPr>
              <w:t>3.20</w:t>
            </w:r>
          </w:p>
        </w:tc>
        <w:tc>
          <w:tcPr>
            <w:tcW w:w="454" w:type="pct"/>
            <w:vAlign w:val="center"/>
          </w:tcPr>
          <w:p w14:paraId="5EF2F204">
            <w:pPr>
              <w:pStyle w:val="101"/>
            </w:pPr>
            <w:r>
              <w:rPr>
                <w:rFonts w:hint="eastAsia"/>
              </w:rPr>
              <w:t>3.20</w:t>
            </w:r>
          </w:p>
        </w:tc>
        <w:tc>
          <w:tcPr>
            <w:tcW w:w="798" w:type="pct"/>
            <w:vAlign w:val="center"/>
          </w:tcPr>
          <w:p w14:paraId="293B7AF7">
            <w:pPr>
              <w:pStyle w:val="101"/>
            </w:pPr>
            <w:r>
              <w:rPr>
                <w:rFonts w:hint="eastAsia"/>
              </w:rPr>
              <w:t>五原县</w:t>
            </w:r>
          </w:p>
        </w:tc>
      </w:tr>
      <w:tr w14:paraId="448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031F877">
            <w:pPr>
              <w:pStyle w:val="101"/>
            </w:pPr>
            <w:r>
              <w:rPr>
                <w:rFonts w:hint="eastAsia"/>
              </w:rPr>
              <w:t>106</w:t>
            </w:r>
          </w:p>
        </w:tc>
        <w:tc>
          <w:tcPr>
            <w:tcW w:w="236" w:type="pct"/>
            <w:vAlign w:val="center"/>
          </w:tcPr>
          <w:p w14:paraId="0815B65D">
            <w:pPr>
              <w:pStyle w:val="101"/>
            </w:pPr>
            <w:r>
              <w:rPr>
                <w:rFonts w:hint="eastAsia"/>
              </w:rPr>
              <w:t>民生</w:t>
            </w:r>
          </w:p>
        </w:tc>
        <w:tc>
          <w:tcPr>
            <w:tcW w:w="2138" w:type="pct"/>
            <w:vAlign w:val="center"/>
          </w:tcPr>
          <w:p w14:paraId="4401CC0D">
            <w:pPr>
              <w:pStyle w:val="101"/>
            </w:pPr>
            <w:r>
              <w:rPr>
                <w:rFonts w:hint="eastAsia"/>
              </w:rPr>
              <w:t>五原县虹鼎盛便民农贸市场</w:t>
            </w:r>
          </w:p>
        </w:tc>
        <w:tc>
          <w:tcPr>
            <w:tcW w:w="299" w:type="pct"/>
            <w:vAlign w:val="center"/>
          </w:tcPr>
          <w:p w14:paraId="13FDE664">
            <w:pPr>
              <w:pStyle w:val="101"/>
            </w:pPr>
            <w:r>
              <w:rPr>
                <w:rFonts w:hint="eastAsia"/>
              </w:rPr>
              <w:t>新建</w:t>
            </w:r>
          </w:p>
        </w:tc>
        <w:tc>
          <w:tcPr>
            <w:tcW w:w="519" w:type="pct"/>
            <w:vAlign w:val="center"/>
          </w:tcPr>
          <w:p w14:paraId="0E7C51BD">
            <w:pPr>
              <w:pStyle w:val="101"/>
            </w:pPr>
            <w:r>
              <w:rPr>
                <w:rFonts w:hint="eastAsia"/>
              </w:rPr>
              <w:t>2023-2025年</w:t>
            </w:r>
          </w:p>
        </w:tc>
        <w:tc>
          <w:tcPr>
            <w:tcW w:w="360" w:type="pct"/>
            <w:vAlign w:val="center"/>
          </w:tcPr>
          <w:p w14:paraId="5258771B">
            <w:pPr>
              <w:pStyle w:val="101"/>
            </w:pPr>
            <w:r>
              <w:rPr>
                <w:rFonts w:hint="eastAsia"/>
              </w:rPr>
              <w:t>1.08</w:t>
            </w:r>
          </w:p>
        </w:tc>
        <w:tc>
          <w:tcPr>
            <w:tcW w:w="454" w:type="pct"/>
            <w:vAlign w:val="center"/>
          </w:tcPr>
          <w:p w14:paraId="26DE3089">
            <w:pPr>
              <w:pStyle w:val="101"/>
            </w:pPr>
            <w:r>
              <w:t>1.08</w:t>
            </w:r>
          </w:p>
        </w:tc>
        <w:tc>
          <w:tcPr>
            <w:tcW w:w="798" w:type="pct"/>
            <w:vAlign w:val="center"/>
          </w:tcPr>
          <w:p w14:paraId="34F8B68F">
            <w:pPr>
              <w:pStyle w:val="101"/>
            </w:pPr>
            <w:r>
              <w:rPr>
                <w:rFonts w:hint="eastAsia"/>
              </w:rPr>
              <w:t>隆兴昌镇</w:t>
            </w:r>
          </w:p>
        </w:tc>
      </w:tr>
      <w:tr w14:paraId="76E5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E09F9D5">
            <w:pPr>
              <w:pStyle w:val="101"/>
            </w:pPr>
            <w:r>
              <w:rPr>
                <w:rFonts w:hint="eastAsia"/>
              </w:rPr>
              <w:t>107</w:t>
            </w:r>
          </w:p>
        </w:tc>
        <w:tc>
          <w:tcPr>
            <w:tcW w:w="236" w:type="pct"/>
            <w:vAlign w:val="center"/>
          </w:tcPr>
          <w:p w14:paraId="2FC21A73">
            <w:pPr>
              <w:pStyle w:val="101"/>
            </w:pPr>
            <w:r>
              <w:rPr>
                <w:rFonts w:hint="eastAsia"/>
              </w:rPr>
              <w:t>民生</w:t>
            </w:r>
          </w:p>
        </w:tc>
        <w:tc>
          <w:tcPr>
            <w:tcW w:w="2138" w:type="pct"/>
            <w:vAlign w:val="center"/>
          </w:tcPr>
          <w:p w14:paraId="447D7EDA">
            <w:pPr>
              <w:pStyle w:val="101"/>
            </w:pPr>
            <w:r>
              <w:rPr>
                <w:rFonts w:hint="eastAsia"/>
              </w:rPr>
              <w:t>五原县辣椒农产品园区基础设施建设项目</w:t>
            </w:r>
          </w:p>
        </w:tc>
        <w:tc>
          <w:tcPr>
            <w:tcW w:w="299" w:type="pct"/>
            <w:vAlign w:val="center"/>
          </w:tcPr>
          <w:p w14:paraId="1D783934">
            <w:pPr>
              <w:pStyle w:val="101"/>
            </w:pPr>
            <w:r>
              <w:rPr>
                <w:rFonts w:hint="eastAsia"/>
              </w:rPr>
              <w:t>新建</w:t>
            </w:r>
          </w:p>
        </w:tc>
        <w:tc>
          <w:tcPr>
            <w:tcW w:w="519" w:type="pct"/>
            <w:vAlign w:val="center"/>
          </w:tcPr>
          <w:p w14:paraId="283748B9">
            <w:pPr>
              <w:pStyle w:val="101"/>
            </w:pPr>
            <w:r>
              <w:rPr>
                <w:rFonts w:hint="eastAsia"/>
              </w:rPr>
              <w:t>2022-2023年</w:t>
            </w:r>
          </w:p>
        </w:tc>
        <w:tc>
          <w:tcPr>
            <w:tcW w:w="360" w:type="pct"/>
            <w:vAlign w:val="center"/>
          </w:tcPr>
          <w:p w14:paraId="6BEDA9F6">
            <w:pPr>
              <w:pStyle w:val="101"/>
            </w:pPr>
            <w:r>
              <w:rPr>
                <w:rFonts w:hint="eastAsia"/>
              </w:rPr>
              <w:t>2.67</w:t>
            </w:r>
          </w:p>
        </w:tc>
        <w:tc>
          <w:tcPr>
            <w:tcW w:w="454" w:type="pct"/>
            <w:vAlign w:val="center"/>
          </w:tcPr>
          <w:p w14:paraId="179E2A85">
            <w:pPr>
              <w:pStyle w:val="101"/>
            </w:pPr>
            <w:r>
              <w:rPr>
                <w:rFonts w:hint="eastAsia"/>
              </w:rPr>
              <w:t>2.67</w:t>
            </w:r>
          </w:p>
        </w:tc>
        <w:tc>
          <w:tcPr>
            <w:tcW w:w="798" w:type="pct"/>
            <w:vAlign w:val="center"/>
          </w:tcPr>
          <w:p w14:paraId="29D1F660">
            <w:pPr>
              <w:pStyle w:val="101"/>
            </w:pPr>
            <w:r>
              <w:rPr>
                <w:rFonts w:hint="eastAsia"/>
              </w:rPr>
              <w:t>五原县</w:t>
            </w:r>
          </w:p>
        </w:tc>
      </w:tr>
      <w:tr w14:paraId="6149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078DB25">
            <w:pPr>
              <w:pStyle w:val="101"/>
            </w:pPr>
            <w:r>
              <w:rPr>
                <w:rFonts w:hint="eastAsia"/>
              </w:rPr>
              <w:t>108</w:t>
            </w:r>
          </w:p>
        </w:tc>
        <w:tc>
          <w:tcPr>
            <w:tcW w:w="236" w:type="pct"/>
            <w:vAlign w:val="center"/>
          </w:tcPr>
          <w:p w14:paraId="177BF8EE">
            <w:pPr>
              <w:pStyle w:val="101"/>
            </w:pPr>
            <w:r>
              <w:rPr>
                <w:rFonts w:hint="eastAsia"/>
              </w:rPr>
              <w:t>民生</w:t>
            </w:r>
          </w:p>
        </w:tc>
        <w:tc>
          <w:tcPr>
            <w:tcW w:w="2138" w:type="pct"/>
            <w:vAlign w:val="center"/>
          </w:tcPr>
          <w:p w14:paraId="0A0977D0">
            <w:pPr>
              <w:pStyle w:val="101"/>
            </w:pPr>
            <w:r>
              <w:rPr>
                <w:rFonts w:hint="eastAsia"/>
              </w:rPr>
              <w:t>五原县图书馆改建项目</w:t>
            </w:r>
          </w:p>
        </w:tc>
        <w:tc>
          <w:tcPr>
            <w:tcW w:w="299" w:type="pct"/>
            <w:vAlign w:val="center"/>
          </w:tcPr>
          <w:p w14:paraId="284626A1">
            <w:pPr>
              <w:pStyle w:val="101"/>
            </w:pPr>
            <w:r>
              <w:rPr>
                <w:rFonts w:hint="eastAsia"/>
              </w:rPr>
              <w:t>新建</w:t>
            </w:r>
          </w:p>
        </w:tc>
        <w:tc>
          <w:tcPr>
            <w:tcW w:w="519" w:type="pct"/>
            <w:vAlign w:val="center"/>
          </w:tcPr>
          <w:p w14:paraId="2644AD94">
            <w:pPr>
              <w:pStyle w:val="101"/>
            </w:pPr>
            <w:r>
              <w:rPr>
                <w:rFonts w:hint="eastAsia"/>
              </w:rPr>
              <w:t>2022-2025年</w:t>
            </w:r>
          </w:p>
        </w:tc>
        <w:tc>
          <w:tcPr>
            <w:tcW w:w="360" w:type="pct"/>
            <w:vAlign w:val="center"/>
          </w:tcPr>
          <w:p w14:paraId="33C3DE5C">
            <w:pPr>
              <w:pStyle w:val="101"/>
            </w:pPr>
            <w:r>
              <w:rPr>
                <w:rFonts w:hint="eastAsia"/>
              </w:rPr>
              <w:t>0.18</w:t>
            </w:r>
          </w:p>
        </w:tc>
        <w:tc>
          <w:tcPr>
            <w:tcW w:w="454" w:type="pct"/>
            <w:vAlign w:val="center"/>
          </w:tcPr>
          <w:p w14:paraId="7C362FDB">
            <w:pPr>
              <w:pStyle w:val="101"/>
            </w:pPr>
            <w:r>
              <w:rPr>
                <w:rFonts w:hint="eastAsia"/>
              </w:rPr>
              <w:t>0.18</w:t>
            </w:r>
          </w:p>
        </w:tc>
        <w:tc>
          <w:tcPr>
            <w:tcW w:w="798" w:type="pct"/>
            <w:vAlign w:val="center"/>
          </w:tcPr>
          <w:p w14:paraId="45D6ECDA">
            <w:pPr>
              <w:pStyle w:val="101"/>
            </w:pPr>
            <w:r>
              <w:rPr>
                <w:rFonts w:hint="eastAsia"/>
              </w:rPr>
              <w:t>隆兴昌镇</w:t>
            </w:r>
          </w:p>
        </w:tc>
      </w:tr>
      <w:tr w14:paraId="6339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4A6AD0A">
            <w:pPr>
              <w:pStyle w:val="101"/>
            </w:pPr>
            <w:r>
              <w:rPr>
                <w:rFonts w:hint="eastAsia"/>
              </w:rPr>
              <w:t>109</w:t>
            </w:r>
          </w:p>
        </w:tc>
        <w:tc>
          <w:tcPr>
            <w:tcW w:w="236" w:type="pct"/>
            <w:vAlign w:val="center"/>
          </w:tcPr>
          <w:p w14:paraId="19494B33">
            <w:pPr>
              <w:pStyle w:val="101"/>
            </w:pPr>
            <w:r>
              <w:rPr>
                <w:rFonts w:hint="eastAsia"/>
              </w:rPr>
              <w:t>民生</w:t>
            </w:r>
          </w:p>
        </w:tc>
        <w:tc>
          <w:tcPr>
            <w:tcW w:w="2138" w:type="pct"/>
            <w:vAlign w:val="center"/>
          </w:tcPr>
          <w:p w14:paraId="2BD6B2F4">
            <w:pPr>
              <w:pStyle w:val="101"/>
            </w:pPr>
            <w:r>
              <w:rPr>
                <w:rFonts w:hint="eastAsia"/>
              </w:rPr>
              <w:t>五原县游泳馆工程建设项目</w:t>
            </w:r>
          </w:p>
        </w:tc>
        <w:tc>
          <w:tcPr>
            <w:tcW w:w="299" w:type="pct"/>
            <w:vAlign w:val="center"/>
          </w:tcPr>
          <w:p w14:paraId="669C02CB">
            <w:pPr>
              <w:pStyle w:val="101"/>
            </w:pPr>
            <w:r>
              <w:rPr>
                <w:rFonts w:hint="eastAsia"/>
              </w:rPr>
              <w:t>新建</w:t>
            </w:r>
          </w:p>
        </w:tc>
        <w:tc>
          <w:tcPr>
            <w:tcW w:w="519" w:type="pct"/>
            <w:vAlign w:val="center"/>
          </w:tcPr>
          <w:p w14:paraId="0A2422E1">
            <w:pPr>
              <w:pStyle w:val="101"/>
            </w:pPr>
            <w:r>
              <w:rPr>
                <w:rFonts w:hint="eastAsia"/>
              </w:rPr>
              <w:t>2022-2025年</w:t>
            </w:r>
          </w:p>
        </w:tc>
        <w:tc>
          <w:tcPr>
            <w:tcW w:w="360" w:type="pct"/>
            <w:vAlign w:val="center"/>
          </w:tcPr>
          <w:p w14:paraId="275AD241">
            <w:pPr>
              <w:pStyle w:val="101"/>
            </w:pPr>
            <w:r>
              <w:rPr>
                <w:rFonts w:hint="eastAsia"/>
              </w:rPr>
              <w:t>0.30</w:t>
            </w:r>
          </w:p>
        </w:tc>
        <w:tc>
          <w:tcPr>
            <w:tcW w:w="454" w:type="pct"/>
            <w:vAlign w:val="center"/>
          </w:tcPr>
          <w:p w14:paraId="6240CA26">
            <w:pPr>
              <w:pStyle w:val="101"/>
            </w:pPr>
            <w:r>
              <w:rPr>
                <w:rFonts w:hint="eastAsia"/>
              </w:rPr>
              <w:t>0.30</w:t>
            </w:r>
          </w:p>
        </w:tc>
        <w:tc>
          <w:tcPr>
            <w:tcW w:w="798" w:type="pct"/>
            <w:vAlign w:val="center"/>
          </w:tcPr>
          <w:p w14:paraId="6A97F908">
            <w:pPr>
              <w:pStyle w:val="101"/>
            </w:pPr>
            <w:r>
              <w:rPr>
                <w:rFonts w:hint="eastAsia"/>
              </w:rPr>
              <w:t>隆兴昌镇</w:t>
            </w:r>
          </w:p>
        </w:tc>
      </w:tr>
      <w:tr w14:paraId="1EFC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27AD3CE">
            <w:pPr>
              <w:pStyle w:val="101"/>
            </w:pPr>
            <w:r>
              <w:rPr>
                <w:rFonts w:hint="eastAsia"/>
              </w:rPr>
              <w:t>110</w:t>
            </w:r>
          </w:p>
        </w:tc>
        <w:tc>
          <w:tcPr>
            <w:tcW w:w="236" w:type="pct"/>
            <w:vAlign w:val="center"/>
          </w:tcPr>
          <w:p w14:paraId="2D1C66A5">
            <w:pPr>
              <w:pStyle w:val="101"/>
            </w:pPr>
            <w:r>
              <w:rPr>
                <w:rFonts w:hint="eastAsia"/>
              </w:rPr>
              <w:t>民生</w:t>
            </w:r>
          </w:p>
        </w:tc>
        <w:tc>
          <w:tcPr>
            <w:tcW w:w="2138" w:type="pct"/>
            <w:vAlign w:val="center"/>
          </w:tcPr>
          <w:p w14:paraId="359A957E">
            <w:pPr>
              <w:pStyle w:val="101"/>
            </w:pPr>
            <w:r>
              <w:rPr>
                <w:rFonts w:hint="eastAsia"/>
              </w:rPr>
              <w:t>五原县中心敬老院护理能力改造提升项目</w:t>
            </w:r>
          </w:p>
        </w:tc>
        <w:tc>
          <w:tcPr>
            <w:tcW w:w="299" w:type="pct"/>
            <w:vAlign w:val="center"/>
          </w:tcPr>
          <w:p w14:paraId="0665DC8B">
            <w:pPr>
              <w:pStyle w:val="101"/>
            </w:pPr>
            <w:r>
              <w:rPr>
                <w:rFonts w:hint="eastAsia"/>
              </w:rPr>
              <w:t>新建</w:t>
            </w:r>
          </w:p>
        </w:tc>
        <w:tc>
          <w:tcPr>
            <w:tcW w:w="519" w:type="pct"/>
            <w:vAlign w:val="center"/>
          </w:tcPr>
          <w:p w14:paraId="0CCA64D7">
            <w:pPr>
              <w:pStyle w:val="101"/>
            </w:pPr>
            <w:r>
              <w:rPr>
                <w:rFonts w:hint="eastAsia"/>
              </w:rPr>
              <w:t>2022-2025年</w:t>
            </w:r>
          </w:p>
        </w:tc>
        <w:tc>
          <w:tcPr>
            <w:tcW w:w="360" w:type="pct"/>
            <w:vAlign w:val="center"/>
          </w:tcPr>
          <w:p w14:paraId="4B8B4341">
            <w:pPr>
              <w:pStyle w:val="101"/>
            </w:pPr>
            <w:r>
              <w:rPr>
                <w:rFonts w:hint="eastAsia"/>
              </w:rPr>
              <w:t>0.81</w:t>
            </w:r>
          </w:p>
        </w:tc>
        <w:tc>
          <w:tcPr>
            <w:tcW w:w="454" w:type="pct"/>
            <w:vAlign w:val="center"/>
          </w:tcPr>
          <w:p w14:paraId="389FE277">
            <w:pPr>
              <w:pStyle w:val="101"/>
            </w:pPr>
            <w:r>
              <w:rPr>
                <w:rFonts w:hint="eastAsia"/>
              </w:rPr>
              <w:t>0.81</w:t>
            </w:r>
          </w:p>
        </w:tc>
        <w:tc>
          <w:tcPr>
            <w:tcW w:w="798" w:type="pct"/>
            <w:vAlign w:val="center"/>
          </w:tcPr>
          <w:p w14:paraId="68BFBE81">
            <w:pPr>
              <w:pStyle w:val="101"/>
            </w:pPr>
            <w:r>
              <w:rPr>
                <w:rFonts w:hint="eastAsia"/>
              </w:rPr>
              <w:t>隆兴昌镇</w:t>
            </w:r>
          </w:p>
        </w:tc>
      </w:tr>
      <w:tr w14:paraId="195D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D81636C">
            <w:pPr>
              <w:pStyle w:val="101"/>
            </w:pPr>
            <w:r>
              <w:rPr>
                <w:rFonts w:hint="eastAsia"/>
              </w:rPr>
              <w:t>111</w:t>
            </w:r>
          </w:p>
        </w:tc>
        <w:tc>
          <w:tcPr>
            <w:tcW w:w="236" w:type="pct"/>
            <w:vAlign w:val="center"/>
          </w:tcPr>
          <w:p w14:paraId="77D00C5C">
            <w:pPr>
              <w:pStyle w:val="101"/>
            </w:pPr>
            <w:r>
              <w:rPr>
                <w:rFonts w:hint="eastAsia"/>
              </w:rPr>
              <w:t>民生</w:t>
            </w:r>
          </w:p>
        </w:tc>
        <w:tc>
          <w:tcPr>
            <w:tcW w:w="2138" w:type="pct"/>
            <w:vAlign w:val="center"/>
          </w:tcPr>
          <w:p w14:paraId="0377155E">
            <w:pPr>
              <w:pStyle w:val="101"/>
            </w:pPr>
            <w:r>
              <w:rPr>
                <w:rFonts w:hint="eastAsia"/>
              </w:rPr>
              <w:t>五原县智慧农机装备园区基础设施建设项目</w:t>
            </w:r>
          </w:p>
        </w:tc>
        <w:tc>
          <w:tcPr>
            <w:tcW w:w="299" w:type="pct"/>
            <w:vAlign w:val="center"/>
          </w:tcPr>
          <w:p w14:paraId="0A7B7904">
            <w:pPr>
              <w:pStyle w:val="101"/>
            </w:pPr>
            <w:r>
              <w:rPr>
                <w:rFonts w:hint="eastAsia"/>
              </w:rPr>
              <w:t>新建</w:t>
            </w:r>
          </w:p>
        </w:tc>
        <w:tc>
          <w:tcPr>
            <w:tcW w:w="519" w:type="pct"/>
            <w:vAlign w:val="center"/>
          </w:tcPr>
          <w:p w14:paraId="3DDE34F7">
            <w:pPr>
              <w:pStyle w:val="101"/>
            </w:pPr>
            <w:r>
              <w:rPr>
                <w:rFonts w:hint="eastAsia"/>
              </w:rPr>
              <w:t>2022-2023年</w:t>
            </w:r>
          </w:p>
        </w:tc>
        <w:tc>
          <w:tcPr>
            <w:tcW w:w="360" w:type="pct"/>
            <w:vAlign w:val="center"/>
          </w:tcPr>
          <w:p w14:paraId="10A2CF82">
            <w:pPr>
              <w:pStyle w:val="101"/>
            </w:pPr>
            <w:r>
              <w:rPr>
                <w:rFonts w:hint="eastAsia"/>
              </w:rPr>
              <w:t>9.07</w:t>
            </w:r>
          </w:p>
        </w:tc>
        <w:tc>
          <w:tcPr>
            <w:tcW w:w="454" w:type="pct"/>
            <w:vAlign w:val="center"/>
          </w:tcPr>
          <w:p w14:paraId="50FF77A8">
            <w:pPr>
              <w:pStyle w:val="101"/>
            </w:pPr>
            <w:r>
              <w:rPr>
                <w:rFonts w:hint="eastAsia"/>
              </w:rPr>
              <w:t>9.07</w:t>
            </w:r>
          </w:p>
        </w:tc>
        <w:tc>
          <w:tcPr>
            <w:tcW w:w="798" w:type="pct"/>
            <w:vAlign w:val="center"/>
          </w:tcPr>
          <w:p w14:paraId="739E422B">
            <w:pPr>
              <w:pStyle w:val="101"/>
            </w:pPr>
            <w:r>
              <w:rPr>
                <w:rFonts w:hint="eastAsia"/>
              </w:rPr>
              <w:t>五原县</w:t>
            </w:r>
          </w:p>
        </w:tc>
      </w:tr>
      <w:tr w14:paraId="308E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D328FAD">
            <w:pPr>
              <w:pStyle w:val="101"/>
            </w:pPr>
            <w:r>
              <w:rPr>
                <w:rFonts w:hint="eastAsia"/>
              </w:rPr>
              <w:t>112</w:t>
            </w:r>
          </w:p>
        </w:tc>
        <w:tc>
          <w:tcPr>
            <w:tcW w:w="236" w:type="pct"/>
            <w:vAlign w:val="center"/>
          </w:tcPr>
          <w:p w14:paraId="07BEBD83">
            <w:pPr>
              <w:pStyle w:val="101"/>
            </w:pPr>
            <w:r>
              <w:rPr>
                <w:rFonts w:hint="eastAsia"/>
              </w:rPr>
              <w:t>民生</w:t>
            </w:r>
          </w:p>
        </w:tc>
        <w:tc>
          <w:tcPr>
            <w:tcW w:w="2138" w:type="pct"/>
            <w:vAlign w:val="center"/>
          </w:tcPr>
          <w:p w14:paraId="3B790004">
            <w:pPr>
              <w:pStyle w:val="101"/>
            </w:pPr>
            <w:r>
              <w:rPr>
                <w:rFonts w:hint="eastAsia"/>
              </w:rPr>
              <w:t>五原县绿色农畜产品精深加工园区基础设施建设项目</w:t>
            </w:r>
          </w:p>
        </w:tc>
        <w:tc>
          <w:tcPr>
            <w:tcW w:w="299" w:type="pct"/>
            <w:vAlign w:val="center"/>
          </w:tcPr>
          <w:p w14:paraId="2C02607D">
            <w:pPr>
              <w:pStyle w:val="101"/>
            </w:pPr>
            <w:r>
              <w:rPr>
                <w:rFonts w:hint="eastAsia"/>
              </w:rPr>
              <w:t>新建</w:t>
            </w:r>
          </w:p>
        </w:tc>
        <w:tc>
          <w:tcPr>
            <w:tcW w:w="519" w:type="pct"/>
            <w:vAlign w:val="center"/>
          </w:tcPr>
          <w:p w14:paraId="723C5660">
            <w:pPr>
              <w:pStyle w:val="101"/>
            </w:pPr>
            <w:r>
              <w:rPr>
                <w:rFonts w:hint="eastAsia"/>
              </w:rPr>
              <w:t>2022-2023年</w:t>
            </w:r>
          </w:p>
        </w:tc>
        <w:tc>
          <w:tcPr>
            <w:tcW w:w="360" w:type="pct"/>
            <w:vAlign w:val="center"/>
          </w:tcPr>
          <w:p w14:paraId="0FCA9F35">
            <w:pPr>
              <w:pStyle w:val="101"/>
            </w:pPr>
            <w:r>
              <w:rPr>
                <w:rFonts w:hint="eastAsia"/>
              </w:rPr>
              <w:t>13.33</w:t>
            </w:r>
          </w:p>
        </w:tc>
        <w:tc>
          <w:tcPr>
            <w:tcW w:w="454" w:type="pct"/>
            <w:vAlign w:val="center"/>
          </w:tcPr>
          <w:p w14:paraId="6B4A7151">
            <w:pPr>
              <w:pStyle w:val="101"/>
            </w:pPr>
            <w:r>
              <w:rPr>
                <w:rFonts w:hint="eastAsia"/>
              </w:rPr>
              <w:t>13.33</w:t>
            </w:r>
          </w:p>
        </w:tc>
        <w:tc>
          <w:tcPr>
            <w:tcW w:w="798" w:type="pct"/>
            <w:vAlign w:val="center"/>
          </w:tcPr>
          <w:p w14:paraId="21EA320E">
            <w:pPr>
              <w:pStyle w:val="101"/>
            </w:pPr>
            <w:r>
              <w:rPr>
                <w:rFonts w:hint="eastAsia"/>
              </w:rPr>
              <w:t>五原县</w:t>
            </w:r>
          </w:p>
        </w:tc>
      </w:tr>
      <w:tr w14:paraId="109A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8FA33F2">
            <w:pPr>
              <w:pStyle w:val="101"/>
            </w:pPr>
            <w:r>
              <w:rPr>
                <w:rFonts w:hint="eastAsia"/>
              </w:rPr>
              <w:t>113</w:t>
            </w:r>
          </w:p>
        </w:tc>
        <w:tc>
          <w:tcPr>
            <w:tcW w:w="236" w:type="pct"/>
            <w:vAlign w:val="center"/>
          </w:tcPr>
          <w:p w14:paraId="31A7BE61">
            <w:pPr>
              <w:pStyle w:val="101"/>
            </w:pPr>
            <w:r>
              <w:rPr>
                <w:rFonts w:hint="eastAsia"/>
              </w:rPr>
              <w:t>民生</w:t>
            </w:r>
          </w:p>
        </w:tc>
        <w:tc>
          <w:tcPr>
            <w:tcW w:w="2138" w:type="pct"/>
            <w:vAlign w:val="center"/>
          </w:tcPr>
          <w:p w14:paraId="0B3F65A2">
            <w:pPr>
              <w:pStyle w:val="101"/>
            </w:pPr>
            <w:r>
              <w:rPr>
                <w:rFonts w:hint="eastAsia"/>
              </w:rPr>
              <w:t>五原县隆兴昌镇污水管网建设及老旧管网改造工程（排水泵站）项目</w:t>
            </w:r>
          </w:p>
        </w:tc>
        <w:tc>
          <w:tcPr>
            <w:tcW w:w="299" w:type="pct"/>
            <w:vAlign w:val="center"/>
          </w:tcPr>
          <w:p w14:paraId="1A2ABBE4">
            <w:pPr>
              <w:pStyle w:val="101"/>
            </w:pPr>
            <w:r>
              <w:rPr>
                <w:rFonts w:hint="eastAsia"/>
              </w:rPr>
              <w:t>新建</w:t>
            </w:r>
          </w:p>
        </w:tc>
        <w:tc>
          <w:tcPr>
            <w:tcW w:w="519" w:type="pct"/>
            <w:vAlign w:val="center"/>
          </w:tcPr>
          <w:p w14:paraId="7476CA9B">
            <w:pPr>
              <w:pStyle w:val="101"/>
            </w:pPr>
            <w:r>
              <w:rPr>
                <w:rFonts w:hint="eastAsia"/>
              </w:rPr>
              <w:t>2022-2023年</w:t>
            </w:r>
          </w:p>
        </w:tc>
        <w:tc>
          <w:tcPr>
            <w:tcW w:w="360" w:type="pct"/>
            <w:vAlign w:val="center"/>
          </w:tcPr>
          <w:p w14:paraId="0C477FAB">
            <w:pPr>
              <w:pStyle w:val="101"/>
            </w:pPr>
            <w:r>
              <w:rPr>
                <w:rFonts w:hint="eastAsia"/>
              </w:rPr>
              <w:t>0.34</w:t>
            </w:r>
          </w:p>
        </w:tc>
        <w:tc>
          <w:tcPr>
            <w:tcW w:w="454" w:type="pct"/>
            <w:vAlign w:val="center"/>
          </w:tcPr>
          <w:p w14:paraId="2DF97134">
            <w:pPr>
              <w:pStyle w:val="101"/>
            </w:pPr>
            <w:r>
              <w:rPr>
                <w:rFonts w:hint="eastAsia"/>
              </w:rPr>
              <w:t>0.34</w:t>
            </w:r>
          </w:p>
        </w:tc>
        <w:tc>
          <w:tcPr>
            <w:tcW w:w="798" w:type="pct"/>
            <w:vAlign w:val="center"/>
          </w:tcPr>
          <w:p w14:paraId="5578A690">
            <w:pPr>
              <w:pStyle w:val="101"/>
            </w:pPr>
            <w:r>
              <w:rPr>
                <w:rFonts w:hint="eastAsia"/>
              </w:rPr>
              <w:t>隆兴昌镇</w:t>
            </w:r>
          </w:p>
        </w:tc>
      </w:tr>
      <w:tr w14:paraId="5EFD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F5885FE">
            <w:pPr>
              <w:pStyle w:val="101"/>
            </w:pPr>
            <w:r>
              <w:rPr>
                <w:rFonts w:hint="eastAsia"/>
              </w:rPr>
              <w:t>114</w:t>
            </w:r>
          </w:p>
        </w:tc>
        <w:tc>
          <w:tcPr>
            <w:tcW w:w="236" w:type="pct"/>
            <w:vAlign w:val="center"/>
          </w:tcPr>
          <w:p w14:paraId="22191E0B">
            <w:pPr>
              <w:pStyle w:val="101"/>
            </w:pPr>
            <w:r>
              <w:rPr>
                <w:rFonts w:hint="eastAsia"/>
              </w:rPr>
              <w:t>民生</w:t>
            </w:r>
          </w:p>
        </w:tc>
        <w:tc>
          <w:tcPr>
            <w:tcW w:w="2138" w:type="pct"/>
            <w:vAlign w:val="center"/>
          </w:tcPr>
          <w:p w14:paraId="38A24B63">
            <w:pPr>
              <w:pStyle w:val="101"/>
            </w:pPr>
            <w:r>
              <w:rPr>
                <w:rFonts w:hint="eastAsia"/>
              </w:rPr>
              <w:t>五原县“天赋河套五原印巷”文旅创意园二期建设项目</w:t>
            </w:r>
          </w:p>
        </w:tc>
        <w:tc>
          <w:tcPr>
            <w:tcW w:w="299" w:type="pct"/>
            <w:vAlign w:val="center"/>
          </w:tcPr>
          <w:p w14:paraId="4532E211">
            <w:pPr>
              <w:pStyle w:val="101"/>
            </w:pPr>
            <w:r>
              <w:rPr>
                <w:rFonts w:hint="eastAsia"/>
              </w:rPr>
              <w:t>扩建</w:t>
            </w:r>
          </w:p>
        </w:tc>
        <w:tc>
          <w:tcPr>
            <w:tcW w:w="519" w:type="pct"/>
            <w:vAlign w:val="center"/>
          </w:tcPr>
          <w:p w14:paraId="4C177C7E">
            <w:pPr>
              <w:pStyle w:val="101"/>
            </w:pPr>
            <w:r>
              <w:rPr>
                <w:rFonts w:hint="eastAsia"/>
              </w:rPr>
              <w:t>2022-2025年</w:t>
            </w:r>
          </w:p>
        </w:tc>
        <w:tc>
          <w:tcPr>
            <w:tcW w:w="360" w:type="pct"/>
            <w:vAlign w:val="center"/>
          </w:tcPr>
          <w:p w14:paraId="3C0FD134">
            <w:pPr>
              <w:pStyle w:val="101"/>
            </w:pPr>
            <w:r>
              <w:rPr>
                <w:rFonts w:hint="eastAsia"/>
              </w:rPr>
              <w:t>9.73</w:t>
            </w:r>
          </w:p>
        </w:tc>
        <w:tc>
          <w:tcPr>
            <w:tcW w:w="454" w:type="pct"/>
            <w:vAlign w:val="center"/>
          </w:tcPr>
          <w:p w14:paraId="45D99327">
            <w:pPr>
              <w:pStyle w:val="101"/>
            </w:pPr>
            <w:r>
              <w:rPr>
                <w:rFonts w:hint="eastAsia"/>
              </w:rPr>
              <w:t>9.73</w:t>
            </w:r>
          </w:p>
        </w:tc>
        <w:tc>
          <w:tcPr>
            <w:tcW w:w="798" w:type="pct"/>
            <w:vAlign w:val="center"/>
          </w:tcPr>
          <w:p w14:paraId="46EF2226">
            <w:pPr>
              <w:pStyle w:val="101"/>
            </w:pPr>
            <w:r>
              <w:rPr>
                <w:rFonts w:hint="eastAsia"/>
              </w:rPr>
              <w:t>隆兴昌镇</w:t>
            </w:r>
          </w:p>
        </w:tc>
      </w:tr>
      <w:tr w14:paraId="5F1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D12201B">
            <w:pPr>
              <w:pStyle w:val="101"/>
            </w:pPr>
            <w:r>
              <w:rPr>
                <w:rFonts w:hint="eastAsia"/>
              </w:rPr>
              <w:t>115</w:t>
            </w:r>
          </w:p>
        </w:tc>
        <w:tc>
          <w:tcPr>
            <w:tcW w:w="236" w:type="pct"/>
            <w:vAlign w:val="center"/>
          </w:tcPr>
          <w:p w14:paraId="4B668160">
            <w:pPr>
              <w:pStyle w:val="101"/>
            </w:pPr>
            <w:r>
              <w:rPr>
                <w:rFonts w:hint="eastAsia"/>
              </w:rPr>
              <w:t>民生</w:t>
            </w:r>
          </w:p>
        </w:tc>
        <w:tc>
          <w:tcPr>
            <w:tcW w:w="2138" w:type="pct"/>
            <w:vAlign w:val="center"/>
          </w:tcPr>
          <w:p w14:paraId="367E2A59">
            <w:pPr>
              <w:pStyle w:val="101"/>
            </w:pPr>
            <w:r>
              <w:rPr>
                <w:rFonts w:hint="eastAsia"/>
              </w:rPr>
              <w:t>五原县辣椒农产品园区基础设施建设项目</w:t>
            </w:r>
          </w:p>
        </w:tc>
        <w:tc>
          <w:tcPr>
            <w:tcW w:w="299" w:type="pct"/>
            <w:vAlign w:val="center"/>
          </w:tcPr>
          <w:p w14:paraId="212B7672">
            <w:pPr>
              <w:pStyle w:val="101"/>
            </w:pPr>
            <w:r>
              <w:rPr>
                <w:rFonts w:hint="eastAsia"/>
              </w:rPr>
              <w:t>新建</w:t>
            </w:r>
          </w:p>
        </w:tc>
        <w:tc>
          <w:tcPr>
            <w:tcW w:w="519" w:type="pct"/>
            <w:vAlign w:val="center"/>
          </w:tcPr>
          <w:p w14:paraId="1B6BAC4A">
            <w:pPr>
              <w:pStyle w:val="101"/>
            </w:pPr>
            <w:r>
              <w:rPr>
                <w:rFonts w:hint="eastAsia"/>
              </w:rPr>
              <w:t>2022-2023年</w:t>
            </w:r>
          </w:p>
        </w:tc>
        <w:tc>
          <w:tcPr>
            <w:tcW w:w="360" w:type="pct"/>
            <w:vAlign w:val="center"/>
          </w:tcPr>
          <w:p w14:paraId="0CBD4131">
            <w:pPr>
              <w:pStyle w:val="101"/>
            </w:pPr>
            <w:r>
              <w:rPr>
                <w:rFonts w:hint="eastAsia"/>
              </w:rPr>
              <w:t>3.13</w:t>
            </w:r>
          </w:p>
        </w:tc>
        <w:tc>
          <w:tcPr>
            <w:tcW w:w="454" w:type="pct"/>
            <w:vAlign w:val="center"/>
          </w:tcPr>
          <w:p w14:paraId="537AB204">
            <w:pPr>
              <w:pStyle w:val="101"/>
            </w:pPr>
            <w:r>
              <w:rPr>
                <w:rFonts w:hint="eastAsia"/>
              </w:rPr>
              <w:t>3.13</w:t>
            </w:r>
          </w:p>
        </w:tc>
        <w:tc>
          <w:tcPr>
            <w:tcW w:w="798" w:type="pct"/>
            <w:vAlign w:val="center"/>
          </w:tcPr>
          <w:p w14:paraId="250C2CA8">
            <w:pPr>
              <w:pStyle w:val="101"/>
            </w:pPr>
            <w:r>
              <w:rPr>
                <w:rFonts w:hint="eastAsia"/>
              </w:rPr>
              <w:t>五原县</w:t>
            </w:r>
          </w:p>
        </w:tc>
      </w:tr>
      <w:tr w14:paraId="7270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E4FB758">
            <w:pPr>
              <w:pStyle w:val="101"/>
            </w:pPr>
            <w:r>
              <w:rPr>
                <w:rFonts w:hint="eastAsia"/>
              </w:rPr>
              <w:t>116</w:t>
            </w:r>
          </w:p>
        </w:tc>
        <w:tc>
          <w:tcPr>
            <w:tcW w:w="236" w:type="pct"/>
            <w:vAlign w:val="center"/>
          </w:tcPr>
          <w:p w14:paraId="53399FA2">
            <w:pPr>
              <w:pStyle w:val="101"/>
            </w:pPr>
            <w:r>
              <w:rPr>
                <w:rFonts w:hint="eastAsia"/>
              </w:rPr>
              <w:t>民生</w:t>
            </w:r>
          </w:p>
        </w:tc>
        <w:tc>
          <w:tcPr>
            <w:tcW w:w="2138" w:type="pct"/>
            <w:vAlign w:val="center"/>
          </w:tcPr>
          <w:p w14:paraId="64ADDCA5">
            <w:pPr>
              <w:pStyle w:val="101"/>
            </w:pPr>
            <w:r>
              <w:rPr>
                <w:rFonts w:hint="eastAsia"/>
              </w:rPr>
              <w:t>五原县东城全民健身中心建设项目</w:t>
            </w:r>
          </w:p>
        </w:tc>
        <w:tc>
          <w:tcPr>
            <w:tcW w:w="299" w:type="pct"/>
            <w:vAlign w:val="center"/>
          </w:tcPr>
          <w:p w14:paraId="7CF69B20">
            <w:pPr>
              <w:pStyle w:val="101"/>
            </w:pPr>
            <w:r>
              <w:rPr>
                <w:rFonts w:hint="eastAsia"/>
              </w:rPr>
              <w:t>新建</w:t>
            </w:r>
          </w:p>
        </w:tc>
        <w:tc>
          <w:tcPr>
            <w:tcW w:w="519" w:type="pct"/>
            <w:vAlign w:val="center"/>
          </w:tcPr>
          <w:p w14:paraId="1BAA1E20">
            <w:pPr>
              <w:pStyle w:val="101"/>
            </w:pPr>
            <w:r>
              <w:rPr>
                <w:rFonts w:hint="eastAsia"/>
              </w:rPr>
              <w:t>2021-2035年</w:t>
            </w:r>
          </w:p>
        </w:tc>
        <w:tc>
          <w:tcPr>
            <w:tcW w:w="360" w:type="pct"/>
            <w:vAlign w:val="center"/>
          </w:tcPr>
          <w:p w14:paraId="68528312">
            <w:pPr>
              <w:pStyle w:val="101"/>
            </w:pPr>
            <w:r>
              <w:rPr>
                <w:rFonts w:hint="eastAsia"/>
              </w:rPr>
              <w:t>1.58</w:t>
            </w:r>
          </w:p>
        </w:tc>
        <w:tc>
          <w:tcPr>
            <w:tcW w:w="454" w:type="pct"/>
            <w:vAlign w:val="center"/>
          </w:tcPr>
          <w:p w14:paraId="407B3463">
            <w:pPr>
              <w:pStyle w:val="101"/>
            </w:pPr>
            <w:r>
              <w:rPr>
                <w:rFonts w:hint="eastAsia"/>
              </w:rPr>
              <w:t>0.11</w:t>
            </w:r>
          </w:p>
        </w:tc>
        <w:tc>
          <w:tcPr>
            <w:tcW w:w="798" w:type="pct"/>
            <w:vAlign w:val="center"/>
          </w:tcPr>
          <w:p w14:paraId="5195948D">
            <w:pPr>
              <w:pStyle w:val="101"/>
            </w:pPr>
            <w:r>
              <w:rPr>
                <w:rFonts w:hint="eastAsia"/>
              </w:rPr>
              <w:t>五原县</w:t>
            </w:r>
          </w:p>
        </w:tc>
      </w:tr>
      <w:tr w14:paraId="20BF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DD6D285">
            <w:pPr>
              <w:pStyle w:val="101"/>
            </w:pPr>
            <w:r>
              <w:rPr>
                <w:rFonts w:hint="eastAsia"/>
              </w:rPr>
              <w:t>117</w:t>
            </w:r>
          </w:p>
        </w:tc>
        <w:tc>
          <w:tcPr>
            <w:tcW w:w="236" w:type="pct"/>
            <w:vAlign w:val="center"/>
          </w:tcPr>
          <w:p w14:paraId="655730B9">
            <w:pPr>
              <w:pStyle w:val="101"/>
            </w:pPr>
            <w:r>
              <w:rPr>
                <w:rFonts w:hint="eastAsia"/>
              </w:rPr>
              <w:t>民生</w:t>
            </w:r>
          </w:p>
        </w:tc>
        <w:tc>
          <w:tcPr>
            <w:tcW w:w="2138" w:type="pct"/>
            <w:vAlign w:val="center"/>
          </w:tcPr>
          <w:p w14:paraId="5CF52583">
            <w:pPr>
              <w:pStyle w:val="101"/>
            </w:pPr>
            <w:r>
              <w:rPr>
                <w:rFonts w:hint="eastAsia"/>
              </w:rPr>
              <w:t>五原县天吉泰镇污水处理工程建设项目</w:t>
            </w:r>
          </w:p>
        </w:tc>
        <w:tc>
          <w:tcPr>
            <w:tcW w:w="299" w:type="pct"/>
            <w:vAlign w:val="center"/>
          </w:tcPr>
          <w:p w14:paraId="43ACF98B">
            <w:pPr>
              <w:pStyle w:val="101"/>
            </w:pPr>
            <w:r>
              <w:rPr>
                <w:rFonts w:hint="eastAsia"/>
              </w:rPr>
              <w:t>新建</w:t>
            </w:r>
          </w:p>
        </w:tc>
        <w:tc>
          <w:tcPr>
            <w:tcW w:w="519" w:type="pct"/>
            <w:vAlign w:val="center"/>
          </w:tcPr>
          <w:p w14:paraId="5DEE1300">
            <w:pPr>
              <w:pStyle w:val="101"/>
            </w:pPr>
            <w:r>
              <w:rPr>
                <w:rFonts w:hint="eastAsia"/>
              </w:rPr>
              <w:t>2023-2025年</w:t>
            </w:r>
          </w:p>
        </w:tc>
        <w:tc>
          <w:tcPr>
            <w:tcW w:w="360" w:type="pct"/>
            <w:vAlign w:val="center"/>
          </w:tcPr>
          <w:p w14:paraId="115BC81C">
            <w:pPr>
              <w:pStyle w:val="101"/>
            </w:pPr>
            <w:r>
              <w:rPr>
                <w:rFonts w:hint="eastAsia"/>
              </w:rPr>
              <w:t>0.67</w:t>
            </w:r>
          </w:p>
        </w:tc>
        <w:tc>
          <w:tcPr>
            <w:tcW w:w="454" w:type="pct"/>
            <w:vAlign w:val="center"/>
          </w:tcPr>
          <w:p w14:paraId="09189D3D">
            <w:pPr>
              <w:pStyle w:val="101"/>
            </w:pPr>
            <w:r>
              <w:rPr>
                <w:rFonts w:hint="eastAsia"/>
              </w:rPr>
              <w:t>0.</w:t>
            </w:r>
            <w:r>
              <w:t>67</w:t>
            </w:r>
          </w:p>
        </w:tc>
        <w:tc>
          <w:tcPr>
            <w:tcW w:w="798" w:type="pct"/>
            <w:vAlign w:val="center"/>
          </w:tcPr>
          <w:p w14:paraId="1054D014">
            <w:pPr>
              <w:pStyle w:val="101"/>
            </w:pPr>
            <w:r>
              <w:rPr>
                <w:rFonts w:hint="eastAsia"/>
              </w:rPr>
              <w:t>五原县</w:t>
            </w:r>
          </w:p>
        </w:tc>
      </w:tr>
      <w:tr w14:paraId="2F22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824DA04">
            <w:pPr>
              <w:pStyle w:val="101"/>
            </w:pPr>
            <w:r>
              <w:rPr>
                <w:rFonts w:hint="eastAsia"/>
              </w:rPr>
              <w:t>118</w:t>
            </w:r>
          </w:p>
        </w:tc>
        <w:tc>
          <w:tcPr>
            <w:tcW w:w="236" w:type="pct"/>
            <w:vAlign w:val="center"/>
          </w:tcPr>
          <w:p w14:paraId="68CCB9F8">
            <w:pPr>
              <w:pStyle w:val="101"/>
            </w:pPr>
            <w:r>
              <w:rPr>
                <w:rFonts w:hint="eastAsia"/>
              </w:rPr>
              <w:t>产业</w:t>
            </w:r>
          </w:p>
        </w:tc>
        <w:tc>
          <w:tcPr>
            <w:tcW w:w="2138" w:type="pct"/>
            <w:vAlign w:val="center"/>
          </w:tcPr>
          <w:p w14:paraId="11075C3A">
            <w:pPr>
              <w:pStyle w:val="101"/>
            </w:pPr>
            <w:r>
              <w:rPr>
                <w:rFonts w:hint="eastAsia"/>
              </w:rPr>
              <w:t>民富辣椒车间建设项目</w:t>
            </w:r>
          </w:p>
        </w:tc>
        <w:tc>
          <w:tcPr>
            <w:tcW w:w="299" w:type="pct"/>
            <w:vAlign w:val="center"/>
          </w:tcPr>
          <w:p w14:paraId="6269DD95">
            <w:pPr>
              <w:pStyle w:val="101"/>
            </w:pPr>
            <w:r>
              <w:rPr>
                <w:rFonts w:hint="eastAsia"/>
              </w:rPr>
              <w:t>新建</w:t>
            </w:r>
          </w:p>
        </w:tc>
        <w:tc>
          <w:tcPr>
            <w:tcW w:w="519" w:type="pct"/>
            <w:vAlign w:val="center"/>
          </w:tcPr>
          <w:p w14:paraId="12668608">
            <w:pPr>
              <w:pStyle w:val="101"/>
            </w:pPr>
            <w:r>
              <w:rPr>
                <w:rFonts w:hint="eastAsia"/>
              </w:rPr>
              <w:t>2023-2024年</w:t>
            </w:r>
          </w:p>
        </w:tc>
        <w:tc>
          <w:tcPr>
            <w:tcW w:w="360" w:type="pct"/>
            <w:vAlign w:val="center"/>
          </w:tcPr>
          <w:p w14:paraId="02309FC6">
            <w:pPr>
              <w:pStyle w:val="101"/>
            </w:pPr>
            <w:r>
              <w:rPr>
                <w:rFonts w:hint="eastAsia"/>
              </w:rPr>
              <w:t>40.00</w:t>
            </w:r>
          </w:p>
        </w:tc>
        <w:tc>
          <w:tcPr>
            <w:tcW w:w="454" w:type="pct"/>
            <w:vAlign w:val="center"/>
          </w:tcPr>
          <w:p w14:paraId="1E6E319E">
            <w:pPr>
              <w:pStyle w:val="101"/>
            </w:pPr>
            <w:r>
              <w:rPr>
                <w:rFonts w:hint="eastAsia"/>
              </w:rPr>
              <w:t>2.67</w:t>
            </w:r>
          </w:p>
        </w:tc>
        <w:tc>
          <w:tcPr>
            <w:tcW w:w="798" w:type="pct"/>
            <w:vAlign w:val="center"/>
          </w:tcPr>
          <w:p w14:paraId="04724735">
            <w:pPr>
              <w:pStyle w:val="101"/>
            </w:pPr>
            <w:r>
              <w:rPr>
                <w:rFonts w:hint="eastAsia"/>
              </w:rPr>
              <w:t>五原县</w:t>
            </w:r>
          </w:p>
        </w:tc>
      </w:tr>
      <w:tr w14:paraId="3703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5E33917">
            <w:pPr>
              <w:pStyle w:val="101"/>
            </w:pPr>
            <w:r>
              <w:rPr>
                <w:rFonts w:hint="eastAsia"/>
              </w:rPr>
              <w:t>119</w:t>
            </w:r>
          </w:p>
        </w:tc>
        <w:tc>
          <w:tcPr>
            <w:tcW w:w="236" w:type="pct"/>
            <w:vAlign w:val="center"/>
          </w:tcPr>
          <w:p w14:paraId="091201F3">
            <w:pPr>
              <w:pStyle w:val="101"/>
            </w:pPr>
            <w:r>
              <w:rPr>
                <w:rFonts w:hint="eastAsia"/>
              </w:rPr>
              <w:t>产业</w:t>
            </w:r>
          </w:p>
        </w:tc>
        <w:tc>
          <w:tcPr>
            <w:tcW w:w="2138" w:type="pct"/>
            <w:vAlign w:val="center"/>
          </w:tcPr>
          <w:p w14:paraId="12E16B8C">
            <w:pPr>
              <w:pStyle w:val="101"/>
            </w:pPr>
            <w:r>
              <w:rPr>
                <w:rFonts w:hint="eastAsia"/>
              </w:rPr>
              <w:t>五原县和胜乡乡村振兴农畜产品加工园区一期基础设施建设项目</w:t>
            </w:r>
          </w:p>
        </w:tc>
        <w:tc>
          <w:tcPr>
            <w:tcW w:w="299" w:type="pct"/>
            <w:vAlign w:val="center"/>
          </w:tcPr>
          <w:p w14:paraId="6CE78A09">
            <w:pPr>
              <w:pStyle w:val="101"/>
            </w:pPr>
            <w:r>
              <w:rPr>
                <w:rFonts w:hint="eastAsia"/>
              </w:rPr>
              <w:t>新建</w:t>
            </w:r>
          </w:p>
        </w:tc>
        <w:tc>
          <w:tcPr>
            <w:tcW w:w="519" w:type="pct"/>
            <w:vAlign w:val="center"/>
          </w:tcPr>
          <w:p w14:paraId="09A7739C">
            <w:pPr>
              <w:pStyle w:val="101"/>
            </w:pPr>
            <w:r>
              <w:rPr>
                <w:rFonts w:hint="eastAsia"/>
              </w:rPr>
              <w:t>2022-2024年</w:t>
            </w:r>
          </w:p>
        </w:tc>
        <w:tc>
          <w:tcPr>
            <w:tcW w:w="360" w:type="pct"/>
            <w:vAlign w:val="center"/>
          </w:tcPr>
          <w:p w14:paraId="780AD05B">
            <w:pPr>
              <w:pStyle w:val="101"/>
            </w:pPr>
            <w:r>
              <w:rPr>
                <w:rFonts w:hint="eastAsia"/>
              </w:rPr>
              <w:t>10.04</w:t>
            </w:r>
          </w:p>
        </w:tc>
        <w:tc>
          <w:tcPr>
            <w:tcW w:w="454" w:type="pct"/>
            <w:vAlign w:val="center"/>
          </w:tcPr>
          <w:p w14:paraId="51E82519">
            <w:pPr>
              <w:pStyle w:val="101"/>
            </w:pPr>
            <w:r>
              <w:t>10.04</w:t>
            </w:r>
          </w:p>
        </w:tc>
        <w:tc>
          <w:tcPr>
            <w:tcW w:w="798" w:type="pct"/>
            <w:vAlign w:val="center"/>
          </w:tcPr>
          <w:p w14:paraId="51E41B9A">
            <w:pPr>
              <w:pStyle w:val="101"/>
            </w:pPr>
            <w:r>
              <w:rPr>
                <w:rFonts w:hint="eastAsia"/>
              </w:rPr>
              <w:t>五原县</w:t>
            </w:r>
          </w:p>
        </w:tc>
      </w:tr>
      <w:tr w14:paraId="240C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931315E">
            <w:pPr>
              <w:pStyle w:val="101"/>
            </w:pPr>
            <w:r>
              <w:rPr>
                <w:rFonts w:hint="eastAsia"/>
              </w:rPr>
              <w:t>120</w:t>
            </w:r>
          </w:p>
        </w:tc>
        <w:tc>
          <w:tcPr>
            <w:tcW w:w="236" w:type="pct"/>
            <w:vAlign w:val="center"/>
          </w:tcPr>
          <w:p w14:paraId="5F3FBD10">
            <w:pPr>
              <w:pStyle w:val="101"/>
            </w:pPr>
            <w:r>
              <w:rPr>
                <w:rFonts w:hint="eastAsia"/>
              </w:rPr>
              <w:t>产业</w:t>
            </w:r>
          </w:p>
        </w:tc>
        <w:tc>
          <w:tcPr>
            <w:tcW w:w="2138" w:type="pct"/>
            <w:vAlign w:val="center"/>
          </w:tcPr>
          <w:p w14:paraId="2B44E774">
            <w:pPr>
              <w:pStyle w:val="101"/>
            </w:pPr>
            <w:r>
              <w:rPr>
                <w:rFonts w:hint="eastAsia"/>
              </w:rPr>
              <w:t>五原县乡村振兴农畜产品加工园项目</w:t>
            </w:r>
          </w:p>
        </w:tc>
        <w:tc>
          <w:tcPr>
            <w:tcW w:w="299" w:type="pct"/>
            <w:vAlign w:val="center"/>
          </w:tcPr>
          <w:p w14:paraId="0D70226A">
            <w:pPr>
              <w:pStyle w:val="101"/>
            </w:pPr>
            <w:r>
              <w:rPr>
                <w:rFonts w:hint="eastAsia"/>
              </w:rPr>
              <w:t>新建</w:t>
            </w:r>
          </w:p>
        </w:tc>
        <w:tc>
          <w:tcPr>
            <w:tcW w:w="519" w:type="pct"/>
            <w:vAlign w:val="center"/>
          </w:tcPr>
          <w:p w14:paraId="21E4E4BF">
            <w:pPr>
              <w:pStyle w:val="101"/>
            </w:pPr>
            <w:r>
              <w:rPr>
                <w:rFonts w:hint="eastAsia"/>
              </w:rPr>
              <w:t>2022-2023年</w:t>
            </w:r>
          </w:p>
        </w:tc>
        <w:tc>
          <w:tcPr>
            <w:tcW w:w="360" w:type="pct"/>
            <w:vAlign w:val="center"/>
          </w:tcPr>
          <w:p w14:paraId="65283B9E">
            <w:pPr>
              <w:pStyle w:val="101"/>
            </w:pPr>
            <w:r>
              <w:rPr>
                <w:rFonts w:hint="eastAsia"/>
              </w:rPr>
              <w:t>12.13</w:t>
            </w:r>
          </w:p>
        </w:tc>
        <w:tc>
          <w:tcPr>
            <w:tcW w:w="454" w:type="pct"/>
            <w:vAlign w:val="center"/>
          </w:tcPr>
          <w:p w14:paraId="5383FA22">
            <w:pPr>
              <w:pStyle w:val="101"/>
            </w:pPr>
            <w:r>
              <w:rPr>
                <w:rFonts w:hint="eastAsia"/>
              </w:rPr>
              <w:t>12.13</w:t>
            </w:r>
          </w:p>
        </w:tc>
        <w:tc>
          <w:tcPr>
            <w:tcW w:w="798" w:type="pct"/>
            <w:vAlign w:val="center"/>
          </w:tcPr>
          <w:p w14:paraId="091FCD1C">
            <w:pPr>
              <w:pStyle w:val="101"/>
            </w:pPr>
            <w:r>
              <w:rPr>
                <w:rFonts w:hint="eastAsia"/>
              </w:rPr>
              <w:t>和胜乡</w:t>
            </w:r>
          </w:p>
        </w:tc>
      </w:tr>
      <w:tr w14:paraId="7EDB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BE7FD57">
            <w:pPr>
              <w:pStyle w:val="101"/>
            </w:pPr>
            <w:r>
              <w:rPr>
                <w:rFonts w:hint="eastAsia"/>
              </w:rPr>
              <w:t>121</w:t>
            </w:r>
          </w:p>
        </w:tc>
        <w:tc>
          <w:tcPr>
            <w:tcW w:w="236" w:type="pct"/>
            <w:vAlign w:val="center"/>
          </w:tcPr>
          <w:p w14:paraId="5DEEA0AF">
            <w:pPr>
              <w:pStyle w:val="101"/>
            </w:pPr>
            <w:r>
              <w:rPr>
                <w:rFonts w:hint="eastAsia"/>
              </w:rPr>
              <w:t>产业</w:t>
            </w:r>
          </w:p>
        </w:tc>
        <w:tc>
          <w:tcPr>
            <w:tcW w:w="2138" w:type="pct"/>
            <w:vAlign w:val="center"/>
          </w:tcPr>
          <w:p w14:paraId="26974E9D">
            <w:pPr>
              <w:pStyle w:val="101"/>
            </w:pPr>
            <w:r>
              <w:rPr>
                <w:rFonts w:hint="eastAsia"/>
              </w:rPr>
              <w:t>五原县新建五原一号维修服务站项目</w:t>
            </w:r>
          </w:p>
        </w:tc>
        <w:tc>
          <w:tcPr>
            <w:tcW w:w="299" w:type="pct"/>
            <w:vAlign w:val="center"/>
          </w:tcPr>
          <w:p w14:paraId="15AFAC3D">
            <w:pPr>
              <w:pStyle w:val="101"/>
            </w:pPr>
            <w:r>
              <w:rPr>
                <w:rFonts w:hint="eastAsia"/>
              </w:rPr>
              <w:t>新建</w:t>
            </w:r>
          </w:p>
        </w:tc>
        <w:tc>
          <w:tcPr>
            <w:tcW w:w="519" w:type="pct"/>
            <w:vAlign w:val="center"/>
          </w:tcPr>
          <w:p w14:paraId="0F6F536A">
            <w:pPr>
              <w:pStyle w:val="101"/>
            </w:pPr>
            <w:r>
              <w:rPr>
                <w:rFonts w:hint="eastAsia"/>
              </w:rPr>
              <w:t>2023-2025年</w:t>
            </w:r>
          </w:p>
        </w:tc>
        <w:tc>
          <w:tcPr>
            <w:tcW w:w="360" w:type="pct"/>
            <w:vAlign w:val="center"/>
          </w:tcPr>
          <w:p w14:paraId="3CDFC646">
            <w:pPr>
              <w:pStyle w:val="101"/>
            </w:pPr>
            <w:r>
              <w:rPr>
                <w:rFonts w:hint="eastAsia"/>
              </w:rPr>
              <w:t>0.32</w:t>
            </w:r>
          </w:p>
        </w:tc>
        <w:tc>
          <w:tcPr>
            <w:tcW w:w="454" w:type="pct"/>
            <w:vAlign w:val="center"/>
          </w:tcPr>
          <w:p w14:paraId="6FC6512E">
            <w:pPr>
              <w:pStyle w:val="101"/>
            </w:pPr>
            <w:r>
              <w:rPr>
                <w:rFonts w:hint="eastAsia"/>
              </w:rPr>
              <w:t>0.</w:t>
            </w:r>
            <w:r>
              <w:t>32</w:t>
            </w:r>
          </w:p>
        </w:tc>
        <w:tc>
          <w:tcPr>
            <w:tcW w:w="798" w:type="pct"/>
            <w:vAlign w:val="center"/>
          </w:tcPr>
          <w:p w14:paraId="2625452D">
            <w:pPr>
              <w:pStyle w:val="101"/>
            </w:pPr>
            <w:r>
              <w:rPr>
                <w:rFonts w:hint="eastAsia"/>
              </w:rPr>
              <w:t>五原县</w:t>
            </w:r>
          </w:p>
        </w:tc>
      </w:tr>
      <w:tr w14:paraId="0432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B722E0F">
            <w:pPr>
              <w:pStyle w:val="101"/>
            </w:pPr>
            <w:r>
              <w:rPr>
                <w:rFonts w:hint="eastAsia"/>
              </w:rPr>
              <w:t>122</w:t>
            </w:r>
          </w:p>
        </w:tc>
        <w:tc>
          <w:tcPr>
            <w:tcW w:w="236" w:type="pct"/>
            <w:vAlign w:val="center"/>
          </w:tcPr>
          <w:p w14:paraId="765DCC96">
            <w:pPr>
              <w:pStyle w:val="101"/>
            </w:pPr>
            <w:r>
              <w:rPr>
                <w:rFonts w:hint="eastAsia"/>
              </w:rPr>
              <w:t>产业</w:t>
            </w:r>
          </w:p>
        </w:tc>
        <w:tc>
          <w:tcPr>
            <w:tcW w:w="2138" w:type="pct"/>
            <w:vAlign w:val="center"/>
          </w:tcPr>
          <w:p w14:paraId="077EA037">
            <w:pPr>
              <w:pStyle w:val="101"/>
            </w:pPr>
            <w:r>
              <w:rPr>
                <w:rFonts w:hint="eastAsia"/>
              </w:rPr>
              <w:t>和胜乡乡村振兴食品加工园区项目</w:t>
            </w:r>
          </w:p>
        </w:tc>
        <w:tc>
          <w:tcPr>
            <w:tcW w:w="299" w:type="pct"/>
            <w:vAlign w:val="center"/>
          </w:tcPr>
          <w:p w14:paraId="1FD50C10">
            <w:pPr>
              <w:pStyle w:val="101"/>
            </w:pPr>
            <w:r>
              <w:rPr>
                <w:rFonts w:hint="eastAsia"/>
              </w:rPr>
              <w:t>新建</w:t>
            </w:r>
          </w:p>
        </w:tc>
        <w:tc>
          <w:tcPr>
            <w:tcW w:w="519" w:type="pct"/>
            <w:vAlign w:val="center"/>
          </w:tcPr>
          <w:p w14:paraId="4B3C907D">
            <w:pPr>
              <w:pStyle w:val="101"/>
            </w:pPr>
            <w:r>
              <w:rPr>
                <w:rFonts w:hint="eastAsia"/>
              </w:rPr>
              <w:t>2023-2025年</w:t>
            </w:r>
          </w:p>
        </w:tc>
        <w:tc>
          <w:tcPr>
            <w:tcW w:w="360" w:type="pct"/>
            <w:vAlign w:val="center"/>
          </w:tcPr>
          <w:p w14:paraId="6D7FDA9B">
            <w:pPr>
              <w:pStyle w:val="101"/>
            </w:pPr>
            <w:r>
              <w:rPr>
                <w:rFonts w:hint="eastAsia"/>
              </w:rPr>
              <w:t>11.91</w:t>
            </w:r>
          </w:p>
        </w:tc>
        <w:tc>
          <w:tcPr>
            <w:tcW w:w="454" w:type="pct"/>
            <w:vAlign w:val="center"/>
          </w:tcPr>
          <w:p w14:paraId="5CF26C49">
            <w:pPr>
              <w:pStyle w:val="101"/>
            </w:pPr>
            <w:r>
              <w:t>11.91</w:t>
            </w:r>
          </w:p>
        </w:tc>
        <w:tc>
          <w:tcPr>
            <w:tcW w:w="798" w:type="pct"/>
            <w:vAlign w:val="center"/>
          </w:tcPr>
          <w:p w14:paraId="5B310FA6">
            <w:pPr>
              <w:pStyle w:val="101"/>
            </w:pPr>
            <w:r>
              <w:rPr>
                <w:rFonts w:hint="eastAsia"/>
              </w:rPr>
              <w:t>和胜乡</w:t>
            </w:r>
          </w:p>
        </w:tc>
      </w:tr>
      <w:tr w14:paraId="5447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5C3C18E">
            <w:pPr>
              <w:pStyle w:val="101"/>
            </w:pPr>
            <w:r>
              <w:rPr>
                <w:rFonts w:hint="eastAsia"/>
              </w:rPr>
              <w:t>123</w:t>
            </w:r>
          </w:p>
        </w:tc>
        <w:tc>
          <w:tcPr>
            <w:tcW w:w="236" w:type="pct"/>
            <w:vAlign w:val="center"/>
          </w:tcPr>
          <w:p w14:paraId="11E5148B">
            <w:pPr>
              <w:pStyle w:val="101"/>
            </w:pPr>
            <w:r>
              <w:rPr>
                <w:rFonts w:hint="eastAsia"/>
              </w:rPr>
              <w:t>产业</w:t>
            </w:r>
          </w:p>
        </w:tc>
        <w:tc>
          <w:tcPr>
            <w:tcW w:w="2138" w:type="pct"/>
            <w:vAlign w:val="center"/>
          </w:tcPr>
          <w:p w14:paraId="1C51D591">
            <w:pPr>
              <w:pStyle w:val="101"/>
            </w:pPr>
            <w:r>
              <w:rPr>
                <w:rFonts w:hint="eastAsia"/>
              </w:rPr>
              <w:t>五原兴农进出口贸易加工园区（一期）建设项目</w:t>
            </w:r>
          </w:p>
        </w:tc>
        <w:tc>
          <w:tcPr>
            <w:tcW w:w="299" w:type="pct"/>
            <w:vAlign w:val="center"/>
          </w:tcPr>
          <w:p w14:paraId="0A7AD094">
            <w:pPr>
              <w:pStyle w:val="101"/>
            </w:pPr>
            <w:r>
              <w:rPr>
                <w:rFonts w:hint="eastAsia"/>
              </w:rPr>
              <w:t>新建</w:t>
            </w:r>
          </w:p>
        </w:tc>
        <w:tc>
          <w:tcPr>
            <w:tcW w:w="519" w:type="pct"/>
            <w:vAlign w:val="center"/>
          </w:tcPr>
          <w:p w14:paraId="24A07A62">
            <w:pPr>
              <w:pStyle w:val="101"/>
            </w:pPr>
            <w:r>
              <w:rPr>
                <w:rFonts w:hint="eastAsia"/>
              </w:rPr>
              <w:t>2021-2035年</w:t>
            </w:r>
          </w:p>
        </w:tc>
        <w:tc>
          <w:tcPr>
            <w:tcW w:w="360" w:type="pct"/>
            <w:vAlign w:val="center"/>
          </w:tcPr>
          <w:p w14:paraId="3B83D96B">
            <w:pPr>
              <w:pStyle w:val="101"/>
            </w:pPr>
            <w:r>
              <w:rPr>
                <w:rFonts w:hint="eastAsia"/>
              </w:rPr>
              <w:t>66.67</w:t>
            </w:r>
          </w:p>
        </w:tc>
        <w:tc>
          <w:tcPr>
            <w:tcW w:w="454" w:type="pct"/>
            <w:vAlign w:val="center"/>
          </w:tcPr>
          <w:p w14:paraId="4C38B337">
            <w:pPr>
              <w:pStyle w:val="101"/>
            </w:pPr>
            <w:r>
              <w:t>66.67</w:t>
            </w:r>
          </w:p>
        </w:tc>
        <w:tc>
          <w:tcPr>
            <w:tcW w:w="798" w:type="pct"/>
            <w:vAlign w:val="center"/>
          </w:tcPr>
          <w:p w14:paraId="36401A8D">
            <w:pPr>
              <w:pStyle w:val="101"/>
            </w:pPr>
            <w:r>
              <w:rPr>
                <w:rFonts w:hint="eastAsia"/>
              </w:rPr>
              <w:t>隆兴昌镇</w:t>
            </w:r>
          </w:p>
        </w:tc>
      </w:tr>
      <w:tr w14:paraId="624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FEE35FD">
            <w:pPr>
              <w:pStyle w:val="101"/>
            </w:pPr>
            <w:r>
              <w:rPr>
                <w:rFonts w:hint="eastAsia"/>
              </w:rPr>
              <w:t>124</w:t>
            </w:r>
          </w:p>
        </w:tc>
        <w:tc>
          <w:tcPr>
            <w:tcW w:w="236" w:type="pct"/>
            <w:vAlign w:val="center"/>
          </w:tcPr>
          <w:p w14:paraId="009A0A26">
            <w:pPr>
              <w:pStyle w:val="101"/>
            </w:pPr>
            <w:r>
              <w:rPr>
                <w:rFonts w:hint="eastAsia"/>
              </w:rPr>
              <w:t>产业</w:t>
            </w:r>
          </w:p>
        </w:tc>
        <w:tc>
          <w:tcPr>
            <w:tcW w:w="2138" w:type="pct"/>
            <w:vAlign w:val="center"/>
          </w:tcPr>
          <w:p w14:paraId="3084021D">
            <w:pPr>
              <w:pStyle w:val="101"/>
            </w:pPr>
            <w:r>
              <w:rPr>
                <w:rFonts w:hint="eastAsia"/>
              </w:rPr>
              <w:t>五原县年回收拆解10000辆报废汽车建设项目</w:t>
            </w:r>
          </w:p>
        </w:tc>
        <w:tc>
          <w:tcPr>
            <w:tcW w:w="299" w:type="pct"/>
            <w:vAlign w:val="center"/>
          </w:tcPr>
          <w:p w14:paraId="5351CFC0">
            <w:pPr>
              <w:pStyle w:val="101"/>
            </w:pPr>
            <w:r>
              <w:rPr>
                <w:rFonts w:hint="eastAsia"/>
              </w:rPr>
              <w:t>新建</w:t>
            </w:r>
          </w:p>
        </w:tc>
        <w:tc>
          <w:tcPr>
            <w:tcW w:w="519" w:type="pct"/>
            <w:vAlign w:val="center"/>
          </w:tcPr>
          <w:p w14:paraId="049BED74">
            <w:pPr>
              <w:pStyle w:val="101"/>
            </w:pPr>
            <w:r>
              <w:rPr>
                <w:rFonts w:hint="eastAsia"/>
              </w:rPr>
              <w:t>2023-2025年</w:t>
            </w:r>
          </w:p>
        </w:tc>
        <w:tc>
          <w:tcPr>
            <w:tcW w:w="360" w:type="pct"/>
            <w:vAlign w:val="center"/>
          </w:tcPr>
          <w:p w14:paraId="6CF13E20">
            <w:pPr>
              <w:pStyle w:val="101"/>
            </w:pPr>
            <w:r>
              <w:rPr>
                <w:rFonts w:hint="eastAsia"/>
              </w:rPr>
              <w:t>0.45</w:t>
            </w:r>
          </w:p>
        </w:tc>
        <w:tc>
          <w:tcPr>
            <w:tcW w:w="454" w:type="pct"/>
            <w:vAlign w:val="center"/>
          </w:tcPr>
          <w:p w14:paraId="7DE93A4C">
            <w:pPr>
              <w:pStyle w:val="101"/>
            </w:pPr>
            <w:r>
              <w:rPr>
                <w:rFonts w:hint="eastAsia"/>
              </w:rPr>
              <w:t>0.04</w:t>
            </w:r>
          </w:p>
        </w:tc>
        <w:tc>
          <w:tcPr>
            <w:tcW w:w="798" w:type="pct"/>
            <w:vAlign w:val="center"/>
          </w:tcPr>
          <w:p w14:paraId="776E6C5E">
            <w:pPr>
              <w:pStyle w:val="101"/>
            </w:pPr>
            <w:r>
              <w:rPr>
                <w:rFonts w:hint="eastAsia"/>
              </w:rPr>
              <w:t>五原县</w:t>
            </w:r>
          </w:p>
        </w:tc>
      </w:tr>
      <w:tr w14:paraId="4738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8145EE8">
            <w:pPr>
              <w:pStyle w:val="101"/>
            </w:pPr>
            <w:r>
              <w:rPr>
                <w:rFonts w:hint="eastAsia"/>
              </w:rPr>
              <w:t>125</w:t>
            </w:r>
          </w:p>
        </w:tc>
        <w:tc>
          <w:tcPr>
            <w:tcW w:w="236" w:type="pct"/>
            <w:vAlign w:val="center"/>
          </w:tcPr>
          <w:p w14:paraId="2089D8E1">
            <w:pPr>
              <w:pStyle w:val="101"/>
            </w:pPr>
            <w:r>
              <w:rPr>
                <w:rFonts w:hint="eastAsia"/>
              </w:rPr>
              <w:t>产业</w:t>
            </w:r>
          </w:p>
        </w:tc>
        <w:tc>
          <w:tcPr>
            <w:tcW w:w="2138" w:type="pct"/>
            <w:vAlign w:val="center"/>
          </w:tcPr>
          <w:p w14:paraId="6351E71C">
            <w:pPr>
              <w:pStyle w:val="101"/>
            </w:pPr>
            <w:r>
              <w:rPr>
                <w:rFonts w:hint="eastAsia"/>
              </w:rPr>
              <w:t>五原县冷链冷藏保鲜物流园建设项目</w:t>
            </w:r>
          </w:p>
        </w:tc>
        <w:tc>
          <w:tcPr>
            <w:tcW w:w="299" w:type="pct"/>
            <w:vAlign w:val="center"/>
          </w:tcPr>
          <w:p w14:paraId="581BFFED">
            <w:pPr>
              <w:pStyle w:val="101"/>
            </w:pPr>
            <w:r>
              <w:rPr>
                <w:rFonts w:hint="eastAsia"/>
              </w:rPr>
              <w:t>新建</w:t>
            </w:r>
          </w:p>
        </w:tc>
        <w:tc>
          <w:tcPr>
            <w:tcW w:w="519" w:type="pct"/>
            <w:vAlign w:val="center"/>
          </w:tcPr>
          <w:p w14:paraId="4536105F">
            <w:pPr>
              <w:pStyle w:val="101"/>
            </w:pPr>
            <w:r>
              <w:rPr>
                <w:rFonts w:hint="eastAsia"/>
              </w:rPr>
              <w:t>2023-2025年</w:t>
            </w:r>
          </w:p>
        </w:tc>
        <w:tc>
          <w:tcPr>
            <w:tcW w:w="360" w:type="pct"/>
            <w:vAlign w:val="center"/>
          </w:tcPr>
          <w:p w14:paraId="461EEE38">
            <w:pPr>
              <w:pStyle w:val="101"/>
            </w:pPr>
            <w:r>
              <w:rPr>
                <w:rFonts w:hint="eastAsia"/>
              </w:rPr>
              <w:t>7.96</w:t>
            </w:r>
          </w:p>
        </w:tc>
        <w:tc>
          <w:tcPr>
            <w:tcW w:w="454" w:type="pct"/>
            <w:vAlign w:val="center"/>
          </w:tcPr>
          <w:p w14:paraId="2BA5AECA">
            <w:pPr>
              <w:pStyle w:val="101"/>
            </w:pPr>
            <w:r>
              <w:rPr>
                <w:rFonts w:hint="eastAsia"/>
              </w:rPr>
              <w:t>7.96</w:t>
            </w:r>
          </w:p>
        </w:tc>
        <w:tc>
          <w:tcPr>
            <w:tcW w:w="798" w:type="pct"/>
            <w:vAlign w:val="center"/>
          </w:tcPr>
          <w:p w14:paraId="0E2F4A10">
            <w:pPr>
              <w:pStyle w:val="101"/>
            </w:pPr>
            <w:r>
              <w:rPr>
                <w:rFonts w:hint="eastAsia"/>
              </w:rPr>
              <w:t>五原县</w:t>
            </w:r>
          </w:p>
        </w:tc>
      </w:tr>
      <w:tr w14:paraId="6153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E74E9EB">
            <w:pPr>
              <w:pStyle w:val="101"/>
            </w:pPr>
            <w:r>
              <w:rPr>
                <w:rFonts w:hint="eastAsia"/>
              </w:rPr>
              <w:t>126</w:t>
            </w:r>
          </w:p>
        </w:tc>
        <w:tc>
          <w:tcPr>
            <w:tcW w:w="236" w:type="pct"/>
            <w:vAlign w:val="center"/>
          </w:tcPr>
          <w:p w14:paraId="163EBF81">
            <w:pPr>
              <w:pStyle w:val="101"/>
            </w:pPr>
            <w:r>
              <w:rPr>
                <w:rFonts w:hint="eastAsia"/>
              </w:rPr>
              <w:t>产业</w:t>
            </w:r>
          </w:p>
        </w:tc>
        <w:tc>
          <w:tcPr>
            <w:tcW w:w="2138" w:type="pct"/>
            <w:vAlign w:val="center"/>
          </w:tcPr>
          <w:p w14:paraId="00457755">
            <w:pPr>
              <w:pStyle w:val="101"/>
            </w:pPr>
            <w:r>
              <w:rPr>
                <w:rFonts w:hint="eastAsia"/>
              </w:rPr>
              <w:t>五原县高标准特色产业园区建设项目</w:t>
            </w:r>
          </w:p>
        </w:tc>
        <w:tc>
          <w:tcPr>
            <w:tcW w:w="299" w:type="pct"/>
            <w:vAlign w:val="center"/>
          </w:tcPr>
          <w:p w14:paraId="03FFA597">
            <w:pPr>
              <w:pStyle w:val="101"/>
            </w:pPr>
            <w:r>
              <w:rPr>
                <w:rFonts w:hint="eastAsia"/>
              </w:rPr>
              <w:t>续建</w:t>
            </w:r>
          </w:p>
        </w:tc>
        <w:tc>
          <w:tcPr>
            <w:tcW w:w="519" w:type="pct"/>
            <w:vAlign w:val="center"/>
          </w:tcPr>
          <w:p w14:paraId="01803DB2">
            <w:pPr>
              <w:pStyle w:val="101"/>
            </w:pPr>
            <w:r>
              <w:rPr>
                <w:rFonts w:hint="eastAsia"/>
              </w:rPr>
              <w:t>2020-2022年</w:t>
            </w:r>
          </w:p>
        </w:tc>
        <w:tc>
          <w:tcPr>
            <w:tcW w:w="360" w:type="pct"/>
            <w:vAlign w:val="center"/>
          </w:tcPr>
          <w:p w14:paraId="2FCB7B1E">
            <w:pPr>
              <w:pStyle w:val="101"/>
            </w:pPr>
            <w:r>
              <w:rPr>
                <w:rFonts w:hint="eastAsia"/>
              </w:rPr>
              <w:t>8981.53</w:t>
            </w:r>
          </w:p>
        </w:tc>
        <w:tc>
          <w:tcPr>
            <w:tcW w:w="454" w:type="pct"/>
            <w:vAlign w:val="center"/>
          </w:tcPr>
          <w:p w14:paraId="2C3EE9F6">
            <w:pPr>
              <w:pStyle w:val="101"/>
            </w:pPr>
            <w:r>
              <w:t>8981.53</w:t>
            </w:r>
          </w:p>
        </w:tc>
        <w:tc>
          <w:tcPr>
            <w:tcW w:w="798" w:type="pct"/>
            <w:vAlign w:val="center"/>
          </w:tcPr>
          <w:p w14:paraId="04A24C40">
            <w:pPr>
              <w:pStyle w:val="101"/>
            </w:pPr>
            <w:r>
              <w:rPr>
                <w:rFonts w:hint="eastAsia"/>
              </w:rPr>
              <w:t>五原县</w:t>
            </w:r>
          </w:p>
        </w:tc>
      </w:tr>
      <w:tr w14:paraId="537D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B56F8C6">
            <w:pPr>
              <w:pStyle w:val="101"/>
            </w:pPr>
            <w:r>
              <w:rPr>
                <w:rFonts w:hint="eastAsia"/>
              </w:rPr>
              <w:t>127</w:t>
            </w:r>
          </w:p>
        </w:tc>
        <w:tc>
          <w:tcPr>
            <w:tcW w:w="236" w:type="pct"/>
            <w:vAlign w:val="center"/>
          </w:tcPr>
          <w:p w14:paraId="0292B573">
            <w:pPr>
              <w:pStyle w:val="101"/>
            </w:pPr>
            <w:r>
              <w:rPr>
                <w:rFonts w:hint="eastAsia"/>
              </w:rPr>
              <w:t>产业</w:t>
            </w:r>
          </w:p>
        </w:tc>
        <w:tc>
          <w:tcPr>
            <w:tcW w:w="2138" w:type="pct"/>
            <w:vAlign w:val="center"/>
          </w:tcPr>
          <w:p w14:paraId="5147B772">
            <w:pPr>
              <w:pStyle w:val="101"/>
            </w:pPr>
            <w:r>
              <w:rPr>
                <w:rFonts w:hint="eastAsia"/>
              </w:rPr>
              <w:t>内蒙古蒙蓄园存栏育肥牛2.4万头、年出栏肉牛2.8万头养殖基地建设项目</w:t>
            </w:r>
          </w:p>
        </w:tc>
        <w:tc>
          <w:tcPr>
            <w:tcW w:w="299" w:type="pct"/>
            <w:vAlign w:val="center"/>
          </w:tcPr>
          <w:p w14:paraId="475572DF">
            <w:pPr>
              <w:pStyle w:val="101"/>
            </w:pPr>
            <w:r>
              <w:rPr>
                <w:rFonts w:hint="eastAsia"/>
              </w:rPr>
              <w:t>新建</w:t>
            </w:r>
          </w:p>
        </w:tc>
        <w:tc>
          <w:tcPr>
            <w:tcW w:w="519" w:type="pct"/>
            <w:vAlign w:val="center"/>
          </w:tcPr>
          <w:p w14:paraId="3424B96B">
            <w:pPr>
              <w:pStyle w:val="101"/>
            </w:pPr>
            <w:r>
              <w:rPr>
                <w:rFonts w:hint="eastAsia"/>
              </w:rPr>
              <w:t>2021-2022年</w:t>
            </w:r>
          </w:p>
        </w:tc>
        <w:tc>
          <w:tcPr>
            <w:tcW w:w="360" w:type="pct"/>
            <w:vAlign w:val="center"/>
          </w:tcPr>
          <w:p w14:paraId="7FEA00A1">
            <w:pPr>
              <w:pStyle w:val="101"/>
            </w:pPr>
            <w:r>
              <w:rPr>
                <w:rFonts w:hint="eastAsia"/>
              </w:rPr>
              <w:t>82.20</w:t>
            </w:r>
          </w:p>
        </w:tc>
        <w:tc>
          <w:tcPr>
            <w:tcW w:w="454" w:type="pct"/>
            <w:vAlign w:val="center"/>
          </w:tcPr>
          <w:p w14:paraId="4F271A9F">
            <w:pPr>
              <w:pStyle w:val="101"/>
            </w:pPr>
            <w:r>
              <w:rPr>
                <w:rFonts w:hint="eastAsia"/>
              </w:rPr>
              <w:t>82.20</w:t>
            </w:r>
          </w:p>
        </w:tc>
        <w:tc>
          <w:tcPr>
            <w:tcW w:w="798" w:type="pct"/>
            <w:vAlign w:val="center"/>
          </w:tcPr>
          <w:p w14:paraId="2A352299">
            <w:pPr>
              <w:pStyle w:val="101"/>
            </w:pPr>
            <w:r>
              <w:rPr>
                <w:rFonts w:hint="eastAsia"/>
              </w:rPr>
              <w:t>五原县</w:t>
            </w:r>
          </w:p>
        </w:tc>
      </w:tr>
      <w:tr w14:paraId="6584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2C59A6B">
            <w:pPr>
              <w:pStyle w:val="101"/>
            </w:pPr>
            <w:r>
              <w:rPr>
                <w:rFonts w:hint="eastAsia"/>
              </w:rPr>
              <w:t>128</w:t>
            </w:r>
          </w:p>
        </w:tc>
        <w:tc>
          <w:tcPr>
            <w:tcW w:w="236" w:type="pct"/>
            <w:vAlign w:val="center"/>
          </w:tcPr>
          <w:p w14:paraId="71C1B1B7">
            <w:pPr>
              <w:pStyle w:val="101"/>
            </w:pPr>
            <w:r>
              <w:rPr>
                <w:rFonts w:hint="eastAsia"/>
              </w:rPr>
              <w:t>其他</w:t>
            </w:r>
          </w:p>
        </w:tc>
        <w:tc>
          <w:tcPr>
            <w:tcW w:w="2138" w:type="pct"/>
            <w:vAlign w:val="center"/>
          </w:tcPr>
          <w:p w14:paraId="2ECBB830">
            <w:pPr>
              <w:pStyle w:val="101"/>
            </w:pPr>
            <w:r>
              <w:rPr>
                <w:rFonts w:hint="eastAsia"/>
              </w:rPr>
              <w:t>巴彦淖尔二次雷达项目</w:t>
            </w:r>
          </w:p>
        </w:tc>
        <w:tc>
          <w:tcPr>
            <w:tcW w:w="299" w:type="pct"/>
            <w:vAlign w:val="center"/>
          </w:tcPr>
          <w:p w14:paraId="5865D9D6">
            <w:pPr>
              <w:pStyle w:val="101"/>
            </w:pPr>
            <w:r>
              <w:rPr>
                <w:rFonts w:hint="eastAsia"/>
              </w:rPr>
              <w:t>新建</w:t>
            </w:r>
          </w:p>
        </w:tc>
        <w:tc>
          <w:tcPr>
            <w:tcW w:w="519" w:type="pct"/>
            <w:vAlign w:val="center"/>
          </w:tcPr>
          <w:p w14:paraId="5662BCC2">
            <w:pPr>
              <w:pStyle w:val="101"/>
            </w:pPr>
            <w:r>
              <w:rPr>
                <w:rFonts w:hint="eastAsia"/>
              </w:rPr>
              <w:t>2023-2025年</w:t>
            </w:r>
          </w:p>
        </w:tc>
        <w:tc>
          <w:tcPr>
            <w:tcW w:w="360" w:type="pct"/>
            <w:vAlign w:val="center"/>
          </w:tcPr>
          <w:p w14:paraId="24F04C66">
            <w:pPr>
              <w:pStyle w:val="101"/>
            </w:pPr>
            <w:r>
              <w:rPr>
                <w:rFonts w:hint="eastAsia"/>
              </w:rPr>
              <w:t>0.78</w:t>
            </w:r>
          </w:p>
        </w:tc>
        <w:tc>
          <w:tcPr>
            <w:tcW w:w="454" w:type="pct"/>
            <w:vAlign w:val="center"/>
          </w:tcPr>
          <w:p w14:paraId="31AFAA71">
            <w:pPr>
              <w:pStyle w:val="101"/>
            </w:pPr>
            <w:r>
              <w:rPr>
                <w:rFonts w:hint="eastAsia"/>
              </w:rPr>
              <w:t>0.</w:t>
            </w:r>
            <w:r>
              <w:t>78</w:t>
            </w:r>
          </w:p>
        </w:tc>
        <w:tc>
          <w:tcPr>
            <w:tcW w:w="798" w:type="pct"/>
            <w:vAlign w:val="center"/>
          </w:tcPr>
          <w:p w14:paraId="3B2A6C2B">
            <w:pPr>
              <w:pStyle w:val="101"/>
            </w:pPr>
            <w:r>
              <w:rPr>
                <w:rFonts w:hint="eastAsia"/>
              </w:rPr>
              <w:t>五原县</w:t>
            </w:r>
          </w:p>
        </w:tc>
      </w:tr>
      <w:tr w14:paraId="2E1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A1C56B8">
            <w:pPr>
              <w:pStyle w:val="101"/>
            </w:pPr>
            <w:r>
              <w:rPr>
                <w:rFonts w:hint="eastAsia"/>
              </w:rPr>
              <w:t>129</w:t>
            </w:r>
          </w:p>
        </w:tc>
        <w:tc>
          <w:tcPr>
            <w:tcW w:w="236" w:type="pct"/>
            <w:vAlign w:val="center"/>
          </w:tcPr>
          <w:p w14:paraId="1C379EEC">
            <w:pPr>
              <w:pStyle w:val="101"/>
            </w:pPr>
            <w:r>
              <w:rPr>
                <w:rFonts w:hint="eastAsia"/>
              </w:rPr>
              <w:t>其他</w:t>
            </w:r>
          </w:p>
        </w:tc>
        <w:tc>
          <w:tcPr>
            <w:tcW w:w="2138" w:type="pct"/>
            <w:vAlign w:val="center"/>
          </w:tcPr>
          <w:p w14:paraId="1CD8818D">
            <w:pPr>
              <w:pStyle w:val="101"/>
            </w:pPr>
            <w:r>
              <w:rPr>
                <w:rFonts w:hint="eastAsia"/>
              </w:rPr>
              <w:t>巴彦淖尔天吉泰机场改建项目</w:t>
            </w:r>
          </w:p>
        </w:tc>
        <w:tc>
          <w:tcPr>
            <w:tcW w:w="299" w:type="pct"/>
            <w:vAlign w:val="center"/>
          </w:tcPr>
          <w:p w14:paraId="38EED271">
            <w:pPr>
              <w:pStyle w:val="101"/>
            </w:pPr>
            <w:r>
              <w:rPr>
                <w:rFonts w:hint="eastAsia"/>
              </w:rPr>
              <w:t>改建</w:t>
            </w:r>
          </w:p>
        </w:tc>
        <w:tc>
          <w:tcPr>
            <w:tcW w:w="519" w:type="pct"/>
            <w:vAlign w:val="center"/>
          </w:tcPr>
          <w:p w14:paraId="3D0C192F">
            <w:pPr>
              <w:pStyle w:val="101"/>
            </w:pPr>
            <w:r>
              <w:rPr>
                <w:rFonts w:hint="eastAsia"/>
              </w:rPr>
              <w:t>2023-2025年</w:t>
            </w:r>
          </w:p>
        </w:tc>
        <w:tc>
          <w:tcPr>
            <w:tcW w:w="360" w:type="pct"/>
            <w:vAlign w:val="center"/>
          </w:tcPr>
          <w:p w14:paraId="142EFBA4">
            <w:pPr>
              <w:pStyle w:val="101"/>
            </w:pPr>
            <w:r>
              <w:rPr>
                <w:rFonts w:hint="eastAsia"/>
              </w:rPr>
              <w:t>65.83</w:t>
            </w:r>
          </w:p>
        </w:tc>
        <w:tc>
          <w:tcPr>
            <w:tcW w:w="454" w:type="pct"/>
            <w:vAlign w:val="center"/>
          </w:tcPr>
          <w:p w14:paraId="697874B4">
            <w:pPr>
              <w:pStyle w:val="101"/>
            </w:pPr>
            <w:r>
              <w:rPr>
                <w:rFonts w:hint="eastAsia"/>
              </w:rPr>
              <w:t>65.83</w:t>
            </w:r>
          </w:p>
        </w:tc>
        <w:tc>
          <w:tcPr>
            <w:tcW w:w="798" w:type="pct"/>
            <w:vAlign w:val="center"/>
          </w:tcPr>
          <w:p w14:paraId="4D220B16">
            <w:pPr>
              <w:pStyle w:val="101"/>
            </w:pPr>
            <w:r>
              <w:rPr>
                <w:rFonts w:hint="eastAsia"/>
              </w:rPr>
              <w:t>天吉泰镇</w:t>
            </w:r>
          </w:p>
        </w:tc>
      </w:tr>
      <w:tr w14:paraId="496D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BEED639">
            <w:pPr>
              <w:pStyle w:val="101"/>
            </w:pPr>
            <w:r>
              <w:rPr>
                <w:rFonts w:hint="eastAsia"/>
              </w:rPr>
              <w:t>130</w:t>
            </w:r>
          </w:p>
        </w:tc>
        <w:tc>
          <w:tcPr>
            <w:tcW w:w="236" w:type="pct"/>
            <w:vAlign w:val="center"/>
          </w:tcPr>
          <w:p w14:paraId="549D2D7C">
            <w:pPr>
              <w:pStyle w:val="101"/>
            </w:pPr>
            <w:r>
              <w:rPr>
                <w:rFonts w:hint="eastAsia"/>
              </w:rPr>
              <w:t>其他</w:t>
            </w:r>
          </w:p>
        </w:tc>
        <w:tc>
          <w:tcPr>
            <w:tcW w:w="2138" w:type="pct"/>
            <w:vAlign w:val="center"/>
          </w:tcPr>
          <w:p w14:paraId="2CE6D3A7">
            <w:pPr>
              <w:pStyle w:val="101"/>
            </w:pPr>
            <w:r>
              <w:rPr>
                <w:rFonts w:hint="eastAsia"/>
              </w:rPr>
              <w:t>五原县南环路扩建</w:t>
            </w:r>
          </w:p>
        </w:tc>
        <w:tc>
          <w:tcPr>
            <w:tcW w:w="299" w:type="pct"/>
            <w:vAlign w:val="center"/>
          </w:tcPr>
          <w:p w14:paraId="2E526CD5">
            <w:pPr>
              <w:pStyle w:val="101"/>
            </w:pPr>
            <w:r>
              <w:rPr>
                <w:rFonts w:hint="eastAsia"/>
              </w:rPr>
              <w:t>新建</w:t>
            </w:r>
          </w:p>
        </w:tc>
        <w:tc>
          <w:tcPr>
            <w:tcW w:w="519" w:type="pct"/>
            <w:vAlign w:val="center"/>
          </w:tcPr>
          <w:p w14:paraId="2B2605F1">
            <w:pPr>
              <w:pStyle w:val="101"/>
            </w:pPr>
            <w:r>
              <w:rPr>
                <w:rFonts w:hint="eastAsia"/>
              </w:rPr>
              <w:t>2022-2027年</w:t>
            </w:r>
          </w:p>
        </w:tc>
        <w:tc>
          <w:tcPr>
            <w:tcW w:w="360" w:type="pct"/>
            <w:vAlign w:val="center"/>
          </w:tcPr>
          <w:p w14:paraId="6CBEAADE">
            <w:pPr>
              <w:pStyle w:val="101"/>
            </w:pPr>
            <w:r>
              <w:rPr>
                <w:rFonts w:hint="eastAsia"/>
              </w:rPr>
              <w:t>0.37</w:t>
            </w:r>
          </w:p>
        </w:tc>
        <w:tc>
          <w:tcPr>
            <w:tcW w:w="454" w:type="pct"/>
            <w:vAlign w:val="center"/>
          </w:tcPr>
          <w:p w14:paraId="69ADE8F4">
            <w:pPr>
              <w:pStyle w:val="101"/>
            </w:pPr>
            <w:r>
              <w:rPr>
                <w:rFonts w:hint="eastAsia"/>
              </w:rPr>
              <w:t>0.37</w:t>
            </w:r>
          </w:p>
        </w:tc>
        <w:tc>
          <w:tcPr>
            <w:tcW w:w="798" w:type="pct"/>
            <w:vAlign w:val="center"/>
          </w:tcPr>
          <w:p w14:paraId="4FCEBE78">
            <w:pPr>
              <w:pStyle w:val="101"/>
            </w:pPr>
            <w:r>
              <w:rPr>
                <w:rFonts w:hint="eastAsia"/>
              </w:rPr>
              <w:t>隆兴昌镇</w:t>
            </w:r>
          </w:p>
        </w:tc>
      </w:tr>
      <w:tr w14:paraId="31F4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5AAACF5">
            <w:pPr>
              <w:pStyle w:val="101"/>
            </w:pPr>
            <w:r>
              <w:rPr>
                <w:rFonts w:hint="eastAsia"/>
              </w:rPr>
              <w:t>131</w:t>
            </w:r>
          </w:p>
        </w:tc>
        <w:tc>
          <w:tcPr>
            <w:tcW w:w="236" w:type="pct"/>
            <w:vAlign w:val="center"/>
          </w:tcPr>
          <w:p w14:paraId="4FB9F072">
            <w:pPr>
              <w:pStyle w:val="101"/>
            </w:pPr>
            <w:r>
              <w:rPr>
                <w:rFonts w:hint="eastAsia"/>
              </w:rPr>
              <w:t>其他</w:t>
            </w:r>
          </w:p>
        </w:tc>
        <w:tc>
          <w:tcPr>
            <w:tcW w:w="2138" w:type="pct"/>
            <w:vAlign w:val="center"/>
          </w:tcPr>
          <w:p w14:paraId="2B4A1D28">
            <w:pPr>
              <w:pStyle w:val="101"/>
            </w:pPr>
            <w:r>
              <w:rPr>
                <w:rFonts w:hint="eastAsia"/>
              </w:rPr>
              <w:t>五原县和胜水厂水质改造工程项目</w:t>
            </w:r>
          </w:p>
        </w:tc>
        <w:tc>
          <w:tcPr>
            <w:tcW w:w="299" w:type="pct"/>
            <w:vAlign w:val="center"/>
          </w:tcPr>
          <w:p w14:paraId="554D55E8">
            <w:pPr>
              <w:pStyle w:val="101"/>
            </w:pPr>
            <w:r>
              <w:rPr>
                <w:rFonts w:hint="eastAsia"/>
              </w:rPr>
              <w:t>新建</w:t>
            </w:r>
          </w:p>
        </w:tc>
        <w:tc>
          <w:tcPr>
            <w:tcW w:w="519" w:type="pct"/>
            <w:vAlign w:val="center"/>
          </w:tcPr>
          <w:p w14:paraId="12E57EF9">
            <w:pPr>
              <w:pStyle w:val="101"/>
            </w:pPr>
            <w:r>
              <w:rPr>
                <w:rFonts w:hint="eastAsia"/>
              </w:rPr>
              <w:t>2022-2025年</w:t>
            </w:r>
          </w:p>
        </w:tc>
        <w:tc>
          <w:tcPr>
            <w:tcW w:w="360" w:type="pct"/>
            <w:vAlign w:val="center"/>
          </w:tcPr>
          <w:p w14:paraId="0944DA32">
            <w:pPr>
              <w:pStyle w:val="101"/>
            </w:pPr>
            <w:r>
              <w:rPr>
                <w:rFonts w:hint="eastAsia"/>
              </w:rPr>
              <w:t>0.17</w:t>
            </w:r>
          </w:p>
        </w:tc>
        <w:tc>
          <w:tcPr>
            <w:tcW w:w="454" w:type="pct"/>
            <w:vAlign w:val="center"/>
          </w:tcPr>
          <w:p w14:paraId="31736B6F">
            <w:pPr>
              <w:pStyle w:val="101"/>
            </w:pPr>
            <w:r>
              <w:rPr>
                <w:rFonts w:hint="eastAsia"/>
              </w:rPr>
              <w:t>0.17</w:t>
            </w:r>
          </w:p>
        </w:tc>
        <w:tc>
          <w:tcPr>
            <w:tcW w:w="798" w:type="pct"/>
            <w:vAlign w:val="center"/>
          </w:tcPr>
          <w:p w14:paraId="33ED4ECD">
            <w:pPr>
              <w:pStyle w:val="101"/>
            </w:pPr>
            <w:r>
              <w:rPr>
                <w:rFonts w:hint="eastAsia"/>
              </w:rPr>
              <w:t>和胜乡</w:t>
            </w:r>
          </w:p>
        </w:tc>
      </w:tr>
      <w:tr w14:paraId="595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A72E2E5">
            <w:pPr>
              <w:pStyle w:val="101"/>
            </w:pPr>
            <w:r>
              <w:rPr>
                <w:rFonts w:hint="eastAsia"/>
              </w:rPr>
              <w:t>132</w:t>
            </w:r>
          </w:p>
        </w:tc>
        <w:tc>
          <w:tcPr>
            <w:tcW w:w="236" w:type="pct"/>
            <w:vAlign w:val="center"/>
          </w:tcPr>
          <w:p w14:paraId="447721F7">
            <w:pPr>
              <w:pStyle w:val="101"/>
            </w:pPr>
            <w:r>
              <w:rPr>
                <w:rFonts w:hint="eastAsia"/>
              </w:rPr>
              <w:t>其他</w:t>
            </w:r>
          </w:p>
        </w:tc>
        <w:tc>
          <w:tcPr>
            <w:tcW w:w="2138" w:type="pct"/>
            <w:vAlign w:val="center"/>
          </w:tcPr>
          <w:p w14:paraId="295ED21B">
            <w:pPr>
              <w:pStyle w:val="101"/>
            </w:pPr>
            <w:r>
              <w:rPr>
                <w:rFonts w:hint="eastAsia"/>
              </w:rPr>
              <w:t>纬六支街路网工程用地项目</w:t>
            </w:r>
          </w:p>
        </w:tc>
        <w:tc>
          <w:tcPr>
            <w:tcW w:w="299" w:type="pct"/>
            <w:vAlign w:val="center"/>
          </w:tcPr>
          <w:p w14:paraId="35AF1353">
            <w:pPr>
              <w:pStyle w:val="101"/>
            </w:pPr>
            <w:r>
              <w:rPr>
                <w:rFonts w:hint="eastAsia"/>
              </w:rPr>
              <w:t>新建</w:t>
            </w:r>
          </w:p>
        </w:tc>
        <w:tc>
          <w:tcPr>
            <w:tcW w:w="519" w:type="pct"/>
            <w:vAlign w:val="center"/>
          </w:tcPr>
          <w:p w14:paraId="188535DD">
            <w:pPr>
              <w:pStyle w:val="101"/>
            </w:pPr>
            <w:r>
              <w:rPr>
                <w:rFonts w:hint="eastAsia"/>
              </w:rPr>
              <w:t>2022-2023年</w:t>
            </w:r>
          </w:p>
        </w:tc>
        <w:tc>
          <w:tcPr>
            <w:tcW w:w="360" w:type="pct"/>
            <w:vAlign w:val="center"/>
          </w:tcPr>
          <w:p w14:paraId="4970298A">
            <w:pPr>
              <w:pStyle w:val="101"/>
            </w:pPr>
            <w:r>
              <w:rPr>
                <w:rFonts w:hint="eastAsia"/>
              </w:rPr>
              <w:t>1.18</w:t>
            </w:r>
          </w:p>
        </w:tc>
        <w:tc>
          <w:tcPr>
            <w:tcW w:w="454" w:type="pct"/>
            <w:vAlign w:val="center"/>
          </w:tcPr>
          <w:p w14:paraId="6EF66D32">
            <w:pPr>
              <w:pStyle w:val="101"/>
            </w:pPr>
            <w:r>
              <w:rPr>
                <w:rFonts w:hint="eastAsia"/>
              </w:rPr>
              <w:t>1.18</w:t>
            </w:r>
          </w:p>
        </w:tc>
        <w:tc>
          <w:tcPr>
            <w:tcW w:w="798" w:type="pct"/>
            <w:vAlign w:val="center"/>
          </w:tcPr>
          <w:p w14:paraId="7EC7FDBD">
            <w:pPr>
              <w:pStyle w:val="101"/>
            </w:pPr>
            <w:r>
              <w:rPr>
                <w:rFonts w:hint="eastAsia"/>
              </w:rPr>
              <w:t>隆兴昌镇</w:t>
            </w:r>
          </w:p>
        </w:tc>
      </w:tr>
      <w:tr w14:paraId="3A52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D42B505">
            <w:pPr>
              <w:pStyle w:val="101"/>
            </w:pPr>
            <w:r>
              <w:rPr>
                <w:rFonts w:hint="eastAsia"/>
              </w:rPr>
              <w:t>133</w:t>
            </w:r>
          </w:p>
        </w:tc>
        <w:tc>
          <w:tcPr>
            <w:tcW w:w="236" w:type="pct"/>
            <w:vAlign w:val="center"/>
          </w:tcPr>
          <w:p w14:paraId="532744DA">
            <w:pPr>
              <w:pStyle w:val="101"/>
            </w:pPr>
            <w:r>
              <w:rPr>
                <w:rFonts w:hint="eastAsia"/>
              </w:rPr>
              <w:t>其他</w:t>
            </w:r>
          </w:p>
        </w:tc>
        <w:tc>
          <w:tcPr>
            <w:tcW w:w="2138" w:type="pct"/>
            <w:vAlign w:val="center"/>
          </w:tcPr>
          <w:p w14:paraId="24893657">
            <w:pPr>
              <w:pStyle w:val="101"/>
            </w:pPr>
            <w:r>
              <w:rPr>
                <w:rFonts w:hint="eastAsia"/>
              </w:rPr>
              <w:t>巴彦淖尔市五原县公益性墓地建设项目一期工程</w:t>
            </w:r>
          </w:p>
        </w:tc>
        <w:tc>
          <w:tcPr>
            <w:tcW w:w="299" w:type="pct"/>
            <w:vAlign w:val="center"/>
          </w:tcPr>
          <w:p w14:paraId="3EF66499">
            <w:pPr>
              <w:pStyle w:val="101"/>
            </w:pPr>
            <w:r>
              <w:rPr>
                <w:rFonts w:hint="eastAsia"/>
              </w:rPr>
              <w:t>新建</w:t>
            </w:r>
          </w:p>
        </w:tc>
        <w:tc>
          <w:tcPr>
            <w:tcW w:w="519" w:type="pct"/>
            <w:vAlign w:val="center"/>
          </w:tcPr>
          <w:p w14:paraId="0D7E15E1">
            <w:pPr>
              <w:pStyle w:val="101"/>
            </w:pPr>
            <w:r>
              <w:rPr>
                <w:rFonts w:hint="eastAsia"/>
              </w:rPr>
              <w:t>2022-2025年</w:t>
            </w:r>
          </w:p>
        </w:tc>
        <w:tc>
          <w:tcPr>
            <w:tcW w:w="360" w:type="pct"/>
            <w:vAlign w:val="center"/>
          </w:tcPr>
          <w:p w14:paraId="391A197A">
            <w:pPr>
              <w:pStyle w:val="101"/>
            </w:pPr>
            <w:r>
              <w:rPr>
                <w:rFonts w:hint="eastAsia"/>
              </w:rPr>
              <w:t>4.55</w:t>
            </w:r>
          </w:p>
        </w:tc>
        <w:tc>
          <w:tcPr>
            <w:tcW w:w="454" w:type="pct"/>
            <w:vAlign w:val="center"/>
          </w:tcPr>
          <w:p w14:paraId="395034C3">
            <w:pPr>
              <w:pStyle w:val="101"/>
            </w:pPr>
            <w:r>
              <w:rPr>
                <w:rFonts w:hint="eastAsia"/>
              </w:rPr>
              <w:t>4.55</w:t>
            </w:r>
          </w:p>
        </w:tc>
        <w:tc>
          <w:tcPr>
            <w:tcW w:w="798" w:type="pct"/>
            <w:vAlign w:val="center"/>
          </w:tcPr>
          <w:p w14:paraId="5504F5B4">
            <w:pPr>
              <w:pStyle w:val="101"/>
            </w:pPr>
            <w:r>
              <w:rPr>
                <w:rFonts w:hint="eastAsia"/>
              </w:rPr>
              <w:t>隆兴昌镇</w:t>
            </w:r>
          </w:p>
        </w:tc>
      </w:tr>
      <w:tr w14:paraId="4D88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91750EA">
            <w:pPr>
              <w:pStyle w:val="101"/>
            </w:pPr>
            <w:r>
              <w:rPr>
                <w:rFonts w:hint="eastAsia"/>
              </w:rPr>
              <w:t>134</w:t>
            </w:r>
          </w:p>
        </w:tc>
        <w:tc>
          <w:tcPr>
            <w:tcW w:w="236" w:type="pct"/>
            <w:vAlign w:val="center"/>
          </w:tcPr>
          <w:p w14:paraId="2E87EA5D">
            <w:pPr>
              <w:pStyle w:val="101"/>
            </w:pPr>
            <w:r>
              <w:rPr>
                <w:rFonts w:hint="eastAsia"/>
              </w:rPr>
              <w:t>其他</w:t>
            </w:r>
          </w:p>
        </w:tc>
        <w:tc>
          <w:tcPr>
            <w:tcW w:w="2138" w:type="pct"/>
            <w:vAlign w:val="center"/>
          </w:tcPr>
          <w:p w14:paraId="2F36C4F5">
            <w:pPr>
              <w:pStyle w:val="101"/>
            </w:pPr>
            <w:r>
              <w:rPr>
                <w:rFonts w:hint="eastAsia"/>
              </w:rPr>
              <w:t>五原县民富康养度假村</w:t>
            </w:r>
          </w:p>
        </w:tc>
        <w:tc>
          <w:tcPr>
            <w:tcW w:w="299" w:type="pct"/>
            <w:vAlign w:val="center"/>
          </w:tcPr>
          <w:p w14:paraId="632EB64E">
            <w:pPr>
              <w:pStyle w:val="101"/>
            </w:pPr>
            <w:r>
              <w:rPr>
                <w:rFonts w:hint="eastAsia"/>
              </w:rPr>
              <w:t>新建</w:t>
            </w:r>
          </w:p>
        </w:tc>
        <w:tc>
          <w:tcPr>
            <w:tcW w:w="519" w:type="pct"/>
            <w:vAlign w:val="center"/>
          </w:tcPr>
          <w:p w14:paraId="1214BD3C">
            <w:pPr>
              <w:pStyle w:val="101"/>
            </w:pPr>
            <w:r>
              <w:rPr>
                <w:rFonts w:hint="eastAsia"/>
              </w:rPr>
              <w:t>2022-2023年</w:t>
            </w:r>
          </w:p>
        </w:tc>
        <w:tc>
          <w:tcPr>
            <w:tcW w:w="360" w:type="pct"/>
            <w:vAlign w:val="center"/>
          </w:tcPr>
          <w:p w14:paraId="40AC53AE">
            <w:pPr>
              <w:pStyle w:val="101"/>
            </w:pPr>
            <w:r>
              <w:rPr>
                <w:rFonts w:hint="eastAsia"/>
              </w:rPr>
              <w:t>1.22</w:t>
            </w:r>
          </w:p>
        </w:tc>
        <w:tc>
          <w:tcPr>
            <w:tcW w:w="454" w:type="pct"/>
            <w:vAlign w:val="center"/>
          </w:tcPr>
          <w:p w14:paraId="2E130C7C">
            <w:pPr>
              <w:pStyle w:val="101"/>
            </w:pPr>
            <w:r>
              <w:rPr>
                <w:rFonts w:hint="eastAsia"/>
              </w:rPr>
              <w:t>1.22</w:t>
            </w:r>
          </w:p>
        </w:tc>
        <w:tc>
          <w:tcPr>
            <w:tcW w:w="798" w:type="pct"/>
            <w:vAlign w:val="center"/>
          </w:tcPr>
          <w:p w14:paraId="2BD2B575">
            <w:pPr>
              <w:pStyle w:val="101"/>
            </w:pPr>
            <w:r>
              <w:rPr>
                <w:rFonts w:hint="eastAsia"/>
              </w:rPr>
              <w:t>隆兴昌镇</w:t>
            </w:r>
          </w:p>
        </w:tc>
      </w:tr>
      <w:tr w14:paraId="5344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9D2235F">
            <w:pPr>
              <w:pStyle w:val="101"/>
            </w:pPr>
            <w:r>
              <w:rPr>
                <w:rFonts w:hint="eastAsia"/>
              </w:rPr>
              <w:t>135</w:t>
            </w:r>
          </w:p>
        </w:tc>
        <w:tc>
          <w:tcPr>
            <w:tcW w:w="236" w:type="pct"/>
            <w:vAlign w:val="center"/>
          </w:tcPr>
          <w:p w14:paraId="0DA3F00C">
            <w:pPr>
              <w:pStyle w:val="101"/>
            </w:pPr>
            <w:r>
              <w:rPr>
                <w:rFonts w:hint="eastAsia"/>
              </w:rPr>
              <w:t>其他</w:t>
            </w:r>
          </w:p>
        </w:tc>
        <w:tc>
          <w:tcPr>
            <w:tcW w:w="2138" w:type="pct"/>
            <w:vAlign w:val="center"/>
          </w:tcPr>
          <w:p w14:paraId="653CABA3">
            <w:pPr>
              <w:pStyle w:val="101"/>
            </w:pPr>
            <w:r>
              <w:rPr>
                <w:rFonts w:hint="eastAsia"/>
              </w:rPr>
              <w:t>病死蓄无害化处理项目</w:t>
            </w:r>
          </w:p>
        </w:tc>
        <w:tc>
          <w:tcPr>
            <w:tcW w:w="299" w:type="pct"/>
            <w:vAlign w:val="center"/>
          </w:tcPr>
          <w:p w14:paraId="63917DA8">
            <w:pPr>
              <w:pStyle w:val="101"/>
            </w:pPr>
            <w:r>
              <w:rPr>
                <w:rFonts w:hint="eastAsia"/>
              </w:rPr>
              <w:t>改建</w:t>
            </w:r>
          </w:p>
        </w:tc>
        <w:tc>
          <w:tcPr>
            <w:tcW w:w="519" w:type="pct"/>
            <w:vAlign w:val="center"/>
          </w:tcPr>
          <w:p w14:paraId="5F8E7005">
            <w:pPr>
              <w:pStyle w:val="101"/>
            </w:pPr>
            <w:r>
              <w:rPr>
                <w:rFonts w:hint="eastAsia"/>
              </w:rPr>
              <w:t>2022-2023年</w:t>
            </w:r>
          </w:p>
        </w:tc>
        <w:tc>
          <w:tcPr>
            <w:tcW w:w="360" w:type="pct"/>
            <w:vAlign w:val="center"/>
          </w:tcPr>
          <w:p w14:paraId="766C4F6C">
            <w:pPr>
              <w:pStyle w:val="101"/>
            </w:pPr>
            <w:r>
              <w:rPr>
                <w:rFonts w:hint="eastAsia"/>
              </w:rPr>
              <w:t>4.00</w:t>
            </w:r>
          </w:p>
        </w:tc>
        <w:tc>
          <w:tcPr>
            <w:tcW w:w="454" w:type="pct"/>
            <w:vAlign w:val="center"/>
          </w:tcPr>
          <w:p w14:paraId="342FD9BF">
            <w:pPr>
              <w:pStyle w:val="101"/>
            </w:pPr>
            <w:r>
              <w:rPr>
                <w:rFonts w:hint="eastAsia"/>
              </w:rPr>
              <w:t>4.00</w:t>
            </w:r>
          </w:p>
        </w:tc>
        <w:tc>
          <w:tcPr>
            <w:tcW w:w="798" w:type="pct"/>
            <w:vAlign w:val="center"/>
          </w:tcPr>
          <w:p w14:paraId="2AC14370">
            <w:pPr>
              <w:pStyle w:val="101"/>
            </w:pPr>
            <w:r>
              <w:rPr>
                <w:rFonts w:hint="eastAsia"/>
              </w:rPr>
              <w:t>五原县</w:t>
            </w:r>
          </w:p>
        </w:tc>
      </w:tr>
      <w:tr w14:paraId="3EB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6063A29">
            <w:pPr>
              <w:pStyle w:val="101"/>
            </w:pPr>
            <w:r>
              <w:rPr>
                <w:rFonts w:hint="eastAsia"/>
              </w:rPr>
              <w:t>136</w:t>
            </w:r>
          </w:p>
        </w:tc>
        <w:tc>
          <w:tcPr>
            <w:tcW w:w="236" w:type="pct"/>
            <w:vAlign w:val="center"/>
          </w:tcPr>
          <w:p w14:paraId="07F1F58A">
            <w:pPr>
              <w:pStyle w:val="101"/>
            </w:pPr>
            <w:r>
              <w:rPr>
                <w:rFonts w:hint="eastAsia"/>
              </w:rPr>
              <w:t>其他</w:t>
            </w:r>
          </w:p>
        </w:tc>
        <w:tc>
          <w:tcPr>
            <w:tcW w:w="2138" w:type="pct"/>
            <w:vAlign w:val="center"/>
          </w:tcPr>
          <w:p w14:paraId="68655CE9">
            <w:pPr>
              <w:pStyle w:val="101"/>
            </w:pPr>
            <w:r>
              <w:rPr>
                <w:rFonts w:hint="eastAsia"/>
              </w:rPr>
              <w:t>废旧资源回收综合市场项目</w:t>
            </w:r>
          </w:p>
        </w:tc>
        <w:tc>
          <w:tcPr>
            <w:tcW w:w="299" w:type="pct"/>
            <w:vAlign w:val="center"/>
          </w:tcPr>
          <w:p w14:paraId="13AA562D">
            <w:pPr>
              <w:pStyle w:val="101"/>
            </w:pPr>
            <w:r>
              <w:rPr>
                <w:rFonts w:hint="eastAsia"/>
              </w:rPr>
              <w:t>新建</w:t>
            </w:r>
          </w:p>
        </w:tc>
        <w:tc>
          <w:tcPr>
            <w:tcW w:w="519" w:type="pct"/>
            <w:vAlign w:val="center"/>
          </w:tcPr>
          <w:p w14:paraId="08B8B5AC">
            <w:pPr>
              <w:pStyle w:val="101"/>
            </w:pPr>
            <w:r>
              <w:rPr>
                <w:rFonts w:hint="eastAsia"/>
              </w:rPr>
              <w:t>2022-2023年</w:t>
            </w:r>
          </w:p>
        </w:tc>
        <w:tc>
          <w:tcPr>
            <w:tcW w:w="360" w:type="pct"/>
            <w:vAlign w:val="center"/>
          </w:tcPr>
          <w:p w14:paraId="311E393D">
            <w:pPr>
              <w:pStyle w:val="101"/>
            </w:pPr>
            <w:r>
              <w:rPr>
                <w:rFonts w:hint="eastAsia"/>
              </w:rPr>
              <w:t>6.67</w:t>
            </w:r>
          </w:p>
        </w:tc>
        <w:tc>
          <w:tcPr>
            <w:tcW w:w="454" w:type="pct"/>
            <w:vAlign w:val="center"/>
          </w:tcPr>
          <w:p w14:paraId="6F86A403">
            <w:pPr>
              <w:pStyle w:val="101"/>
            </w:pPr>
            <w:r>
              <w:rPr>
                <w:rFonts w:hint="eastAsia"/>
              </w:rPr>
              <w:t>6.67</w:t>
            </w:r>
          </w:p>
        </w:tc>
        <w:tc>
          <w:tcPr>
            <w:tcW w:w="798" w:type="pct"/>
            <w:vAlign w:val="center"/>
          </w:tcPr>
          <w:p w14:paraId="1B4EF28A">
            <w:pPr>
              <w:pStyle w:val="101"/>
            </w:pPr>
            <w:r>
              <w:rPr>
                <w:rFonts w:hint="eastAsia"/>
              </w:rPr>
              <w:t>五原县</w:t>
            </w:r>
          </w:p>
        </w:tc>
      </w:tr>
      <w:tr w14:paraId="50F0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50DD1CA">
            <w:pPr>
              <w:pStyle w:val="101"/>
            </w:pPr>
            <w:r>
              <w:rPr>
                <w:rFonts w:hint="eastAsia"/>
              </w:rPr>
              <w:t>137</w:t>
            </w:r>
          </w:p>
        </w:tc>
        <w:tc>
          <w:tcPr>
            <w:tcW w:w="236" w:type="pct"/>
            <w:vAlign w:val="center"/>
          </w:tcPr>
          <w:p w14:paraId="6E3603AD">
            <w:pPr>
              <w:pStyle w:val="101"/>
            </w:pPr>
            <w:r>
              <w:rPr>
                <w:rFonts w:hint="eastAsia"/>
              </w:rPr>
              <w:t>其他</w:t>
            </w:r>
          </w:p>
        </w:tc>
        <w:tc>
          <w:tcPr>
            <w:tcW w:w="2138" w:type="pct"/>
            <w:vAlign w:val="center"/>
          </w:tcPr>
          <w:p w14:paraId="29380720">
            <w:pPr>
              <w:pStyle w:val="101"/>
            </w:pPr>
            <w:r>
              <w:rPr>
                <w:rFonts w:hint="eastAsia"/>
              </w:rPr>
              <w:t>五原县星华农家乐项目</w:t>
            </w:r>
          </w:p>
        </w:tc>
        <w:tc>
          <w:tcPr>
            <w:tcW w:w="299" w:type="pct"/>
            <w:vAlign w:val="center"/>
          </w:tcPr>
          <w:p w14:paraId="65761317">
            <w:pPr>
              <w:pStyle w:val="101"/>
            </w:pPr>
            <w:r>
              <w:rPr>
                <w:rFonts w:hint="eastAsia"/>
              </w:rPr>
              <w:t>新建</w:t>
            </w:r>
          </w:p>
        </w:tc>
        <w:tc>
          <w:tcPr>
            <w:tcW w:w="519" w:type="pct"/>
            <w:vAlign w:val="center"/>
          </w:tcPr>
          <w:p w14:paraId="7DC74998">
            <w:pPr>
              <w:pStyle w:val="101"/>
            </w:pPr>
            <w:r>
              <w:rPr>
                <w:rFonts w:hint="eastAsia"/>
              </w:rPr>
              <w:t>2022-2023年</w:t>
            </w:r>
          </w:p>
        </w:tc>
        <w:tc>
          <w:tcPr>
            <w:tcW w:w="360" w:type="pct"/>
            <w:vAlign w:val="center"/>
          </w:tcPr>
          <w:p w14:paraId="615F502A">
            <w:pPr>
              <w:pStyle w:val="101"/>
            </w:pPr>
            <w:r>
              <w:rPr>
                <w:rFonts w:hint="eastAsia"/>
              </w:rPr>
              <w:t>0.47</w:t>
            </w:r>
          </w:p>
        </w:tc>
        <w:tc>
          <w:tcPr>
            <w:tcW w:w="454" w:type="pct"/>
            <w:vAlign w:val="center"/>
          </w:tcPr>
          <w:p w14:paraId="20935684">
            <w:pPr>
              <w:pStyle w:val="101"/>
            </w:pPr>
            <w:r>
              <w:rPr>
                <w:rFonts w:hint="eastAsia"/>
              </w:rPr>
              <w:t>0.47</w:t>
            </w:r>
          </w:p>
        </w:tc>
        <w:tc>
          <w:tcPr>
            <w:tcW w:w="798" w:type="pct"/>
            <w:vAlign w:val="center"/>
          </w:tcPr>
          <w:p w14:paraId="4F6AD813">
            <w:pPr>
              <w:pStyle w:val="101"/>
            </w:pPr>
            <w:r>
              <w:rPr>
                <w:rFonts w:hint="eastAsia"/>
              </w:rPr>
              <w:t>隆兴昌镇</w:t>
            </w:r>
          </w:p>
        </w:tc>
      </w:tr>
      <w:tr w14:paraId="19C5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9178786">
            <w:pPr>
              <w:pStyle w:val="101"/>
            </w:pPr>
            <w:r>
              <w:rPr>
                <w:rFonts w:hint="eastAsia"/>
              </w:rPr>
              <w:t>138</w:t>
            </w:r>
          </w:p>
        </w:tc>
        <w:tc>
          <w:tcPr>
            <w:tcW w:w="236" w:type="pct"/>
            <w:vAlign w:val="center"/>
          </w:tcPr>
          <w:p w14:paraId="06B6EDAF">
            <w:pPr>
              <w:pStyle w:val="101"/>
            </w:pPr>
            <w:r>
              <w:rPr>
                <w:rFonts w:hint="eastAsia"/>
              </w:rPr>
              <w:t>其他</w:t>
            </w:r>
          </w:p>
        </w:tc>
        <w:tc>
          <w:tcPr>
            <w:tcW w:w="2138" w:type="pct"/>
            <w:vAlign w:val="center"/>
          </w:tcPr>
          <w:p w14:paraId="32C9096C">
            <w:pPr>
              <w:pStyle w:val="101"/>
            </w:pPr>
            <w:r>
              <w:rPr>
                <w:rFonts w:hint="eastAsia"/>
              </w:rPr>
              <w:t>年回收拆解10000辆报废汽车建设项目</w:t>
            </w:r>
          </w:p>
        </w:tc>
        <w:tc>
          <w:tcPr>
            <w:tcW w:w="299" w:type="pct"/>
            <w:vAlign w:val="center"/>
          </w:tcPr>
          <w:p w14:paraId="657B4C93">
            <w:pPr>
              <w:pStyle w:val="101"/>
            </w:pPr>
            <w:r>
              <w:rPr>
                <w:rFonts w:hint="eastAsia"/>
              </w:rPr>
              <w:t>改建</w:t>
            </w:r>
          </w:p>
        </w:tc>
        <w:tc>
          <w:tcPr>
            <w:tcW w:w="519" w:type="pct"/>
            <w:vAlign w:val="center"/>
          </w:tcPr>
          <w:p w14:paraId="46358329">
            <w:pPr>
              <w:pStyle w:val="101"/>
            </w:pPr>
            <w:r>
              <w:rPr>
                <w:rFonts w:hint="eastAsia"/>
              </w:rPr>
              <w:t>2023-2025年</w:t>
            </w:r>
          </w:p>
        </w:tc>
        <w:tc>
          <w:tcPr>
            <w:tcW w:w="360" w:type="pct"/>
            <w:vAlign w:val="center"/>
          </w:tcPr>
          <w:p w14:paraId="0DF59AFB">
            <w:pPr>
              <w:pStyle w:val="101"/>
            </w:pPr>
            <w:r>
              <w:rPr>
                <w:rFonts w:hint="eastAsia"/>
              </w:rPr>
              <w:t>0.45</w:t>
            </w:r>
          </w:p>
        </w:tc>
        <w:tc>
          <w:tcPr>
            <w:tcW w:w="454" w:type="pct"/>
            <w:vAlign w:val="center"/>
          </w:tcPr>
          <w:p w14:paraId="224755EB">
            <w:pPr>
              <w:pStyle w:val="101"/>
            </w:pPr>
            <w:r>
              <w:rPr>
                <w:rFonts w:hint="eastAsia"/>
              </w:rPr>
              <w:t>0.45</w:t>
            </w:r>
          </w:p>
        </w:tc>
        <w:tc>
          <w:tcPr>
            <w:tcW w:w="798" w:type="pct"/>
            <w:vAlign w:val="center"/>
          </w:tcPr>
          <w:p w14:paraId="25B7DDD5">
            <w:pPr>
              <w:pStyle w:val="101"/>
            </w:pPr>
            <w:r>
              <w:rPr>
                <w:rFonts w:hint="eastAsia"/>
              </w:rPr>
              <w:t>隆兴昌镇</w:t>
            </w:r>
          </w:p>
        </w:tc>
      </w:tr>
      <w:tr w14:paraId="7BE6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A8D1503">
            <w:pPr>
              <w:pStyle w:val="101"/>
            </w:pPr>
            <w:r>
              <w:rPr>
                <w:rFonts w:hint="eastAsia"/>
              </w:rPr>
              <w:t>139</w:t>
            </w:r>
          </w:p>
        </w:tc>
        <w:tc>
          <w:tcPr>
            <w:tcW w:w="236" w:type="pct"/>
            <w:vAlign w:val="center"/>
          </w:tcPr>
          <w:p w14:paraId="716BEF80">
            <w:pPr>
              <w:pStyle w:val="101"/>
            </w:pPr>
            <w:r>
              <w:rPr>
                <w:rFonts w:hint="eastAsia"/>
              </w:rPr>
              <w:t>其他</w:t>
            </w:r>
          </w:p>
        </w:tc>
        <w:tc>
          <w:tcPr>
            <w:tcW w:w="2138" w:type="pct"/>
            <w:vAlign w:val="center"/>
          </w:tcPr>
          <w:p w14:paraId="54CFF26A">
            <w:pPr>
              <w:pStyle w:val="101"/>
            </w:pPr>
            <w:r>
              <w:rPr>
                <w:rFonts w:hint="eastAsia"/>
              </w:rPr>
              <w:t>五原县新建年产120万吨选煤一期工程</w:t>
            </w:r>
          </w:p>
        </w:tc>
        <w:tc>
          <w:tcPr>
            <w:tcW w:w="299" w:type="pct"/>
            <w:vAlign w:val="center"/>
          </w:tcPr>
          <w:p w14:paraId="4893C285">
            <w:pPr>
              <w:pStyle w:val="101"/>
            </w:pPr>
            <w:r>
              <w:rPr>
                <w:rFonts w:hint="eastAsia"/>
              </w:rPr>
              <w:t>新建</w:t>
            </w:r>
          </w:p>
        </w:tc>
        <w:tc>
          <w:tcPr>
            <w:tcW w:w="519" w:type="pct"/>
            <w:vAlign w:val="center"/>
          </w:tcPr>
          <w:p w14:paraId="679A4560">
            <w:pPr>
              <w:pStyle w:val="101"/>
            </w:pPr>
            <w:r>
              <w:rPr>
                <w:rFonts w:hint="eastAsia"/>
              </w:rPr>
              <w:t>2022-2023年</w:t>
            </w:r>
          </w:p>
        </w:tc>
        <w:tc>
          <w:tcPr>
            <w:tcW w:w="360" w:type="pct"/>
            <w:vAlign w:val="center"/>
          </w:tcPr>
          <w:p w14:paraId="246464A5">
            <w:pPr>
              <w:pStyle w:val="101"/>
            </w:pPr>
            <w:r>
              <w:rPr>
                <w:rFonts w:hint="eastAsia"/>
              </w:rPr>
              <w:t>5.73</w:t>
            </w:r>
          </w:p>
        </w:tc>
        <w:tc>
          <w:tcPr>
            <w:tcW w:w="454" w:type="pct"/>
            <w:vAlign w:val="center"/>
          </w:tcPr>
          <w:p w14:paraId="3A75CF94">
            <w:pPr>
              <w:pStyle w:val="101"/>
            </w:pPr>
            <w:r>
              <w:rPr>
                <w:rFonts w:hint="eastAsia"/>
              </w:rPr>
              <w:t>5.73</w:t>
            </w:r>
          </w:p>
        </w:tc>
        <w:tc>
          <w:tcPr>
            <w:tcW w:w="798" w:type="pct"/>
            <w:vAlign w:val="center"/>
          </w:tcPr>
          <w:p w14:paraId="54A93F19">
            <w:pPr>
              <w:pStyle w:val="101"/>
            </w:pPr>
            <w:r>
              <w:rPr>
                <w:rFonts w:hint="eastAsia"/>
              </w:rPr>
              <w:t>套海镇</w:t>
            </w:r>
          </w:p>
        </w:tc>
      </w:tr>
      <w:tr w14:paraId="4CCD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81DD103">
            <w:pPr>
              <w:pStyle w:val="101"/>
            </w:pPr>
            <w:r>
              <w:rPr>
                <w:rFonts w:hint="eastAsia"/>
              </w:rPr>
              <w:t>140</w:t>
            </w:r>
          </w:p>
        </w:tc>
        <w:tc>
          <w:tcPr>
            <w:tcW w:w="236" w:type="pct"/>
            <w:vAlign w:val="center"/>
          </w:tcPr>
          <w:p w14:paraId="0AE844DF">
            <w:pPr>
              <w:pStyle w:val="101"/>
            </w:pPr>
            <w:r>
              <w:rPr>
                <w:rFonts w:hint="eastAsia"/>
              </w:rPr>
              <w:t>其他</w:t>
            </w:r>
          </w:p>
        </w:tc>
        <w:tc>
          <w:tcPr>
            <w:tcW w:w="2138" w:type="pct"/>
            <w:vAlign w:val="center"/>
          </w:tcPr>
          <w:p w14:paraId="0BA6DE41">
            <w:pPr>
              <w:pStyle w:val="101"/>
            </w:pPr>
            <w:r>
              <w:rPr>
                <w:rFonts w:hint="eastAsia"/>
              </w:rPr>
              <w:t>五原县胜丰镇社区多功能全民健身馆建设项目</w:t>
            </w:r>
          </w:p>
        </w:tc>
        <w:tc>
          <w:tcPr>
            <w:tcW w:w="299" w:type="pct"/>
            <w:vAlign w:val="center"/>
          </w:tcPr>
          <w:p w14:paraId="1BA922C8">
            <w:pPr>
              <w:pStyle w:val="101"/>
            </w:pPr>
            <w:r>
              <w:rPr>
                <w:rFonts w:hint="eastAsia"/>
              </w:rPr>
              <w:t>改建</w:t>
            </w:r>
          </w:p>
        </w:tc>
        <w:tc>
          <w:tcPr>
            <w:tcW w:w="519" w:type="pct"/>
            <w:vAlign w:val="center"/>
          </w:tcPr>
          <w:p w14:paraId="42A80ADA">
            <w:pPr>
              <w:pStyle w:val="101"/>
            </w:pPr>
            <w:r>
              <w:rPr>
                <w:rFonts w:hint="eastAsia"/>
              </w:rPr>
              <w:t>2022-2023年</w:t>
            </w:r>
          </w:p>
        </w:tc>
        <w:tc>
          <w:tcPr>
            <w:tcW w:w="360" w:type="pct"/>
            <w:vAlign w:val="center"/>
          </w:tcPr>
          <w:p w14:paraId="43B52FE0">
            <w:pPr>
              <w:pStyle w:val="101"/>
            </w:pPr>
            <w:r>
              <w:rPr>
                <w:rFonts w:hint="eastAsia"/>
              </w:rPr>
              <w:t>0.10</w:t>
            </w:r>
          </w:p>
        </w:tc>
        <w:tc>
          <w:tcPr>
            <w:tcW w:w="454" w:type="pct"/>
            <w:vAlign w:val="center"/>
          </w:tcPr>
          <w:p w14:paraId="18FA86AF">
            <w:pPr>
              <w:pStyle w:val="101"/>
            </w:pPr>
            <w:r>
              <w:rPr>
                <w:rFonts w:hint="eastAsia"/>
              </w:rPr>
              <w:t>0.10</w:t>
            </w:r>
          </w:p>
        </w:tc>
        <w:tc>
          <w:tcPr>
            <w:tcW w:w="798" w:type="pct"/>
            <w:vAlign w:val="center"/>
          </w:tcPr>
          <w:p w14:paraId="5E0DA709">
            <w:pPr>
              <w:pStyle w:val="101"/>
            </w:pPr>
            <w:r>
              <w:rPr>
                <w:rFonts w:hint="eastAsia"/>
              </w:rPr>
              <w:t>胜丰镇</w:t>
            </w:r>
          </w:p>
        </w:tc>
      </w:tr>
      <w:tr w14:paraId="3534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5B11197">
            <w:pPr>
              <w:pStyle w:val="101"/>
            </w:pPr>
            <w:r>
              <w:rPr>
                <w:rFonts w:hint="eastAsia"/>
              </w:rPr>
              <w:t>141</w:t>
            </w:r>
          </w:p>
        </w:tc>
        <w:tc>
          <w:tcPr>
            <w:tcW w:w="236" w:type="pct"/>
            <w:vAlign w:val="center"/>
          </w:tcPr>
          <w:p w14:paraId="44FC8B4C">
            <w:pPr>
              <w:pStyle w:val="101"/>
            </w:pPr>
            <w:r>
              <w:rPr>
                <w:rFonts w:hint="eastAsia"/>
              </w:rPr>
              <w:t>其他</w:t>
            </w:r>
          </w:p>
        </w:tc>
        <w:tc>
          <w:tcPr>
            <w:tcW w:w="2138" w:type="pct"/>
            <w:vAlign w:val="center"/>
          </w:tcPr>
          <w:p w14:paraId="2778BA5A">
            <w:pPr>
              <w:pStyle w:val="101"/>
            </w:pPr>
            <w:r>
              <w:rPr>
                <w:rFonts w:hint="eastAsia"/>
              </w:rPr>
              <w:t>五原县中小学生研学实践教育基地塔尔湖生态研学园项目</w:t>
            </w:r>
          </w:p>
        </w:tc>
        <w:tc>
          <w:tcPr>
            <w:tcW w:w="299" w:type="pct"/>
            <w:vAlign w:val="center"/>
          </w:tcPr>
          <w:p w14:paraId="5D91DD12">
            <w:pPr>
              <w:pStyle w:val="101"/>
            </w:pPr>
            <w:r>
              <w:rPr>
                <w:rFonts w:hint="eastAsia"/>
              </w:rPr>
              <w:t>新建</w:t>
            </w:r>
          </w:p>
        </w:tc>
        <w:tc>
          <w:tcPr>
            <w:tcW w:w="519" w:type="pct"/>
            <w:vAlign w:val="center"/>
          </w:tcPr>
          <w:p w14:paraId="3FDAD53B">
            <w:pPr>
              <w:pStyle w:val="101"/>
            </w:pPr>
            <w:r>
              <w:rPr>
                <w:rFonts w:hint="eastAsia"/>
              </w:rPr>
              <w:t>2022-2023年</w:t>
            </w:r>
          </w:p>
        </w:tc>
        <w:tc>
          <w:tcPr>
            <w:tcW w:w="360" w:type="pct"/>
            <w:vAlign w:val="center"/>
          </w:tcPr>
          <w:p w14:paraId="4932FC2B">
            <w:pPr>
              <w:pStyle w:val="101"/>
            </w:pPr>
            <w:r>
              <w:rPr>
                <w:rFonts w:hint="eastAsia"/>
              </w:rPr>
              <w:t>2.73</w:t>
            </w:r>
          </w:p>
        </w:tc>
        <w:tc>
          <w:tcPr>
            <w:tcW w:w="454" w:type="pct"/>
            <w:vAlign w:val="center"/>
          </w:tcPr>
          <w:p w14:paraId="4400DF41">
            <w:pPr>
              <w:pStyle w:val="101"/>
            </w:pPr>
            <w:r>
              <w:rPr>
                <w:rFonts w:hint="eastAsia"/>
              </w:rPr>
              <w:t>2.73</w:t>
            </w:r>
          </w:p>
        </w:tc>
        <w:tc>
          <w:tcPr>
            <w:tcW w:w="798" w:type="pct"/>
            <w:vAlign w:val="center"/>
          </w:tcPr>
          <w:p w14:paraId="70818E16">
            <w:pPr>
              <w:pStyle w:val="101"/>
            </w:pPr>
            <w:r>
              <w:rPr>
                <w:rFonts w:hint="eastAsia"/>
              </w:rPr>
              <w:t>塔尔湖镇</w:t>
            </w:r>
          </w:p>
        </w:tc>
      </w:tr>
      <w:tr w14:paraId="7FD8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7C83611">
            <w:pPr>
              <w:pStyle w:val="101"/>
            </w:pPr>
            <w:r>
              <w:rPr>
                <w:rFonts w:hint="eastAsia"/>
              </w:rPr>
              <w:t>142</w:t>
            </w:r>
          </w:p>
        </w:tc>
        <w:tc>
          <w:tcPr>
            <w:tcW w:w="236" w:type="pct"/>
            <w:vAlign w:val="center"/>
          </w:tcPr>
          <w:p w14:paraId="66CF0E47">
            <w:pPr>
              <w:pStyle w:val="101"/>
            </w:pPr>
            <w:r>
              <w:rPr>
                <w:rFonts w:hint="eastAsia"/>
              </w:rPr>
              <w:t>其他</w:t>
            </w:r>
          </w:p>
        </w:tc>
        <w:tc>
          <w:tcPr>
            <w:tcW w:w="2138" w:type="pct"/>
            <w:vAlign w:val="center"/>
          </w:tcPr>
          <w:p w14:paraId="3063AD69">
            <w:pPr>
              <w:pStyle w:val="101"/>
            </w:pPr>
            <w:r>
              <w:rPr>
                <w:rFonts w:hint="eastAsia"/>
              </w:rPr>
              <w:t>五原县新建年产15万方隔墙板、3万方盒式水泥房资源综合利用项目</w:t>
            </w:r>
          </w:p>
        </w:tc>
        <w:tc>
          <w:tcPr>
            <w:tcW w:w="299" w:type="pct"/>
            <w:vAlign w:val="center"/>
          </w:tcPr>
          <w:p w14:paraId="7B005308">
            <w:pPr>
              <w:pStyle w:val="101"/>
            </w:pPr>
            <w:r>
              <w:rPr>
                <w:rFonts w:hint="eastAsia"/>
              </w:rPr>
              <w:t>新建</w:t>
            </w:r>
          </w:p>
        </w:tc>
        <w:tc>
          <w:tcPr>
            <w:tcW w:w="519" w:type="pct"/>
            <w:vAlign w:val="center"/>
          </w:tcPr>
          <w:p w14:paraId="567E5B75">
            <w:pPr>
              <w:pStyle w:val="101"/>
            </w:pPr>
            <w:r>
              <w:rPr>
                <w:rFonts w:hint="eastAsia"/>
              </w:rPr>
              <w:t>2022-2023年</w:t>
            </w:r>
          </w:p>
        </w:tc>
        <w:tc>
          <w:tcPr>
            <w:tcW w:w="360" w:type="pct"/>
            <w:vAlign w:val="center"/>
          </w:tcPr>
          <w:p w14:paraId="48877397">
            <w:pPr>
              <w:pStyle w:val="101"/>
            </w:pPr>
            <w:r>
              <w:rPr>
                <w:rFonts w:hint="eastAsia"/>
              </w:rPr>
              <w:t>3.76</w:t>
            </w:r>
          </w:p>
        </w:tc>
        <w:tc>
          <w:tcPr>
            <w:tcW w:w="454" w:type="pct"/>
            <w:vAlign w:val="center"/>
          </w:tcPr>
          <w:p w14:paraId="0F6A4AC4">
            <w:pPr>
              <w:pStyle w:val="101"/>
            </w:pPr>
            <w:r>
              <w:rPr>
                <w:rFonts w:hint="eastAsia"/>
              </w:rPr>
              <w:t>3.76</w:t>
            </w:r>
          </w:p>
        </w:tc>
        <w:tc>
          <w:tcPr>
            <w:tcW w:w="798" w:type="pct"/>
            <w:vAlign w:val="center"/>
          </w:tcPr>
          <w:p w14:paraId="7BC2EBAF">
            <w:pPr>
              <w:pStyle w:val="101"/>
            </w:pPr>
            <w:r>
              <w:rPr>
                <w:rFonts w:hint="eastAsia"/>
              </w:rPr>
              <w:t>五原县</w:t>
            </w:r>
          </w:p>
        </w:tc>
      </w:tr>
      <w:tr w14:paraId="72E2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35B7CC3">
            <w:pPr>
              <w:pStyle w:val="101"/>
            </w:pPr>
            <w:r>
              <w:rPr>
                <w:rFonts w:hint="eastAsia"/>
              </w:rPr>
              <w:t>143</w:t>
            </w:r>
          </w:p>
        </w:tc>
        <w:tc>
          <w:tcPr>
            <w:tcW w:w="236" w:type="pct"/>
            <w:vAlign w:val="center"/>
          </w:tcPr>
          <w:p w14:paraId="57CE1A7B">
            <w:pPr>
              <w:pStyle w:val="101"/>
            </w:pPr>
            <w:r>
              <w:rPr>
                <w:rFonts w:hint="eastAsia"/>
              </w:rPr>
              <w:t>其他</w:t>
            </w:r>
          </w:p>
        </w:tc>
        <w:tc>
          <w:tcPr>
            <w:tcW w:w="2138" w:type="pct"/>
            <w:vAlign w:val="center"/>
          </w:tcPr>
          <w:p w14:paraId="18DAD221">
            <w:pPr>
              <w:pStyle w:val="101"/>
            </w:pPr>
            <w:r>
              <w:rPr>
                <w:rFonts w:hint="eastAsia"/>
              </w:rPr>
              <w:t>刘四拉新村二期工程建设项目</w:t>
            </w:r>
          </w:p>
        </w:tc>
        <w:tc>
          <w:tcPr>
            <w:tcW w:w="299" w:type="pct"/>
            <w:vAlign w:val="center"/>
          </w:tcPr>
          <w:p w14:paraId="1DBBEF9E">
            <w:pPr>
              <w:pStyle w:val="101"/>
            </w:pPr>
            <w:r>
              <w:rPr>
                <w:rFonts w:hint="eastAsia"/>
              </w:rPr>
              <w:t>改建</w:t>
            </w:r>
          </w:p>
        </w:tc>
        <w:tc>
          <w:tcPr>
            <w:tcW w:w="519" w:type="pct"/>
            <w:vAlign w:val="center"/>
          </w:tcPr>
          <w:p w14:paraId="4DE439A5">
            <w:pPr>
              <w:pStyle w:val="101"/>
            </w:pPr>
            <w:r>
              <w:rPr>
                <w:rFonts w:hint="eastAsia"/>
              </w:rPr>
              <w:t>2022-2023年</w:t>
            </w:r>
          </w:p>
        </w:tc>
        <w:tc>
          <w:tcPr>
            <w:tcW w:w="360" w:type="pct"/>
            <w:vAlign w:val="center"/>
          </w:tcPr>
          <w:p w14:paraId="47844017">
            <w:pPr>
              <w:pStyle w:val="101"/>
            </w:pPr>
            <w:r>
              <w:rPr>
                <w:rFonts w:hint="eastAsia"/>
              </w:rPr>
              <w:t>5.40</w:t>
            </w:r>
          </w:p>
        </w:tc>
        <w:tc>
          <w:tcPr>
            <w:tcW w:w="454" w:type="pct"/>
            <w:vAlign w:val="center"/>
          </w:tcPr>
          <w:p w14:paraId="379B8155">
            <w:pPr>
              <w:pStyle w:val="101"/>
            </w:pPr>
            <w:r>
              <w:rPr>
                <w:rFonts w:hint="eastAsia"/>
              </w:rPr>
              <w:t>5.40</w:t>
            </w:r>
          </w:p>
        </w:tc>
        <w:tc>
          <w:tcPr>
            <w:tcW w:w="798" w:type="pct"/>
            <w:vAlign w:val="center"/>
          </w:tcPr>
          <w:p w14:paraId="63BD5E96">
            <w:pPr>
              <w:pStyle w:val="101"/>
            </w:pPr>
            <w:r>
              <w:rPr>
                <w:rFonts w:hint="eastAsia"/>
              </w:rPr>
              <w:t>隆兴昌镇</w:t>
            </w:r>
          </w:p>
        </w:tc>
      </w:tr>
      <w:tr w14:paraId="6F0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8BA9B2C">
            <w:pPr>
              <w:pStyle w:val="101"/>
            </w:pPr>
            <w:r>
              <w:rPr>
                <w:rFonts w:hint="eastAsia"/>
              </w:rPr>
              <w:t>144</w:t>
            </w:r>
          </w:p>
        </w:tc>
        <w:tc>
          <w:tcPr>
            <w:tcW w:w="236" w:type="pct"/>
            <w:vAlign w:val="center"/>
          </w:tcPr>
          <w:p w14:paraId="29DFE517">
            <w:pPr>
              <w:pStyle w:val="101"/>
            </w:pPr>
            <w:r>
              <w:rPr>
                <w:rFonts w:hint="eastAsia"/>
              </w:rPr>
              <w:t>其他</w:t>
            </w:r>
          </w:p>
        </w:tc>
        <w:tc>
          <w:tcPr>
            <w:tcW w:w="2138" w:type="pct"/>
            <w:vAlign w:val="center"/>
          </w:tcPr>
          <w:p w14:paraId="0D6471CF">
            <w:pPr>
              <w:pStyle w:val="101"/>
            </w:pPr>
            <w:r>
              <w:rPr>
                <w:rFonts w:hint="eastAsia"/>
              </w:rPr>
              <w:t>新公中镇永旺水厂</w:t>
            </w:r>
          </w:p>
        </w:tc>
        <w:tc>
          <w:tcPr>
            <w:tcW w:w="299" w:type="pct"/>
            <w:vAlign w:val="center"/>
          </w:tcPr>
          <w:p w14:paraId="616ECC7E">
            <w:pPr>
              <w:pStyle w:val="101"/>
            </w:pPr>
            <w:r>
              <w:rPr>
                <w:rFonts w:hint="eastAsia"/>
              </w:rPr>
              <w:t>新建</w:t>
            </w:r>
          </w:p>
        </w:tc>
        <w:tc>
          <w:tcPr>
            <w:tcW w:w="519" w:type="pct"/>
            <w:vAlign w:val="center"/>
          </w:tcPr>
          <w:p w14:paraId="72A7E3C0">
            <w:pPr>
              <w:pStyle w:val="101"/>
            </w:pPr>
            <w:r>
              <w:rPr>
                <w:rFonts w:hint="eastAsia"/>
              </w:rPr>
              <w:t>2022-2024年</w:t>
            </w:r>
          </w:p>
        </w:tc>
        <w:tc>
          <w:tcPr>
            <w:tcW w:w="360" w:type="pct"/>
            <w:vAlign w:val="center"/>
          </w:tcPr>
          <w:p w14:paraId="2DD91EC2">
            <w:pPr>
              <w:pStyle w:val="101"/>
            </w:pPr>
            <w:r>
              <w:rPr>
                <w:rFonts w:hint="eastAsia"/>
              </w:rPr>
              <w:t>0.15</w:t>
            </w:r>
          </w:p>
        </w:tc>
        <w:tc>
          <w:tcPr>
            <w:tcW w:w="454" w:type="pct"/>
            <w:vAlign w:val="center"/>
          </w:tcPr>
          <w:p w14:paraId="7D7DC26D">
            <w:pPr>
              <w:pStyle w:val="101"/>
            </w:pPr>
            <w:r>
              <w:rPr>
                <w:rFonts w:hint="eastAsia"/>
              </w:rPr>
              <w:t>0.15</w:t>
            </w:r>
          </w:p>
        </w:tc>
        <w:tc>
          <w:tcPr>
            <w:tcW w:w="798" w:type="pct"/>
            <w:vAlign w:val="center"/>
          </w:tcPr>
          <w:p w14:paraId="5C98DA83">
            <w:pPr>
              <w:pStyle w:val="101"/>
            </w:pPr>
            <w:r>
              <w:rPr>
                <w:rFonts w:hint="eastAsia"/>
              </w:rPr>
              <w:t>新公中镇</w:t>
            </w:r>
          </w:p>
        </w:tc>
      </w:tr>
      <w:tr w14:paraId="0175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F87F3EF">
            <w:pPr>
              <w:pStyle w:val="101"/>
            </w:pPr>
            <w:r>
              <w:rPr>
                <w:rFonts w:hint="eastAsia"/>
              </w:rPr>
              <w:t>145</w:t>
            </w:r>
          </w:p>
        </w:tc>
        <w:tc>
          <w:tcPr>
            <w:tcW w:w="236" w:type="pct"/>
            <w:vAlign w:val="center"/>
          </w:tcPr>
          <w:p w14:paraId="1DA61389">
            <w:pPr>
              <w:pStyle w:val="101"/>
            </w:pPr>
            <w:r>
              <w:rPr>
                <w:rFonts w:hint="eastAsia"/>
              </w:rPr>
              <w:t>其他</w:t>
            </w:r>
          </w:p>
        </w:tc>
        <w:tc>
          <w:tcPr>
            <w:tcW w:w="2138" w:type="pct"/>
            <w:vAlign w:val="center"/>
          </w:tcPr>
          <w:p w14:paraId="07481E0E">
            <w:pPr>
              <w:pStyle w:val="101"/>
            </w:pPr>
            <w:r>
              <w:rPr>
                <w:rFonts w:hint="eastAsia"/>
              </w:rPr>
              <w:t>35万吨生物质秸秆精加工项目</w:t>
            </w:r>
          </w:p>
        </w:tc>
        <w:tc>
          <w:tcPr>
            <w:tcW w:w="299" w:type="pct"/>
            <w:vAlign w:val="center"/>
          </w:tcPr>
          <w:p w14:paraId="74B5A3CC">
            <w:pPr>
              <w:pStyle w:val="101"/>
            </w:pPr>
            <w:r>
              <w:rPr>
                <w:rFonts w:hint="eastAsia"/>
              </w:rPr>
              <w:t>新建</w:t>
            </w:r>
          </w:p>
        </w:tc>
        <w:tc>
          <w:tcPr>
            <w:tcW w:w="519" w:type="pct"/>
            <w:vAlign w:val="center"/>
          </w:tcPr>
          <w:p w14:paraId="7759C975">
            <w:pPr>
              <w:pStyle w:val="101"/>
            </w:pPr>
            <w:r>
              <w:rPr>
                <w:rFonts w:hint="eastAsia"/>
              </w:rPr>
              <w:t>2022-2023年</w:t>
            </w:r>
          </w:p>
        </w:tc>
        <w:tc>
          <w:tcPr>
            <w:tcW w:w="360" w:type="pct"/>
            <w:vAlign w:val="center"/>
          </w:tcPr>
          <w:p w14:paraId="4A92938D">
            <w:pPr>
              <w:pStyle w:val="101"/>
            </w:pPr>
            <w:r>
              <w:rPr>
                <w:rFonts w:hint="eastAsia"/>
              </w:rPr>
              <w:t>24.43</w:t>
            </w:r>
          </w:p>
        </w:tc>
        <w:tc>
          <w:tcPr>
            <w:tcW w:w="454" w:type="pct"/>
            <w:vAlign w:val="center"/>
          </w:tcPr>
          <w:p w14:paraId="74336069">
            <w:pPr>
              <w:pStyle w:val="101"/>
            </w:pPr>
            <w:r>
              <w:rPr>
                <w:rFonts w:hint="eastAsia"/>
              </w:rPr>
              <w:t>24.43</w:t>
            </w:r>
          </w:p>
        </w:tc>
        <w:tc>
          <w:tcPr>
            <w:tcW w:w="798" w:type="pct"/>
            <w:vAlign w:val="center"/>
          </w:tcPr>
          <w:p w14:paraId="72069454">
            <w:pPr>
              <w:pStyle w:val="101"/>
            </w:pPr>
            <w:r>
              <w:rPr>
                <w:rFonts w:hint="eastAsia"/>
              </w:rPr>
              <w:t>塔尔湖镇</w:t>
            </w:r>
          </w:p>
        </w:tc>
      </w:tr>
      <w:tr w14:paraId="02A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A6BC188">
            <w:pPr>
              <w:pStyle w:val="101"/>
            </w:pPr>
            <w:r>
              <w:rPr>
                <w:rFonts w:hint="eastAsia"/>
              </w:rPr>
              <w:t>146</w:t>
            </w:r>
          </w:p>
        </w:tc>
        <w:tc>
          <w:tcPr>
            <w:tcW w:w="236" w:type="pct"/>
            <w:vAlign w:val="center"/>
          </w:tcPr>
          <w:p w14:paraId="62EC2B83">
            <w:pPr>
              <w:pStyle w:val="101"/>
            </w:pPr>
            <w:r>
              <w:rPr>
                <w:rFonts w:hint="eastAsia"/>
              </w:rPr>
              <w:t>其他</w:t>
            </w:r>
          </w:p>
        </w:tc>
        <w:tc>
          <w:tcPr>
            <w:tcW w:w="2138" w:type="pct"/>
            <w:vAlign w:val="center"/>
          </w:tcPr>
          <w:p w14:paraId="194E3345">
            <w:pPr>
              <w:pStyle w:val="101"/>
            </w:pPr>
            <w:r>
              <w:rPr>
                <w:rFonts w:hint="eastAsia"/>
              </w:rPr>
              <w:t>内蒙古巴彦淖尔市五原县土地托管新建项目</w:t>
            </w:r>
          </w:p>
        </w:tc>
        <w:tc>
          <w:tcPr>
            <w:tcW w:w="299" w:type="pct"/>
            <w:vAlign w:val="center"/>
          </w:tcPr>
          <w:p w14:paraId="6811A4CC">
            <w:pPr>
              <w:pStyle w:val="101"/>
            </w:pPr>
            <w:r>
              <w:rPr>
                <w:rFonts w:hint="eastAsia"/>
              </w:rPr>
              <w:t>新建</w:t>
            </w:r>
          </w:p>
        </w:tc>
        <w:tc>
          <w:tcPr>
            <w:tcW w:w="519" w:type="pct"/>
            <w:vAlign w:val="center"/>
          </w:tcPr>
          <w:p w14:paraId="07EC11EF">
            <w:pPr>
              <w:pStyle w:val="101"/>
            </w:pPr>
            <w:r>
              <w:rPr>
                <w:rFonts w:hint="eastAsia"/>
              </w:rPr>
              <w:t>2022-2023年</w:t>
            </w:r>
          </w:p>
        </w:tc>
        <w:tc>
          <w:tcPr>
            <w:tcW w:w="360" w:type="pct"/>
            <w:vAlign w:val="center"/>
          </w:tcPr>
          <w:p w14:paraId="0678BFEA">
            <w:pPr>
              <w:pStyle w:val="101"/>
            </w:pPr>
            <w:r>
              <w:rPr>
                <w:rFonts w:hint="eastAsia"/>
              </w:rPr>
              <w:t>0.38</w:t>
            </w:r>
          </w:p>
        </w:tc>
        <w:tc>
          <w:tcPr>
            <w:tcW w:w="454" w:type="pct"/>
            <w:vAlign w:val="center"/>
          </w:tcPr>
          <w:p w14:paraId="61672F6D">
            <w:pPr>
              <w:pStyle w:val="101"/>
            </w:pPr>
            <w:r>
              <w:rPr>
                <w:rFonts w:hint="eastAsia"/>
              </w:rPr>
              <w:t>0.38</w:t>
            </w:r>
          </w:p>
        </w:tc>
        <w:tc>
          <w:tcPr>
            <w:tcW w:w="798" w:type="pct"/>
            <w:vAlign w:val="center"/>
          </w:tcPr>
          <w:p w14:paraId="4E934402">
            <w:pPr>
              <w:pStyle w:val="101"/>
            </w:pPr>
            <w:r>
              <w:rPr>
                <w:rFonts w:hint="eastAsia"/>
              </w:rPr>
              <w:t>套海镇</w:t>
            </w:r>
          </w:p>
        </w:tc>
      </w:tr>
      <w:tr w14:paraId="4AB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CD71685">
            <w:pPr>
              <w:pStyle w:val="101"/>
            </w:pPr>
            <w:r>
              <w:rPr>
                <w:rFonts w:hint="eastAsia"/>
              </w:rPr>
              <w:t>147</w:t>
            </w:r>
          </w:p>
        </w:tc>
        <w:tc>
          <w:tcPr>
            <w:tcW w:w="236" w:type="pct"/>
            <w:vAlign w:val="center"/>
          </w:tcPr>
          <w:p w14:paraId="32879C0D">
            <w:pPr>
              <w:pStyle w:val="101"/>
            </w:pPr>
            <w:r>
              <w:rPr>
                <w:rFonts w:hint="eastAsia"/>
              </w:rPr>
              <w:t>其他</w:t>
            </w:r>
          </w:p>
        </w:tc>
        <w:tc>
          <w:tcPr>
            <w:tcW w:w="2138" w:type="pct"/>
            <w:vAlign w:val="center"/>
          </w:tcPr>
          <w:p w14:paraId="177A5DE1">
            <w:pPr>
              <w:pStyle w:val="101"/>
            </w:pPr>
            <w:r>
              <w:rPr>
                <w:rFonts w:hint="eastAsia"/>
              </w:rPr>
              <w:t>五原县联丰能源有限公司加油加气站项目</w:t>
            </w:r>
          </w:p>
        </w:tc>
        <w:tc>
          <w:tcPr>
            <w:tcW w:w="299" w:type="pct"/>
            <w:vAlign w:val="center"/>
          </w:tcPr>
          <w:p w14:paraId="4C70500D">
            <w:pPr>
              <w:pStyle w:val="101"/>
            </w:pPr>
            <w:r>
              <w:rPr>
                <w:rFonts w:hint="eastAsia"/>
              </w:rPr>
              <w:t>新建</w:t>
            </w:r>
          </w:p>
        </w:tc>
        <w:tc>
          <w:tcPr>
            <w:tcW w:w="519" w:type="pct"/>
            <w:vAlign w:val="center"/>
          </w:tcPr>
          <w:p w14:paraId="0BBBD39C">
            <w:pPr>
              <w:pStyle w:val="101"/>
            </w:pPr>
            <w:r>
              <w:rPr>
                <w:rFonts w:hint="eastAsia"/>
              </w:rPr>
              <w:t>2022-2023年</w:t>
            </w:r>
          </w:p>
        </w:tc>
        <w:tc>
          <w:tcPr>
            <w:tcW w:w="360" w:type="pct"/>
            <w:vAlign w:val="center"/>
          </w:tcPr>
          <w:p w14:paraId="3FB1D167">
            <w:pPr>
              <w:pStyle w:val="101"/>
            </w:pPr>
            <w:r>
              <w:rPr>
                <w:rFonts w:hint="eastAsia"/>
              </w:rPr>
              <w:t>0.49</w:t>
            </w:r>
          </w:p>
        </w:tc>
        <w:tc>
          <w:tcPr>
            <w:tcW w:w="454" w:type="pct"/>
            <w:vAlign w:val="center"/>
          </w:tcPr>
          <w:p w14:paraId="23BB2C12">
            <w:pPr>
              <w:pStyle w:val="101"/>
            </w:pPr>
            <w:r>
              <w:rPr>
                <w:rFonts w:hint="eastAsia"/>
              </w:rPr>
              <w:t>0.49</w:t>
            </w:r>
          </w:p>
        </w:tc>
        <w:tc>
          <w:tcPr>
            <w:tcW w:w="798" w:type="pct"/>
            <w:vAlign w:val="center"/>
          </w:tcPr>
          <w:p w14:paraId="5E96653C">
            <w:pPr>
              <w:pStyle w:val="101"/>
            </w:pPr>
            <w:r>
              <w:rPr>
                <w:rFonts w:hint="eastAsia"/>
              </w:rPr>
              <w:t>隆兴昌镇</w:t>
            </w:r>
          </w:p>
        </w:tc>
      </w:tr>
      <w:tr w14:paraId="0B5B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B143F50">
            <w:pPr>
              <w:pStyle w:val="101"/>
            </w:pPr>
            <w:r>
              <w:rPr>
                <w:rFonts w:hint="eastAsia"/>
              </w:rPr>
              <w:t>148</w:t>
            </w:r>
          </w:p>
        </w:tc>
        <w:tc>
          <w:tcPr>
            <w:tcW w:w="236" w:type="pct"/>
            <w:vAlign w:val="center"/>
          </w:tcPr>
          <w:p w14:paraId="32CDBE66">
            <w:pPr>
              <w:pStyle w:val="101"/>
            </w:pPr>
            <w:r>
              <w:rPr>
                <w:rFonts w:hint="eastAsia"/>
              </w:rPr>
              <w:t>其他</w:t>
            </w:r>
          </w:p>
        </w:tc>
        <w:tc>
          <w:tcPr>
            <w:tcW w:w="2138" w:type="pct"/>
            <w:vAlign w:val="center"/>
          </w:tcPr>
          <w:p w14:paraId="1A0E1CD5">
            <w:pPr>
              <w:pStyle w:val="101"/>
            </w:pPr>
            <w:r>
              <w:rPr>
                <w:rFonts w:hint="eastAsia"/>
              </w:rPr>
              <w:t>畜禽粪便无害化处理项目</w:t>
            </w:r>
          </w:p>
        </w:tc>
        <w:tc>
          <w:tcPr>
            <w:tcW w:w="299" w:type="pct"/>
            <w:vAlign w:val="center"/>
          </w:tcPr>
          <w:p w14:paraId="2A74DFB0">
            <w:pPr>
              <w:pStyle w:val="101"/>
            </w:pPr>
            <w:r>
              <w:rPr>
                <w:rFonts w:hint="eastAsia"/>
              </w:rPr>
              <w:t>新建</w:t>
            </w:r>
          </w:p>
        </w:tc>
        <w:tc>
          <w:tcPr>
            <w:tcW w:w="519" w:type="pct"/>
            <w:vAlign w:val="center"/>
          </w:tcPr>
          <w:p w14:paraId="60B62147">
            <w:pPr>
              <w:pStyle w:val="101"/>
            </w:pPr>
            <w:r>
              <w:t>2024-2025</w:t>
            </w:r>
            <w:r>
              <w:rPr>
                <w:rFonts w:hint="eastAsia"/>
              </w:rPr>
              <w:t>年</w:t>
            </w:r>
          </w:p>
        </w:tc>
        <w:tc>
          <w:tcPr>
            <w:tcW w:w="360" w:type="pct"/>
            <w:vAlign w:val="center"/>
          </w:tcPr>
          <w:p w14:paraId="46277F6D">
            <w:pPr>
              <w:pStyle w:val="101"/>
            </w:pPr>
            <w:r>
              <w:rPr>
                <w:rFonts w:hint="eastAsia"/>
              </w:rPr>
              <w:t>6.66</w:t>
            </w:r>
          </w:p>
        </w:tc>
        <w:tc>
          <w:tcPr>
            <w:tcW w:w="454" w:type="pct"/>
            <w:vAlign w:val="center"/>
          </w:tcPr>
          <w:p w14:paraId="7450623E">
            <w:pPr>
              <w:pStyle w:val="101"/>
            </w:pPr>
            <w:r>
              <w:rPr>
                <w:rFonts w:hint="eastAsia"/>
              </w:rPr>
              <w:t>6.66</w:t>
            </w:r>
          </w:p>
        </w:tc>
        <w:tc>
          <w:tcPr>
            <w:tcW w:w="798" w:type="pct"/>
            <w:vAlign w:val="center"/>
          </w:tcPr>
          <w:p w14:paraId="4AD5E912">
            <w:pPr>
              <w:pStyle w:val="101"/>
            </w:pPr>
            <w:r>
              <w:rPr>
                <w:rFonts w:hint="eastAsia"/>
              </w:rPr>
              <w:t>隆兴昌镇</w:t>
            </w:r>
          </w:p>
        </w:tc>
      </w:tr>
      <w:tr w14:paraId="4EA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65F5271">
            <w:pPr>
              <w:pStyle w:val="101"/>
            </w:pPr>
            <w:r>
              <w:rPr>
                <w:rFonts w:hint="eastAsia"/>
              </w:rPr>
              <w:t>149</w:t>
            </w:r>
          </w:p>
        </w:tc>
        <w:tc>
          <w:tcPr>
            <w:tcW w:w="236" w:type="pct"/>
            <w:vAlign w:val="center"/>
          </w:tcPr>
          <w:p w14:paraId="51EA98E2">
            <w:pPr>
              <w:pStyle w:val="101"/>
            </w:pPr>
            <w:r>
              <w:rPr>
                <w:rFonts w:hint="eastAsia"/>
              </w:rPr>
              <w:t>民生</w:t>
            </w:r>
          </w:p>
        </w:tc>
        <w:tc>
          <w:tcPr>
            <w:tcW w:w="2138" w:type="pct"/>
            <w:vAlign w:val="center"/>
          </w:tcPr>
          <w:p w14:paraId="2FF7FC28">
            <w:pPr>
              <w:pStyle w:val="101"/>
            </w:pPr>
            <w:r>
              <w:rPr>
                <w:rFonts w:hint="eastAsia"/>
              </w:rPr>
              <w:t>四大股普济寺新建养老院项目</w:t>
            </w:r>
          </w:p>
        </w:tc>
        <w:tc>
          <w:tcPr>
            <w:tcW w:w="299" w:type="pct"/>
            <w:vAlign w:val="center"/>
          </w:tcPr>
          <w:p w14:paraId="57914D24">
            <w:pPr>
              <w:pStyle w:val="101"/>
            </w:pPr>
            <w:r>
              <w:rPr>
                <w:rFonts w:hint="eastAsia"/>
              </w:rPr>
              <w:t>改建</w:t>
            </w:r>
          </w:p>
        </w:tc>
        <w:tc>
          <w:tcPr>
            <w:tcW w:w="519" w:type="pct"/>
            <w:vAlign w:val="center"/>
          </w:tcPr>
          <w:p w14:paraId="7C494A45">
            <w:pPr>
              <w:pStyle w:val="101"/>
            </w:pPr>
            <w:r>
              <w:rPr>
                <w:rFonts w:hint="eastAsia"/>
              </w:rPr>
              <w:t>2022-2023年</w:t>
            </w:r>
          </w:p>
        </w:tc>
        <w:tc>
          <w:tcPr>
            <w:tcW w:w="360" w:type="pct"/>
            <w:vAlign w:val="center"/>
          </w:tcPr>
          <w:p w14:paraId="22B3445C">
            <w:pPr>
              <w:pStyle w:val="101"/>
            </w:pPr>
            <w:r>
              <w:rPr>
                <w:rFonts w:hint="eastAsia"/>
              </w:rPr>
              <w:t>4.00</w:t>
            </w:r>
          </w:p>
        </w:tc>
        <w:tc>
          <w:tcPr>
            <w:tcW w:w="454" w:type="pct"/>
            <w:vAlign w:val="center"/>
          </w:tcPr>
          <w:p w14:paraId="52524AAC">
            <w:pPr>
              <w:pStyle w:val="101"/>
            </w:pPr>
            <w:r>
              <w:rPr>
                <w:rFonts w:hint="eastAsia"/>
              </w:rPr>
              <w:t>4.00</w:t>
            </w:r>
          </w:p>
        </w:tc>
        <w:tc>
          <w:tcPr>
            <w:tcW w:w="798" w:type="pct"/>
            <w:vAlign w:val="center"/>
          </w:tcPr>
          <w:p w14:paraId="3A078CBD">
            <w:pPr>
              <w:pStyle w:val="101"/>
            </w:pPr>
            <w:r>
              <w:rPr>
                <w:rFonts w:hint="eastAsia"/>
              </w:rPr>
              <w:t>隆兴昌镇</w:t>
            </w:r>
          </w:p>
        </w:tc>
      </w:tr>
      <w:tr w14:paraId="5A62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C19A5D8">
            <w:pPr>
              <w:pStyle w:val="101"/>
            </w:pPr>
            <w:r>
              <w:rPr>
                <w:rFonts w:hint="eastAsia"/>
              </w:rPr>
              <w:t>150</w:t>
            </w:r>
          </w:p>
        </w:tc>
        <w:tc>
          <w:tcPr>
            <w:tcW w:w="236" w:type="pct"/>
            <w:vAlign w:val="center"/>
          </w:tcPr>
          <w:p w14:paraId="6EFC2B67">
            <w:pPr>
              <w:pStyle w:val="101"/>
            </w:pPr>
            <w:r>
              <w:rPr>
                <w:rFonts w:hint="eastAsia"/>
              </w:rPr>
              <w:t>环保</w:t>
            </w:r>
          </w:p>
        </w:tc>
        <w:tc>
          <w:tcPr>
            <w:tcW w:w="2138" w:type="pct"/>
            <w:vAlign w:val="center"/>
          </w:tcPr>
          <w:p w14:paraId="5B1A09C0">
            <w:pPr>
              <w:pStyle w:val="101"/>
            </w:pPr>
            <w:r>
              <w:rPr>
                <w:rFonts w:hint="eastAsia"/>
              </w:rPr>
              <w:t>建筑垃圾收纳场项目</w:t>
            </w:r>
          </w:p>
        </w:tc>
        <w:tc>
          <w:tcPr>
            <w:tcW w:w="299" w:type="pct"/>
            <w:vAlign w:val="center"/>
          </w:tcPr>
          <w:p w14:paraId="10F4E3FE">
            <w:pPr>
              <w:pStyle w:val="101"/>
            </w:pPr>
            <w:r>
              <w:rPr>
                <w:rFonts w:hint="eastAsia"/>
              </w:rPr>
              <w:t>新建</w:t>
            </w:r>
          </w:p>
        </w:tc>
        <w:tc>
          <w:tcPr>
            <w:tcW w:w="519" w:type="pct"/>
            <w:vAlign w:val="center"/>
          </w:tcPr>
          <w:p w14:paraId="1DDB4790">
            <w:pPr>
              <w:pStyle w:val="101"/>
            </w:pPr>
            <w:r>
              <w:rPr>
                <w:rFonts w:hint="eastAsia"/>
              </w:rPr>
              <w:t>2022-2025年</w:t>
            </w:r>
          </w:p>
        </w:tc>
        <w:tc>
          <w:tcPr>
            <w:tcW w:w="360" w:type="pct"/>
            <w:vAlign w:val="center"/>
          </w:tcPr>
          <w:p w14:paraId="00553350">
            <w:pPr>
              <w:pStyle w:val="101"/>
            </w:pPr>
            <w:r>
              <w:rPr>
                <w:rFonts w:hint="eastAsia"/>
              </w:rPr>
              <w:t>6.67</w:t>
            </w:r>
          </w:p>
        </w:tc>
        <w:tc>
          <w:tcPr>
            <w:tcW w:w="454" w:type="pct"/>
            <w:vAlign w:val="center"/>
          </w:tcPr>
          <w:p w14:paraId="5F9E28ED">
            <w:pPr>
              <w:pStyle w:val="101"/>
            </w:pPr>
            <w:r>
              <w:rPr>
                <w:rFonts w:hint="eastAsia"/>
              </w:rPr>
              <w:t>6.67</w:t>
            </w:r>
          </w:p>
        </w:tc>
        <w:tc>
          <w:tcPr>
            <w:tcW w:w="798" w:type="pct"/>
            <w:vAlign w:val="center"/>
          </w:tcPr>
          <w:p w14:paraId="5194F406">
            <w:pPr>
              <w:pStyle w:val="101"/>
            </w:pPr>
            <w:r>
              <w:rPr>
                <w:rFonts w:hint="eastAsia"/>
              </w:rPr>
              <w:t>隆兴昌镇</w:t>
            </w:r>
          </w:p>
        </w:tc>
      </w:tr>
      <w:tr w14:paraId="6E07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D6CF0EE">
            <w:pPr>
              <w:pStyle w:val="101"/>
            </w:pPr>
            <w:r>
              <w:rPr>
                <w:rFonts w:hint="eastAsia"/>
              </w:rPr>
              <w:t>151</w:t>
            </w:r>
          </w:p>
        </w:tc>
        <w:tc>
          <w:tcPr>
            <w:tcW w:w="236" w:type="pct"/>
            <w:vAlign w:val="center"/>
          </w:tcPr>
          <w:p w14:paraId="27638A6B">
            <w:pPr>
              <w:pStyle w:val="101"/>
            </w:pPr>
            <w:r>
              <w:rPr>
                <w:rFonts w:hint="eastAsia"/>
              </w:rPr>
              <w:t>其他</w:t>
            </w:r>
          </w:p>
        </w:tc>
        <w:tc>
          <w:tcPr>
            <w:tcW w:w="2138" w:type="pct"/>
            <w:vAlign w:val="center"/>
          </w:tcPr>
          <w:p w14:paraId="30C1E7F0">
            <w:pPr>
              <w:pStyle w:val="101"/>
            </w:pPr>
            <w:r>
              <w:rPr>
                <w:rFonts w:hint="eastAsia"/>
              </w:rPr>
              <w:t>年产60000套镁铝合金门系列生产线项目</w:t>
            </w:r>
          </w:p>
        </w:tc>
        <w:tc>
          <w:tcPr>
            <w:tcW w:w="299" w:type="pct"/>
            <w:vAlign w:val="center"/>
          </w:tcPr>
          <w:p w14:paraId="19EBBD74">
            <w:pPr>
              <w:pStyle w:val="101"/>
            </w:pPr>
            <w:r>
              <w:rPr>
                <w:rFonts w:hint="eastAsia"/>
              </w:rPr>
              <w:t>新建</w:t>
            </w:r>
          </w:p>
        </w:tc>
        <w:tc>
          <w:tcPr>
            <w:tcW w:w="519" w:type="pct"/>
            <w:vAlign w:val="center"/>
          </w:tcPr>
          <w:p w14:paraId="03CFC7C3">
            <w:pPr>
              <w:pStyle w:val="101"/>
            </w:pPr>
            <w:r>
              <w:rPr>
                <w:rFonts w:hint="eastAsia"/>
              </w:rPr>
              <w:t>2022-2025年</w:t>
            </w:r>
          </w:p>
        </w:tc>
        <w:tc>
          <w:tcPr>
            <w:tcW w:w="360" w:type="pct"/>
            <w:vAlign w:val="center"/>
          </w:tcPr>
          <w:p w14:paraId="552F354B">
            <w:pPr>
              <w:pStyle w:val="101"/>
            </w:pPr>
            <w:r>
              <w:rPr>
                <w:rFonts w:hint="eastAsia"/>
              </w:rPr>
              <w:t>2.11</w:t>
            </w:r>
          </w:p>
        </w:tc>
        <w:tc>
          <w:tcPr>
            <w:tcW w:w="454" w:type="pct"/>
            <w:vAlign w:val="center"/>
          </w:tcPr>
          <w:p w14:paraId="0F1C5398">
            <w:pPr>
              <w:pStyle w:val="101"/>
            </w:pPr>
            <w:r>
              <w:rPr>
                <w:rFonts w:hint="eastAsia"/>
              </w:rPr>
              <w:t>2.11</w:t>
            </w:r>
          </w:p>
        </w:tc>
        <w:tc>
          <w:tcPr>
            <w:tcW w:w="798" w:type="pct"/>
            <w:vAlign w:val="center"/>
          </w:tcPr>
          <w:p w14:paraId="4CBF9D6C">
            <w:pPr>
              <w:pStyle w:val="101"/>
            </w:pPr>
            <w:r>
              <w:rPr>
                <w:rFonts w:hint="eastAsia"/>
              </w:rPr>
              <w:t>隆兴昌镇</w:t>
            </w:r>
          </w:p>
        </w:tc>
      </w:tr>
      <w:tr w14:paraId="53C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2CB57DE">
            <w:pPr>
              <w:pStyle w:val="101"/>
            </w:pPr>
            <w:r>
              <w:rPr>
                <w:rFonts w:hint="eastAsia"/>
              </w:rPr>
              <w:t>152</w:t>
            </w:r>
          </w:p>
        </w:tc>
        <w:tc>
          <w:tcPr>
            <w:tcW w:w="236" w:type="pct"/>
            <w:vAlign w:val="center"/>
          </w:tcPr>
          <w:p w14:paraId="6DF69884">
            <w:pPr>
              <w:pStyle w:val="101"/>
            </w:pPr>
            <w:r>
              <w:rPr>
                <w:rFonts w:hint="eastAsia"/>
              </w:rPr>
              <w:t>其他</w:t>
            </w:r>
          </w:p>
        </w:tc>
        <w:tc>
          <w:tcPr>
            <w:tcW w:w="2138" w:type="pct"/>
            <w:vAlign w:val="center"/>
          </w:tcPr>
          <w:p w14:paraId="2845FAFD">
            <w:pPr>
              <w:pStyle w:val="101"/>
            </w:pPr>
            <w:r>
              <w:rPr>
                <w:rFonts w:hint="eastAsia"/>
              </w:rPr>
              <w:t>新建年产30万平方米超薄大理石板材石板项目</w:t>
            </w:r>
          </w:p>
        </w:tc>
        <w:tc>
          <w:tcPr>
            <w:tcW w:w="299" w:type="pct"/>
            <w:vAlign w:val="center"/>
          </w:tcPr>
          <w:p w14:paraId="1FBA7947">
            <w:pPr>
              <w:pStyle w:val="101"/>
            </w:pPr>
            <w:r>
              <w:rPr>
                <w:rFonts w:hint="eastAsia"/>
              </w:rPr>
              <w:t>新建</w:t>
            </w:r>
          </w:p>
        </w:tc>
        <w:tc>
          <w:tcPr>
            <w:tcW w:w="519" w:type="pct"/>
            <w:vAlign w:val="center"/>
          </w:tcPr>
          <w:p w14:paraId="4FCB6991">
            <w:pPr>
              <w:pStyle w:val="101"/>
            </w:pPr>
            <w:r>
              <w:rPr>
                <w:rFonts w:hint="eastAsia"/>
              </w:rPr>
              <w:t>2022-2029年</w:t>
            </w:r>
          </w:p>
        </w:tc>
        <w:tc>
          <w:tcPr>
            <w:tcW w:w="360" w:type="pct"/>
            <w:vAlign w:val="center"/>
          </w:tcPr>
          <w:p w14:paraId="499DB22C">
            <w:pPr>
              <w:pStyle w:val="101"/>
            </w:pPr>
            <w:r>
              <w:rPr>
                <w:rFonts w:hint="eastAsia"/>
              </w:rPr>
              <w:t>1.77</w:t>
            </w:r>
          </w:p>
        </w:tc>
        <w:tc>
          <w:tcPr>
            <w:tcW w:w="454" w:type="pct"/>
            <w:vAlign w:val="center"/>
          </w:tcPr>
          <w:p w14:paraId="41C91B4D">
            <w:pPr>
              <w:pStyle w:val="101"/>
            </w:pPr>
            <w:r>
              <w:rPr>
                <w:rFonts w:hint="eastAsia"/>
              </w:rPr>
              <w:t>1.77</w:t>
            </w:r>
          </w:p>
        </w:tc>
        <w:tc>
          <w:tcPr>
            <w:tcW w:w="798" w:type="pct"/>
            <w:vAlign w:val="center"/>
          </w:tcPr>
          <w:p w14:paraId="5B29203A">
            <w:pPr>
              <w:pStyle w:val="101"/>
            </w:pPr>
            <w:r>
              <w:rPr>
                <w:rFonts w:hint="eastAsia"/>
              </w:rPr>
              <w:t>隆兴昌镇</w:t>
            </w:r>
          </w:p>
        </w:tc>
      </w:tr>
      <w:tr w14:paraId="275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8AA6D4C">
            <w:pPr>
              <w:pStyle w:val="101"/>
            </w:pPr>
            <w:r>
              <w:rPr>
                <w:rFonts w:hint="eastAsia"/>
              </w:rPr>
              <w:t>153</w:t>
            </w:r>
          </w:p>
        </w:tc>
        <w:tc>
          <w:tcPr>
            <w:tcW w:w="236" w:type="pct"/>
            <w:vAlign w:val="center"/>
          </w:tcPr>
          <w:p w14:paraId="3D300761">
            <w:pPr>
              <w:pStyle w:val="101"/>
            </w:pPr>
            <w:r>
              <w:rPr>
                <w:rFonts w:hint="eastAsia"/>
              </w:rPr>
              <w:t>其他</w:t>
            </w:r>
          </w:p>
        </w:tc>
        <w:tc>
          <w:tcPr>
            <w:tcW w:w="2138" w:type="pct"/>
            <w:vAlign w:val="center"/>
          </w:tcPr>
          <w:p w14:paraId="7697D6FF">
            <w:pPr>
              <w:pStyle w:val="101"/>
            </w:pPr>
            <w:r>
              <w:rPr>
                <w:rFonts w:hint="eastAsia"/>
              </w:rPr>
              <w:t>中央储备粮巴彦淖尔直属库五原分公司粮食仓储项目</w:t>
            </w:r>
          </w:p>
        </w:tc>
        <w:tc>
          <w:tcPr>
            <w:tcW w:w="299" w:type="pct"/>
            <w:vAlign w:val="center"/>
          </w:tcPr>
          <w:p w14:paraId="3A1FEEC5">
            <w:pPr>
              <w:pStyle w:val="101"/>
            </w:pPr>
            <w:r>
              <w:rPr>
                <w:rFonts w:hint="eastAsia"/>
              </w:rPr>
              <w:t>新建</w:t>
            </w:r>
          </w:p>
        </w:tc>
        <w:tc>
          <w:tcPr>
            <w:tcW w:w="519" w:type="pct"/>
            <w:vAlign w:val="center"/>
          </w:tcPr>
          <w:p w14:paraId="7617D866">
            <w:pPr>
              <w:pStyle w:val="101"/>
            </w:pPr>
            <w:r>
              <w:rPr>
                <w:rFonts w:hint="eastAsia"/>
              </w:rPr>
              <w:t>2022-2023年</w:t>
            </w:r>
          </w:p>
        </w:tc>
        <w:tc>
          <w:tcPr>
            <w:tcW w:w="360" w:type="pct"/>
            <w:vAlign w:val="center"/>
          </w:tcPr>
          <w:p w14:paraId="0BD5C349">
            <w:pPr>
              <w:pStyle w:val="101"/>
            </w:pPr>
            <w:r>
              <w:rPr>
                <w:rFonts w:hint="eastAsia"/>
              </w:rPr>
              <w:t>8.75</w:t>
            </w:r>
          </w:p>
        </w:tc>
        <w:tc>
          <w:tcPr>
            <w:tcW w:w="454" w:type="pct"/>
            <w:vAlign w:val="center"/>
          </w:tcPr>
          <w:p w14:paraId="22B16F4F">
            <w:pPr>
              <w:pStyle w:val="101"/>
            </w:pPr>
            <w:r>
              <w:rPr>
                <w:rFonts w:hint="eastAsia"/>
              </w:rPr>
              <w:t>8.61</w:t>
            </w:r>
          </w:p>
        </w:tc>
        <w:tc>
          <w:tcPr>
            <w:tcW w:w="798" w:type="pct"/>
            <w:vAlign w:val="center"/>
          </w:tcPr>
          <w:p w14:paraId="0C07EE7D">
            <w:pPr>
              <w:pStyle w:val="101"/>
            </w:pPr>
            <w:r>
              <w:rPr>
                <w:rFonts w:hint="eastAsia"/>
              </w:rPr>
              <w:t>五原县</w:t>
            </w:r>
          </w:p>
        </w:tc>
      </w:tr>
      <w:tr w14:paraId="1AF0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D67FAF2">
            <w:pPr>
              <w:pStyle w:val="101"/>
            </w:pPr>
            <w:r>
              <w:rPr>
                <w:rFonts w:hint="eastAsia"/>
              </w:rPr>
              <w:t>154</w:t>
            </w:r>
          </w:p>
        </w:tc>
        <w:tc>
          <w:tcPr>
            <w:tcW w:w="236" w:type="pct"/>
            <w:vAlign w:val="center"/>
          </w:tcPr>
          <w:p w14:paraId="19131452">
            <w:pPr>
              <w:pStyle w:val="101"/>
            </w:pPr>
            <w:r>
              <w:rPr>
                <w:rFonts w:hint="eastAsia"/>
              </w:rPr>
              <w:t>其他</w:t>
            </w:r>
          </w:p>
        </w:tc>
        <w:tc>
          <w:tcPr>
            <w:tcW w:w="2138" w:type="pct"/>
            <w:vAlign w:val="center"/>
          </w:tcPr>
          <w:p w14:paraId="0BFF51C1">
            <w:pPr>
              <w:pStyle w:val="101"/>
            </w:pPr>
            <w:r>
              <w:rPr>
                <w:rFonts w:hint="eastAsia"/>
              </w:rPr>
              <w:t>义丰村气象防雹作业点用地项目</w:t>
            </w:r>
          </w:p>
        </w:tc>
        <w:tc>
          <w:tcPr>
            <w:tcW w:w="299" w:type="pct"/>
            <w:vAlign w:val="center"/>
          </w:tcPr>
          <w:p w14:paraId="5CF002EC">
            <w:pPr>
              <w:pStyle w:val="101"/>
            </w:pPr>
            <w:r>
              <w:rPr>
                <w:rFonts w:hint="eastAsia"/>
              </w:rPr>
              <w:t>新建</w:t>
            </w:r>
          </w:p>
        </w:tc>
        <w:tc>
          <w:tcPr>
            <w:tcW w:w="519" w:type="pct"/>
            <w:vAlign w:val="center"/>
          </w:tcPr>
          <w:p w14:paraId="7EACFF35">
            <w:pPr>
              <w:pStyle w:val="101"/>
            </w:pPr>
            <w:r>
              <w:rPr>
                <w:rFonts w:hint="eastAsia"/>
              </w:rPr>
              <w:t>2022-2025年</w:t>
            </w:r>
          </w:p>
        </w:tc>
        <w:tc>
          <w:tcPr>
            <w:tcW w:w="360" w:type="pct"/>
            <w:vAlign w:val="center"/>
          </w:tcPr>
          <w:p w14:paraId="4DC78E89">
            <w:pPr>
              <w:pStyle w:val="101"/>
            </w:pPr>
            <w:r>
              <w:rPr>
                <w:rFonts w:hint="eastAsia"/>
              </w:rPr>
              <w:t>0.07</w:t>
            </w:r>
          </w:p>
        </w:tc>
        <w:tc>
          <w:tcPr>
            <w:tcW w:w="454" w:type="pct"/>
            <w:vAlign w:val="center"/>
          </w:tcPr>
          <w:p w14:paraId="7BB40864">
            <w:pPr>
              <w:pStyle w:val="101"/>
            </w:pPr>
            <w:r>
              <w:rPr>
                <w:rFonts w:hint="eastAsia"/>
              </w:rPr>
              <w:t>0.07</w:t>
            </w:r>
          </w:p>
        </w:tc>
        <w:tc>
          <w:tcPr>
            <w:tcW w:w="798" w:type="pct"/>
            <w:vAlign w:val="center"/>
          </w:tcPr>
          <w:p w14:paraId="44B2D060">
            <w:pPr>
              <w:pStyle w:val="101"/>
            </w:pPr>
            <w:r>
              <w:rPr>
                <w:rFonts w:hint="eastAsia"/>
              </w:rPr>
              <w:t>荣丰办事处</w:t>
            </w:r>
          </w:p>
        </w:tc>
      </w:tr>
      <w:tr w14:paraId="587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282DECF">
            <w:pPr>
              <w:pStyle w:val="101"/>
            </w:pPr>
            <w:r>
              <w:rPr>
                <w:rFonts w:hint="eastAsia"/>
              </w:rPr>
              <w:t>155</w:t>
            </w:r>
          </w:p>
        </w:tc>
        <w:tc>
          <w:tcPr>
            <w:tcW w:w="236" w:type="pct"/>
            <w:vAlign w:val="center"/>
          </w:tcPr>
          <w:p w14:paraId="11AA7F7F">
            <w:pPr>
              <w:pStyle w:val="101"/>
            </w:pPr>
            <w:r>
              <w:rPr>
                <w:rFonts w:hint="eastAsia"/>
              </w:rPr>
              <w:t>其他</w:t>
            </w:r>
          </w:p>
        </w:tc>
        <w:tc>
          <w:tcPr>
            <w:tcW w:w="2138" w:type="pct"/>
            <w:vAlign w:val="center"/>
          </w:tcPr>
          <w:p w14:paraId="54E9EBE0">
            <w:pPr>
              <w:pStyle w:val="101"/>
            </w:pPr>
            <w:r>
              <w:rPr>
                <w:rFonts w:hint="eastAsia"/>
              </w:rPr>
              <w:t>新建年产3万吨秸秆颗粒项目</w:t>
            </w:r>
          </w:p>
        </w:tc>
        <w:tc>
          <w:tcPr>
            <w:tcW w:w="299" w:type="pct"/>
            <w:vAlign w:val="center"/>
          </w:tcPr>
          <w:p w14:paraId="2D0AC7D1">
            <w:pPr>
              <w:pStyle w:val="101"/>
            </w:pPr>
            <w:r>
              <w:rPr>
                <w:rFonts w:hint="eastAsia"/>
              </w:rPr>
              <w:t>新建</w:t>
            </w:r>
          </w:p>
        </w:tc>
        <w:tc>
          <w:tcPr>
            <w:tcW w:w="519" w:type="pct"/>
            <w:vAlign w:val="center"/>
          </w:tcPr>
          <w:p w14:paraId="11A075CB">
            <w:pPr>
              <w:pStyle w:val="101"/>
            </w:pPr>
            <w:r>
              <w:rPr>
                <w:rFonts w:hint="eastAsia"/>
              </w:rPr>
              <w:t>2023-2025年</w:t>
            </w:r>
          </w:p>
        </w:tc>
        <w:tc>
          <w:tcPr>
            <w:tcW w:w="360" w:type="pct"/>
            <w:vAlign w:val="center"/>
          </w:tcPr>
          <w:p w14:paraId="53D3B08E">
            <w:pPr>
              <w:pStyle w:val="101"/>
            </w:pPr>
            <w:r>
              <w:rPr>
                <w:rFonts w:hint="eastAsia"/>
              </w:rPr>
              <w:t>2.93</w:t>
            </w:r>
          </w:p>
        </w:tc>
        <w:tc>
          <w:tcPr>
            <w:tcW w:w="454" w:type="pct"/>
            <w:vAlign w:val="center"/>
          </w:tcPr>
          <w:p w14:paraId="7B29202F">
            <w:pPr>
              <w:pStyle w:val="101"/>
            </w:pPr>
            <w:r>
              <w:rPr>
                <w:rFonts w:hint="eastAsia"/>
              </w:rPr>
              <w:t>2.93</w:t>
            </w:r>
          </w:p>
        </w:tc>
        <w:tc>
          <w:tcPr>
            <w:tcW w:w="798" w:type="pct"/>
            <w:vAlign w:val="center"/>
          </w:tcPr>
          <w:p w14:paraId="73C49ACA">
            <w:pPr>
              <w:pStyle w:val="101"/>
            </w:pPr>
            <w:r>
              <w:rPr>
                <w:rFonts w:hint="eastAsia"/>
              </w:rPr>
              <w:t>复兴镇</w:t>
            </w:r>
          </w:p>
        </w:tc>
      </w:tr>
      <w:tr w14:paraId="0622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62B529E">
            <w:pPr>
              <w:pStyle w:val="101"/>
            </w:pPr>
            <w:r>
              <w:rPr>
                <w:rFonts w:hint="eastAsia"/>
              </w:rPr>
              <w:t>156</w:t>
            </w:r>
          </w:p>
        </w:tc>
        <w:tc>
          <w:tcPr>
            <w:tcW w:w="236" w:type="pct"/>
            <w:vAlign w:val="center"/>
          </w:tcPr>
          <w:p w14:paraId="570D6923">
            <w:pPr>
              <w:pStyle w:val="101"/>
            </w:pPr>
            <w:r>
              <w:rPr>
                <w:rFonts w:hint="eastAsia"/>
              </w:rPr>
              <w:t>其他</w:t>
            </w:r>
          </w:p>
        </w:tc>
        <w:tc>
          <w:tcPr>
            <w:tcW w:w="2138" w:type="pct"/>
            <w:vAlign w:val="center"/>
          </w:tcPr>
          <w:p w14:paraId="38875994">
            <w:pPr>
              <w:pStyle w:val="101"/>
            </w:pPr>
            <w:r>
              <w:rPr>
                <w:rFonts w:hint="eastAsia"/>
              </w:rPr>
              <w:t>五原县乡村振兴农畜产品加工园二期项目</w:t>
            </w:r>
          </w:p>
        </w:tc>
        <w:tc>
          <w:tcPr>
            <w:tcW w:w="299" w:type="pct"/>
            <w:vAlign w:val="center"/>
          </w:tcPr>
          <w:p w14:paraId="3B8451E4">
            <w:pPr>
              <w:pStyle w:val="101"/>
            </w:pPr>
            <w:r>
              <w:rPr>
                <w:rFonts w:hint="eastAsia"/>
              </w:rPr>
              <w:t>新建</w:t>
            </w:r>
          </w:p>
        </w:tc>
        <w:tc>
          <w:tcPr>
            <w:tcW w:w="519" w:type="pct"/>
            <w:vAlign w:val="center"/>
          </w:tcPr>
          <w:p w14:paraId="5E466A79">
            <w:pPr>
              <w:pStyle w:val="101"/>
            </w:pPr>
            <w:r>
              <w:rPr>
                <w:rFonts w:hint="eastAsia"/>
              </w:rPr>
              <w:t>2023-2025年</w:t>
            </w:r>
          </w:p>
        </w:tc>
        <w:tc>
          <w:tcPr>
            <w:tcW w:w="360" w:type="pct"/>
            <w:vAlign w:val="center"/>
          </w:tcPr>
          <w:p w14:paraId="4E6F8B35">
            <w:pPr>
              <w:pStyle w:val="101"/>
            </w:pPr>
            <w:r>
              <w:rPr>
                <w:rFonts w:hint="eastAsia"/>
              </w:rPr>
              <w:t>15.33</w:t>
            </w:r>
          </w:p>
        </w:tc>
        <w:tc>
          <w:tcPr>
            <w:tcW w:w="454" w:type="pct"/>
            <w:vAlign w:val="center"/>
          </w:tcPr>
          <w:p w14:paraId="283C55A2">
            <w:pPr>
              <w:pStyle w:val="101"/>
            </w:pPr>
            <w:r>
              <w:rPr>
                <w:rFonts w:hint="eastAsia"/>
              </w:rPr>
              <w:t>15.33</w:t>
            </w:r>
          </w:p>
        </w:tc>
        <w:tc>
          <w:tcPr>
            <w:tcW w:w="798" w:type="pct"/>
            <w:vAlign w:val="center"/>
          </w:tcPr>
          <w:p w14:paraId="2DADF87A">
            <w:pPr>
              <w:pStyle w:val="101"/>
            </w:pPr>
            <w:r>
              <w:rPr>
                <w:rFonts w:hint="eastAsia"/>
              </w:rPr>
              <w:t>和胜乡</w:t>
            </w:r>
          </w:p>
        </w:tc>
      </w:tr>
      <w:tr w14:paraId="7709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6EDAD4B">
            <w:pPr>
              <w:pStyle w:val="101"/>
            </w:pPr>
            <w:r>
              <w:rPr>
                <w:rFonts w:hint="eastAsia"/>
              </w:rPr>
              <w:t>157</w:t>
            </w:r>
          </w:p>
        </w:tc>
        <w:tc>
          <w:tcPr>
            <w:tcW w:w="236" w:type="pct"/>
            <w:vAlign w:val="center"/>
          </w:tcPr>
          <w:p w14:paraId="471E031E">
            <w:pPr>
              <w:pStyle w:val="101"/>
            </w:pPr>
            <w:r>
              <w:rPr>
                <w:rFonts w:hint="eastAsia"/>
              </w:rPr>
              <w:t>其他</w:t>
            </w:r>
          </w:p>
        </w:tc>
        <w:tc>
          <w:tcPr>
            <w:tcW w:w="2138" w:type="pct"/>
            <w:vAlign w:val="center"/>
          </w:tcPr>
          <w:p w14:paraId="656A6CD0">
            <w:pPr>
              <w:pStyle w:val="101"/>
            </w:pPr>
            <w:r>
              <w:rPr>
                <w:rFonts w:hint="eastAsia"/>
              </w:rPr>
              <w:t>五原县鲁兴美再生资源回收利用有限责任公司新建年产3万吨葵花秸秆颗粒农业设施项目</w:t>
            </w:r>
          </w:p>
        </w:tc>
        <w:tc>
          <w:tcPr>
            <w:tcW w:w="299" w:type="pct"/>
            <w:vAlign w:val="center"/>
          </w:tcPr>
          <w:p w14:paraId="3EDD5C60">
            <w:pPr>
              <w:pStyle w:val="101"/>
            </w:pPr>
            <w:r>
              <w:rPr>
                <w:rFonts w:hint="eastAsia"/>
              </w:rPr>
              <w:t>新建</w:t>
            </w:r>
          </w:p>
        </w:tc>
        <w:tc>
          <w:tcPr>
            <w:tcW w:w="519" w:type="pct"/>
            <w:vAlign w:val="center"/>
          </w:tcPr>
          <w:p w14:paraId="4D2DAF88">
            <w:pPr>
              <w:pStyle w:val="101"/>
            </w:pPr>
            <w:r>
              <w:t>2024-2025</w:t>
            </w:r>
            <w:r>
              <w:rPr>
                <w:rFonts w:hint="eastAsia"/>
              </w:rPr>
              <w:t>年</w:t>
            </w:r>
          </w:p>
        </w:tc>
        <w:tc>
          <w:tcPr>
            <w:tcW w:w="360" w:type="pct"/>
            <w:vAlign w:val="center"/>
          </w:tcPr>
          <w:p w14:paraId="6CB3DA62">
            <w:pPr>
              <w:pStyle w:val="101"/>
            </w:pPr>
            <w:r>
              <w:rPr>
                <w:rFonts w:hint="eastAsia"/>
              </w:rPr>
              <w:t>0.61</w:t>
            </w:r>
          </w:p>
        </w:tc>
        <w:tc>
          <w:tcPr>
            <w:tcW w:w="454" w:type="pct"/>
            <w:vAlign w:val="center"/>
          </w:tcPr>
          <w:p w14:paraId="4ACDC39C">
            <w:pPr>
              <w:pStyle w:val="101"/>
            </w:pPr>
            <w:r>
              <w:rPr>
                <w:rFonts w:hint="eastAsia"/>
              </w:rPr>
              <w:t>0.61</w:t>
            </w:r>
          </w:p>
        </w:tc>
        <w:tc>
          <w:tcPr>
            <w:tcW w:w="798" w:type="pct"/>
            <w:vAlign w:val="center"/>
          </w:tcPr>
          <w:p w14:paraId="52D601A0">
            <w:pPr>
              <w:pStyle w:val="101"/>
            </w:pPr>
            <w:r>
              <w:rPr>
                <w:rFonts w:hint="eastAsia"/>
              </w:rPr>
              <w:t>五原县</w:t>
            </w:r>
          </w:p>
        </w:tc>
      </w:tr>
      <w:tr w14:paraId="686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84352E9">
            <w:pPr>
              <w:pStyle w:val="101"/>
            </w:pPr>
            <w:r>
              <w:rPr>
                <w:rFonts w:hint="eastAsia"/>
              </w:rPr>
              <w:t>158</w:t>
            </w:r>
          </w:p>
        </w:tc>
        <w:tc>
          <w:tcPr>
            <w:tcW w:w="236" w:type="pct"/>
            <w:vAlign w:val="center"/>
          </w:tcPr>
          <w:p w14:paraId="09D08040">
            <w:pPr>
              <w:pStyle w:val="101"/>
            </w:pPr>
            <w:r>
              <w:rPr>
                <w:rFonts w:hint="eastAsia"/>
              </w:rPr>
              <w:t>其他</w:t>
            </w:r>
          </w:p>
        </w:tc>
        <w:tc>
          <w:tcPr>
            <w:tcW w:w="2138" w:type="pct"/>
            <w:vAlign w:val="center"/>
          </w:tcPr>
          <w:p w14:paraId="1ED4D54B">
            <w:pPr>
              <w:pStyle w:val="101"/>
            </w:pPr>
            <w:r>
              <w:rPr>
                <w:rFonts w:hint="eastAsia"/>
              </w:rPr>
              <w:t>病死畜禽无害化处理项目</w:t>
            </w:r>
          </w:p>
        </w:tc>
        <w:tc>
          <w:tcPr>
            <w:tcW w:w="299" w:type="pct"/>
            <w:vAlign w:val="center"/>
          </w:tcPr>
          <w:p w14:paraId="66076101">
            <w:pPr>
              <w:pStyle w:val="101"/>
            </w:pPr>
            <w:r>
              <w:rPr>
                <w:rFonts w:hint="eastAsia"/>
              </w:rPr>
              <w:t>新建</w:t>
            </w:r>
          </w:p>
        </w:tc>
        <w:tc>
          <w:tcPr>
            <w:tcW w:w="519" w:type="pct"/>
            <w:vAlign w:val="center"/>
          </w:tcPr>
          <w:p w14:paraId="44215D7F">
            <w:pPr>
              <w:pStyle w:val="101"/>
            </w:pPr>
            <w:r>
              <w:rPr>
                <w:rFonts w:hint="eastAsia"/>
              </w:rPr>
              <w:t>2021-2025年</w:t>
            </w:r>
          </w:p>
        </w:tc>
        <w:tc>
          <w:tcPr>
            <w:tcW w:w="360" w:type="pct"/>
            <w:vAlign w:val="center"/>
          </w:tcPr>
          <w:p w14:paraId="4F0CADD3">
            <w:pPr>
              <w:pStyle w:val="101"/>
            </w:pPr>
            <w:r>
              <w:rPr>
                <w:rFonts w:hint="eastAsia"/>
              </w:rPr>
              <w:t>2.00</w:t>
            </w:r>
          </w:p>
        </w:tc>
        <w:tc>
          <w:tcPr>
            <w:tcW w:w="454" w:type="pct"/>
            <w:vAlign w:val="center"/>
          </w:tcPr>
          <w:p w14:paraId="34754594">
            <w:pPr>
              <w:pStyle w:val="101"/>
            </w:pPr>
            <w:r>
              <w:rPr>
                <w:rFonts w:hint="eastAsia"/>
              </w:rPr>
              <w:t>2.00</w:t>
            </w:r>
          </w:p>
        </w:tc>
        <w:tc>
          <w:tcPr>
            <w:tcW w:w="798" w:type="pct"/>
            <w:vAlign w:val="center"/>
          </w:tcPr>
          <w:p w14:paraId="11FB1503">
            <w:pPr>
              <w:pStyle w:val="101"/>
            </w:pPr>
            <w:r>
              <w:rPr>
                <w:rFonts w:hint="eastAsia"/>
              </w:rPr>
              <w:t>五原县</w:t>
            </w:r>
          </w:p>
        </w:tc>
      </w:tr>
      <w:tr w14:paraId="31A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A9672D3">
            <w:pPr>
              <w:pStyle w:val="101"/>
            </w:pPr>
            <w:r>
              <w:rPr>
                <w:rFonts w:hint="eastAsia"/>
              </w:rPr>
              <w:t>159</w:t>
            </w:r>
          </w:p>
        </w:tc>
        <w:tc>
          <w:tcPr>
            <w:tcW w:w="236" w:type="pct"/>
            <w:vAlign w:val="center"/>
          </w:tcPr>
          <w:p w14:paraId="48BFC4E5">
            <w:pPr>
              <w:pStyle w:val="101"/>
            </w:pPr>
            <w:r>
              <w:rPr>
                <w:rFonts w:hint="eastAsia"/>
              </w:rPr>
              <w:t>其他</w:t>
            </w:r>
          </w:p>
        </w:tc>
        <w:tc>
          <w:tcPr>
            <w:tcW w:w="2138" w:type="pct"/>
            <w:vAlign w:val="center"/>
          </w:tcPr>
          <w:p w14:paraId="7FF16087">
            <w:pPr>
              <w:pStyle w:val="101"/>
            </w:pPr>
            <w:r>
              <w:rPr>
                <w:rFonts w:hint="eastAsia"/>
              </w:rPr>
              <w:t>五原县复兴镇镇区污水处理工程</w:t>
            </w:r>
          </w:p>
        </w:tc>
        <w:tc>
          <w:tcPr>
            <w:tcW w:w="299" w:type="pct"/>
            <w:vAlign w:val="center"/>
          </w:tcPr>
          <w:p w14:paraId="6A1104FD">
            <w:pPr>
              <w:pStyle w:val="101"/>
            </w:pPr>
            <w:r>
              <w:rPr>
                <w:rFonts w:hint="eastAsia"/>
              </w:rPr>
              <w:t>新建</w:t>
            </w:r>
          </w:p>
        </w:tc>
        <w:tc>
          <w:tcPr>
            <w:tcW w:w="519" w:type="pct"/>
            <w:vAlign w:val="center"/>
          </w:tcPr>
          <w:p w14:paraId="29F9581F">
            <w:pPr>
              <w:pStyle w:val="101"/>
            </w:pPr>
            <w:r>
              <w:rPr>
                <w:rFonts w:hint="eastAsia"/>
              </w:rPr>
              <w:t>2023-2024年</w:t>
            </w:r>
          </w:p>
        </w:tc>
        <w:tc>
          <w:tcPr>
            <w:tcW w:w="360" w:type="pct"/>
            <w:vAlign w:val="center"/>
          </w:tcPr>
          <w:p w14:paraId="5DB65A8D">
            <w:pPr>
              <w:pStyle w:val="101"/>
            </w:pPr>
            <w:r>
              <w:rPr>
                <w:rFonts w:hint="eastAsia"/>
              </w:rPr>
              <w:t>0.14</w:t>
            </w:r>
          </w:p>
        </w:tc>
        <w:tc>
          <w:tcPr>
            <w:tcW w:w="454" w:type="pct"/>
            <w:vAlign w:val="center"/>
          </w:tcPr>
          <w:p w14:paraId="37BCC364">
            <w:pPr>
              <w:pStyle w:val="101"/>
            </w:pPr>
            <w:r>
              <w:rPr>
                <w:rFonts w:hint="eastAsia"/>
              </w:rPr>
              <w:t>0.14</w:t>
            </w:r>
          </w:p>
        </w:tc>
        <w:tc>
          <w:tcPr>
            <w:tcW w:w="798" w:type="pct"/>
            <w:vAlign w:val="center"/>
          </w:tcPr>
          <w:p w14:paraId="5FA0A9F2">
            <w:pPr>
              <w:pStyle w:val="101"/>
            </w:pPr>
            <w:r>
              <w:rPr>
                <w:rFonts w:hint="eastAsia"/>
              </w:rPr>
              <w:t>复兴镇</w:t>
            </w:r>
          </w:p>
        </w:tc>
      </w:tr>
      <w:tr w14:paraId="1973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F167957">
            <w:pPr>
              <w:pStyle w:val="101"/>
            </w:pPr>
            <w:r>
              <w:rPr>
                <w:rFonts w:hint="eastAsia"/>
              </w:rPr>
              <w:t>160</w:t>
            </w:r>
          </w:p>
        </w:tc>
        <w:tc>
          <w:tcPr>
            <w:tcW w:w="236" w:type="pct"/>
            <w:vAlign w:val="center"/>
          </w:tcPr>
          <w:p w14:paraId="6C39BCB8">
            <w:pPr>
              <w:pStyle w:val="101"/>
            </w:pPr>
            <w:r>
              <w:rPr>
                <w:rFonts w:hint="eastAsia"/>
              </w:rPr>
              <w:t>其他</w:t>
            </w:r>
          </w:p>
        </w:tc>
        <w:tc>
          <w:tcPr>
            <w:tcW w:w="2138" w:type="pct"/>
            <w:vAlign w:val="center"/>
          </w:tcPr>
          <w:p w14:paraId="7E09CEEF">
            <w:pPr>
              <w:pStyle w:val="101"/>
            </w:pPr>
            <w:r>
              <w:rPr>
                <w:rFonts w:hint="eastAsia"/>
              </w:rPr>
              <w:t>五原县基层卫生院服务能力提升项目</w:t>
            </w:r>
          </w:p>
        </w:tc>
        <w:tc>
          <w:tcPr>
            <w:tcW w:w="299" w:type="pct"/>
            <w:vAlign w:val="center"/>
          </w:tcPr>
          <w:p w14:paraId="59549CD6">
            <w:pPr>
              <w:pStyle w:val="101"/>
            </w:pPr>
            <w:r>
              <w:rPr>
                <w:rFonts w:hint="eastAsia"/>
              </w:rPr>
              <w:t>扩建</w:t>
            </w:r>
          </w:p>
        </w:tc>
        <w:tc>
          <w:tcPr>
            <w:tcW w:w="519" w:type="pct"/>
            <w:vAlign w:val="center"/>
          </w:tcPr>
          <w:p w14:paraId="1E119AE1">
            <w:pPr>
              <w:pStyle w:val="101"/>
            </w:pPr>
            <w:r>
              <w:rPr>
                <w:rFonts w:hint="eastAsia"/>
              </w:rPr>
              <w:t>2022-2025年</w:t>
            </w:r>
          </w:p>
        </w:tc>
        <w:tc>
          <w:tcPr>
            <w:tcW w:w="360" w:type="pct"/>
            <w:vAlign w:val="center"/>
          </w:tcPr>
          <w:p w14:paraId="246F7B1D">
            <w:pPr>
              <w:pStyle w:val="101"/>
            </w:pPr>
            <w:r>
              <w:rPr>
                <w:rFonts w:hint="eastAsia"/>
              </w:rPr>
              <w:t>0.09</w:t>
            </w:r>
          </w:p>
        </w:tc>
        <w:tc>
          <w:tcPr>
            <w:tcW w:w="454" w:type="pct"/>
            <w:vAlign w:val="center"/>
          </w:tcPr>
          <w:p w14:paraId="63D2C50D">
            <w:pPr>
              <w:pStyle w:val="101"/>
            </w:pPr>
            <w:r>
              <w:rPr>
                <w:rFonts w:hint="eastAsia"/>
              </w:rPr>
              <w:t>0.09</w:t>
            </w:r>
          </w:p>
        </w:tc>
        <w:tc>
          <w:tcPr>
            <w:tcW w:w="798" w:type="pct"/>
            <w:vAlign w:val="center"/>
          </w:tcPr>
          <w:p w14:paraId="27DE626F">
            <w:pPr>
              <w:pStyle w:val="101"/>
            </w:pPr>
            <w:r>
              <w:rPr>
                <w:rFonts w:hint="eastAsia"/>
              </w:rPr>
              <w:t>银定图镇</w:t>
            </w:r>
          </w:p>
        </w:tc>
      </w:tr>
      <w:tr w14:paraId="3645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CD035D4">
            <w:pPr>
              <w:pStyle w:val="101"/>
            </w:pPr>
            <w:r>
              <w:rPr>
                <w:rFonts w:hint="eastAsia"/>
              </w:rPr>
              <w:t>161</w:t>
            </w:r>
          </w:p>
        </w:tc>
        <w:tc>
          <w:tcPr>
            <w:tcW w:w="236" w:type="pct"/>
            <w:vAlign w:val="center"/>
          </w:tcPr>
          <w:p w14:paraId="0AADEC99">
            <w:pPr>
              <w:pStyle w:val="101"/>
            </w:pPr>
            <w:r>
              <w:rPr>
                <w:rFonts w:hint="eastAsia"/>
              </w:rPr>
              <w:t>其他</w:t>
            </w:r>
          </w:p>
        </w:tc>
        <w:tc>
          <w:tcPr>
            <w:tcW w:w="2138" w:type="pct"/>
            <w:vAlign w:val="center"/>
          </w:tcPr>
          <w:p w14:paraId="4D5A5052">
            <w:pPr>
              <w:pStyle w:val="101"/>
            </w:pPr>
            <w:r>
              <w:rPr>
                <w:rFonts w:hint="eastAsia"/>
              </w:rPr>
              <w:t>五原县林业管护中心管护用房及草原高风险区项目</w:t>
            </w:r>
          </w:p>
        </w:tc>
        <w:tc>
          <w:tcPr>
            <w:tcW w:w="299" w:type="pct"/>
            <w:vAlign w:val="center"/>
          </w:tcPr>
          <w:p w14:paraId="1CC8301C">
            <w:pPr>
              <w:pStyle w:val="101"/>
            </w:pPr>
            <w:r>
              <w:rPr>
                <w:rFonts w:hint="eastAsia"/>
              </w:rPr>
              <w:t>新建</w:t>
            </w:r>
          </w:p>
        </w:tc>
        <w:tc>
          <w:tcPr>
            <w:tcW w:w="519" w:type="pct"/>
            <w:vAlign w:val="center"/>
          </w:tcPr>
          <w:p w14:paraId="46EA5F3D">
            <w:pPr>
              <w:pStyle w:val="101"/>
            </w:pPr>
            <w:r>
              <w:rPr>
                <w:rFonts w:hint="eastAsia"/>
              </w:rPr>
              <w:t>2023-2025年</w:t>
            </w:r>
          </w:p>
        </w:tc>
        <w:tc>
          <w:tcPr>
            <w:tcW w:w="360" w:type="pct"/>
            <w:vAlign w:val="center"/>
          </w:tcPr>
          <w:p w14:paraId="2854826D">
            <w:pPr>
              <w:pStyle w:val="101"/>
            </w:pPr>
            <w:r>
              <w:rPr>
                <w:rFonts w:hint="eastAsia"/>
              </w:rPr>
              <w:t>0.16</w:t>
            </w:r>
          </w:p>
        </w:tc>
        <w:tc>
          <w:tcPr>
            <w:tcW w:w="454" w:type="pct"/>
            <w:vAlign w:val="center"/>
          </w:tcPr>
          <w:p w14:paraId="4D1C4C37">
            <w:pPr>
              <w:pStyle w:val="101"/>
            </w:pPr>
            <w:r>
              <w:rPr>
                <w:rFonts w:hint="eastAsia"/>
              </w:rPr>
              <w:t>0.16</w:t>
            </w:r>
          </w:p>
        </w:tc>
        <w:tc>
          <w:tcPr>
            <w:tcW w:w="798" w:type="pct"/>
            <w:vAlign w:val="center"/>
          </w:tcPr>
          <w:p w14:paraId="51A4B1CC">
            <w:pPr>
              <w:pStyle w:val="101"/>
            </w:pPr>
            <w:r>
              <w:rPr>
                <w:rFonts w:hint="eastAsia"/>
              </w:rPr>
              <w:t>五原防沙林场</w:t>
            </w:r>
          </w:p>
        </w:tc>
      </w:tr>
      <w:tr w14:paraId="76C7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2B289BB6">
            <w:pPr>
              <w:pStyle w:val="101"/>
            </w:pPr>
            <w:r>
              <w:rPr>
                <w:rFonts w:hint="eastAsia"/>
              </w:rPr>
              <w:t>162</w:t>
            </w:r>
          </w:p>
        </w:tc>
        <w:tc>
          <w:tcPr>
            <w:tcW w:w="236" w:type="pct"/>
            <w:vAlign w:val="center"/>
          </w:tcPr>
          <w:p w14:paraId="4FEA593A">
            <w:pPr>
              <w:pStyle w:val="101"/>
            </w:pPr>
            <w:r>
              <w:rPr>
                <w:rFonts w:hint="eastAsia"/>
              </w:rPr>
              <w:t>其他</w:t>
            </w:r>
          </w:p>
        </w:tc>
        <w:tc>
          <w:tcPr>
            <w:tcW w:w="2138" w:type="pct"/>
            <w:vAlign w:val="center"/>
          </w:tcPr>
          <w:p w14:paraId="6C6DE42E">
            <w:pPr>
              <w:pStyle w:val="101"/>
            </w:pPr>
            <w:r>
              <w:rPr>
                <w:rFonts w:hint="eastAsia"/>
              </w:rPr>
              <w:t>包银高铁五原东站广场项目</w:t>
            </w:r>
          </w:p>
        </w:tc>
        <w:tc>
          <w:tcPr>
            <w:tcW w:w="299" w:type="pct"/>
            <w:vAlign w:val="center"/>
          </w:tcPr>
          <w:p w14:paraId="4ED797F2">
            <w:pPr>
              <w:pStyle w:val="101"/>
            </w:pPr>
            <w:r>
              <w:rPr>
                <w:rFonts w:hint="eastAsia"/>
              </w:rPr>
              <w:t>新建</w:t>
            </w:r>
          </w:p>
        </w:tc>
        <w:tc>
          <w:tcPr>
            <w:tcW w:w="519" w:type="pct"/>
            <w:vAlign w:val="center"/>
          </w:tcPr>
          <w:p w14:paraId="3FECF3A9">
            <w:pPr>
              <w:pStyle w:val="101"/>
            </w:pPr>
            <w:r>
              <w:rPr>
                <w:rFonts w:hint="eastAsia"/>
              </w:rPr>
              <w:t>2021-2022年</w:t>
            </w:r>
          </w:p>
        </w:tc>
        <w:tc>
          <w:tcPr>
            <w:tcW w:w="360" w:type="pct"/>
            <w:vAlign w:val="center"/>
          </w:tcPr>
          <w:p w14:paraId="004C5E95">
            <w:pPr>
              <w:pStyle w:val="101"/>
            </w:pPr>
            <w:r>
              <w:rPr>
                <w:rFonts w:hint="eastAsia"/>
              </w:rPr>
              <w:t>13.33</w:t>
            </w:r>
          </w:p>
        </w:tc>
        <w:tc>
          <w:tcPr>
            <w:tcW w:w="454" w:type="pct"/>
            <w:vAlign w:val="center"/>
          </w:tcPr>
          <w:p w14:paraId="0CD538D9">
            <w:pPr>
              <w:pStyle w:val="101"/>
            </w:pPr>
            <w:r>
              <w:rPr>
                <w:rFonts w:hint="eastAsia"/>
              </w:rPr>
              <w:t>13.33</w:t>
            </w:r>
          </w:p>
        </w:tc>
        <w:tc>
          <w:tcPr>
            <w:tcW w:w="798" w:type="pct"/>
            <w:vAlign w:val="center"/>
          </w:tcPr>
          <w:p w14:paraId="6AF29195">
            <w:pPr>
              <w:pStyle w:val="101"/>
            </w:pPr>
            <w:r>
              <w:rPr>
                <w:rFonts w:hint="eastAsia"/>
              </w:rPr>
              <w:t>巴彦套海镇</w:t>
            </w:r>
          </w:p>
        </w:tc>
      </w:tr>
      <w:tr w14:paraId="5D89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D97C146">
            <w:pPr>
              <w:pStyle w:val="101"/>
            </w:pPr>
            <w:r>
              <w:rPr>
                <w:rFonts w:hint="eastAsia"/>
              </w:rPr>
              <w:t>163</w:t>
            </w:r>
          </w:p>
        </w:tc>
        <w:tc>
          <w:tcPr>
            <w:tcW w:w="236" w:type="pct"/>
            <w:vAlign w:val="center"/>
          </w:tcPr>
          <w:p w14:paraId="71DE825A">
            <w:pPr>
              <w:pStyle w:val="101"/>
            </w:pPr>
            <w:r>
              <w:rPr>
                <w:rFonts w:hint="eastAsia"/>
              </w:rPr>
              <w:t>其他</w:t>
            </w:r>
          </w:p>
        </w:tc>
        <w:tc>
          <w:tcPr>
            <w:tcW w:w="2138" w:type="pct"/>
            <w:vAlign w:val="center"/>
          </w:tcPr>
          <w:p w14:paraId="003BB481">
            <w:pPr>
              <w:pStyle w:val="101"/>
            </w:pPr>
            <w:r>
              <w:rPr>
                <w:rFonts w:hint="eastAsia"/>
              </w:rPr>
              <w:t>新公中镇永联村新民社区排水管网及配套设施建设项目</w:t>
            </w:r>
          </w:p>
        </w:tc>
        <w:tc>
          <w:tcPr>
            <w:tcW w:w="299" w:type="pct"/>
            <w:vAlign w:val="center"/>
          </w:tcPr>
          <w:p w14:paraId="0D886B71">
            <w:pPr>
              <w:pStyle w:val="101"/>
            </w:pPr>
            <w:r>
              <w:rPr>
                <w:rFonts w:hint="eastAsia"/>
              </w:rPr>
              <w:t>新建</w:t>
            </w:r>
          </w:p>
        </w:tc>
        <w:tc>
          <w:tcPr>
            <w:tcW w:w="519" w:type="pct"/>
            <w:vAlign w:val="center"/>
          </w:tcPr>
          <w:p w14:paraId="458E98D5">
            <w:pPr>
              <w:pStyle w:val="101"/>
            </w:pPr>
            <w:r>
              <w:rPr>
                <w:rFonts w:hint="eastAsia"/>
              </w:rPr>
              <w:t>2022-2023年</w:t>
            </w:r>
          </w:p>
        </w:tc>
        <w:tc>
          <w:tcPr>
            <w:tcW w:w="360" w:type="pct"/>
            <w:vAlign w:val="center"/>
          </w:tcPr>
          <w:p w14:paraId="0A89EFDE">
            <w:pPr>
              <w:pStyle w:val="101"/>
            </w:pPr>
            <w:r>
              <w:rPr>
                <w:rFonts w:hint="eastAsia"/>
              </w:rPr>
              <w:t>0.33</w:t>
            </w:r>
          </w:p>
        </w:tc>
        <w:tc>
          <w:tcPr>
            <w:tcW w:w="454" w:type="pct"/>
            <w:vAlign w:val="center"/>
          </w:tcPr>
          <w:p w14:paraId="68C3BE16">
            <w:pPr>
              <w:pStyle w:val="101"/>
            </w:pPr>
            <w:r>
              <w:rPr>
                <w:rFonts w:hint="eastAsia"/>
              </w:rPr>
              <w:t>0.33</w:t>
            </w:r>
          </w:p>
        </w:tc>
        <w:tc>
          <w:tcPr>
            <w:tcW w:w="798" w:type="pct"/>
            <w:vAlign w:val="center"/>
          </w:tcPr>
          <w:p w14:paraId="386032CD">
            <w:pPr>
              <w:pStyle w:val="101"/>
            </w:pPr>
            <w:r>
              <w:rPr>
                <w:rFonts w:hint="eastAsia"/>
              </w:rPr>
              <w:t>新公中镇</w:t>
            </w:r>
          </w:p>
        </w:tc>
      </w:tr>
      <w:tr w14:paraId="4CCF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632AFF3">
            <w:pPr>
              <w:pStyle w:val="101"/>
            </w:pPr>
            <w:r>
              <w:rPr>
                <w:rFonts w:hint="eastAsia"/>
              </w:rPr>
              <w:t>164</w:t>
            </w:r>
          </w:p>
        </w:tc>
        <w:tc>
          <w:tcPr>
            <w:tcW w:w="236" w:type="pct"/>
            <w:vAlign w:val="center"/>
          </w:tcPr>
          <w:p w14:paraId="6194A19E">
            <w:pPr>
              <w:pStyle w:val="101"/>
            </w:pPr>
            <w:r>
              <w:rPr>
                <w:rFonts w:hint="eastAsia"/>
              </w:rPr>
              <w:t>其他</w:t>
            </w:r>
          </w:p>
        </w:tc>
        <w:tc>
          <w:tcPr>
            <w:tcW w:w="2138" w:type="pct"/>
            <w:vAlign w:val="center"/>
          </w:tcPr>
          <w:p w14:paraId="1E0907E9">
            <w:pPr>
              <w:pStyle w:val="101"/>
            </w:pPr>
            <w:r>
              <w:rPr>
                <w:rFonts w:hint="eastAsia"/>
              </w:rPr>
              <w:t>五原县有机废弃物资源化利用示范项目</w:t>
            </w:r>
          </w:p>
        </w:tc>
        <w:tc>
          <w:tcPr>
            <w:tcW w:w="299" w:type="pct"/>
            <w:vAlign w:val="center"/>
          </w:tcPr>
          <w:p w14:paraId="5B81437E">
            <w:pPr>
              <w:pStyle w:val="101"/>
            </w:pPr>
            <w:r>
              <w:rPr>
                <w:rFonts w:hint="eastAsia"/>
              </w:rPr>
              <w:t>新建</w:t>
            </w:r>
          </w:p>
        </w:tc>
        <w:tc>
          <w:tcPr>
            <w:tcW w:w="519" w:type="pct"/>
            <w:vAlign w:val="center"/>
          </w:tcPr>
          <w:p w14:paraId="09072E6A">
            <w:pPr>
              <w:pStyle w:val="101"/>
            </w:pPr>
            <w:r>
              <w:rPr>
                <w:rFonts w:hint="eastAsia"/>
              </w:rPr>
              <w:t>2022-2023年</w:t>
            </w:r>
          </w:p>
        </w:tc>
        <w:tc>
          <w:tcPr>
            <w:tcW w:w="360" w:type="pct"/>
            <w:vAlign w:val="center"/>
          </w:tcPr>
          <w:p w14:paraId="738C52B9">
            <w:pPr>
              <w:pStyle w:val="101"/>
            </w:pPr>
            <w:r>
              <w:rPr>
                <w:rFonts w:hint="eastAsia"/>
              </w:rPr>
              <w:t>5.33</w:t>
            </w:r>
          </w:p>
        </w:tc>
        <w:tc>
          <w:tcPr>
            <w:tcW w:w="454" w:type="pct"/>
            <w:vAlign w:val="center"/>
          </w:tcPr>
          <w:p w14:paraId="694E8894">
            <w:pPr>
              <w:pStyle w:val="101"/>
            </w:pPr>
            <w:r>
              <w:rPr>
                <w:rFonts w:hint="eastAsia"/>
              </w:rPr>
              <w:t>5.33</w:t>
            </w:r>
          </w:p>
        </w:tc>
        <w:tc>
          <w:tcPr>
            <w:tcW w:w="798" w:type="pct"/>
            <w:vAlign w:val="center"/>
          </w:tcPr>
          <w:p w14:paraId="04DA7BE6">
            <w:pPr>
              <w:pStyle w:val="101"/>
            </w:pPr>
            <w:r>
              <w:rPr>
                <w:rFonts w:hint="eastAsia"/>
              </w:rPr>
              <w:t>五原县</w:t>
            </w:r>
          </w:p>
        </w:tc>
      </w:tr>
      <w:tr w14:paraId="7DA7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A7C72A4">
            <w:pPr>
              <w:pStyle w:val="101"/>
            </w:pPr>
            <w:r>
              <w:rPr>
                <w:rFonts w:hint="eastAsia"/>
              </w:rPr>
              <w:t>165</w:t>
            </w:r>
          </w:p>
        </w:tc>
        <w:tc>
          <w:tcPr>
            <w:tcW w:w="236" w:type="pct"/>
            <w:vAlign w:val="center"/>
          </w:tcPr>
          <w:p w14:paraId="7346E2E1">
            <w:pPr>
              <w:pStyle w:val="101"/>
            </w:pPr>
            <w:r>
              <w:rPr>
                <w:rFonts w:hint="eastAsia"/>
              </w:rPr>
              <w:t>其他</w:t>
            </w:r>
          </w:p>
        </w:tc>
        <w:tc>
          <w:tcPr>
            <w:tcW w:w="2138" w:type="pct"/>
            <w:vAlign w:val="center"/>
          </w:tcPr>
          <w:p w14:paraId="017AC1C3">
            <w:pPr>
              <w:pStyle w:val="101"/>
            </w:pPr>
            <w:r>
              <w:rPr>
                <w:rFonts w:hint="eastAsia"/>
              </w:rPr>
              <w:t>胜丰镇集镇污水处理及垃圾转运站</w:t>
            </w:r>
          </w:p>
        </w:tc>
        <w:tc>
          <w:tcPr>
            <w:tcW w:w="299" w:type="pct"/>
            <w:vAlign w:val="center"/>
          </w:tcPr>
          <w:p w14:paraId="5D67F83B">
            <w:pPr>
              <w:pStyle w:val="101"/>
            </w:pPr>
            <w:r>
              <w:rPr>
                <w:rFonts w:hint="eastAsia"/>
              </w:rPr>
              <w:t>新建</w:t>
            </w:r>
          </w:p>
        </w:tc>
        <w:tc>
          <w:tcPr>
            <w:tcW w:w="519" w:type="pct"/>
            <w:vAlign w:val="center"/>
          </w:tcPr>
          <w:p w14:paraId="78AAD795">
            <w:pPr>
              <w:pStyle w:val="101"/>
            </w:pPr>
            <w:r>
              <w:rPr>
                <w:rFonts w:hint="eastAsia"/>
              </w:rPr>
              <w:t>2022-2023年</w:t>
            </w:r>
          </w:p>
        </w:tc>
        <w:tc>
          <w:tcPr>
            <w:tcW w:w="360" w:type="pct"/>
            <w:vAlign w:val="center"/>
          </w:tcPr>
          <w:p w14:paraId="4D1D66DD">
            <w:pPr>
              <w:pStyle w:val="101"/>
            </w:pPr>
            <w:r>
              <w:rPr>
                <w:rFonts w:hint="eastAsia"/>
              </w:rPr>
              <w:t>0.22</w:t>
            </w:r>
          </w:p>
        </w:tc>
        <w:tc>
          <w:tcPr>
            <w:tcW w:w="454" w:type="pct"/>
            <w:vAlign w:val="center"/>
          </w:tcPr>
          <w:p w14:paraId="7C001050">
            <w:pPr>
              <w:pStyle w:val="101"/>
            </w:pPr>
            <w:r>
              <w:rPr>
                <w:rFonts w:hint="eastAsia"/>
              </w:rPr>
              <w:t>0.22</w:t>
            </w:r>
          </w:p>
        </w:tc>
        <w:tc>
          <w:tcPr>
            <w:tcW w:w="798" w:type="pct"/>
            <w:vAlign w:val="center"/>
          </w:tcPr>
          <w:p w14:paraId="297EB9B6">
            <w:pPr>
              <w:pStyle w:val="101"/>
            </w:pPr>
            <w:r>
              <w:rPr>
                <w:rFonts w:hint="eastAsia"/>
              </w:rPr>
              <w:t>胜丰镇</w:t>
            </w:r>
          </w:p>
        </w:tc>
      </w:tr>
      <w:tr w14:paraId="27FB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3E6B58C">
            <w:pPr>
              <w:pStyle w:val="101"/>
            </w:pPr>
            <w:r>
              <w:rPr>
                <w:rFonts w:hint="eastAsia"/>
              </w:rPr>
              <w:t>166</w:t>
            </w:r>
          </w:p>
        </w:tc>
        <w:tc>
          <w:tcPr>
            <w:tcW w:w="236" w:type="pct"/>
            <w:vAlign w:val="center"/>
          </w:tcPr>
          <w:p w14:paraId="14CF6CF1">
            <w:pPr>
              <w:pStyle w:val="101"/>
            </w:pPr>
            <w:r>
              <w:rPr>
                <w:rFonts w:hint="eastAsia"/>
              </w:rPr>
              <w:t>其他</w:t>
            </w:r>
          </w:p>
        </w:tc>
        <w:tc>
          <w:tcPr>
            <w:tcW w:w="2138" w:type="pct"/>
            <w:vAlign w:val="center"/>
          </w:tcPr>
          <w:p w14:paraId="74930C0D">
            <w:pPr>
              <w:pStyle w:val="101"/>
            </w:pPr>
            <w:r>
              <w:rPr>
                <w:rFonts w:hint="eastAsia"/>
              </w:rPr>
              <w:t>胜丰镇城南污水处理厂</w:t>
            </w:r>
          </w:p>
        </w:tc>
        <w:tc>
          <w:tcPr>
            <w:tcW w:w="299" w:type="pct"/>
            <w:vAlign w:val="center"/>
          </w:tcPr>
          <w:p w14:paraId="484238E5">
            <w:pPr>
              <w:pStyle w:val="101"/>
            </w:pPr>
            <w:r>
              <w:rPr>
                <w:rFonts w:hint="eastAsia"/>
              </w:rPr>
              <w:t>新建</w:t>
            </w:r>
          </w:p>
        </w:tc>
        <w:tc>
          <w:tcPr>
            <w:tcW w:w="519" w:type="pct"/>
            <w:vAlign w:val="center"/>
          </w:tcPr>
          <w:p w14:paraId="2F8D91DE">
            <w:pPr>
              <w:pStyle w:val="101"/>
            </w:pPr>
            <w:r>
              <w:rPr>
                <w:rFonts w:hint="eastAsia"/>
              </w:rPr>
              <w:t>2022-2023年</w:t>
            </w:r>
          </w:p>
        </w:tc>
        <w:tc>
          <w:tcPr>
            <w:tcW w:w="360" w:type="pct"/>
            <w:vAlign w:val="center"/>
          </w:tcPr>
          <w:p w14:paraId="6521C1F8">
            <w:pPr>
              <w:pStyle w:val="101"/>
            </w:pPr>
            <w:r>
              <w:rPr>
                <w:rFonts w:hint="eastAsia"/>
              </w:rPr>
              <w:t>0.03</w:t>
            </w:r>
          </w:p>
        </w:tc>
        <w:tc>
          <w:tcPr>
            <w:tcW w:w="454" w:type="pct"/>
            <w:vAlign w:val="center"/>
          </w:tcPr>
          <w:p w14:paraId="5B1B3C81">
            <w:pPr>
              <w:pStyle w:val="101"/>
            </w:pPr>
            <w:r>
              <w:rPr>
                <w:rFonts w:hint="eastAsia"/>
              </w:rPr>
              <w:t>0.03</w:t>
            </w:r>
          </w:p>
        </w:tc>
        <w:tc>
          <w:tcPr>
            <w:tcW w:w="798" w:type="pct"/>
            <w:vAlign w:val="center"/>
          </w:tcPr>
          <w:p w14:paraId="3EED12E8">
            <w:pPr>
              <w:pStyle w:val="101"/>
            </w:pPr>
            <w:r>
              <w:rPr>
                <w:rFonts w:hint="eastAsia"/>
              </w:rPr>
              <w:t>胜丰镇</w:t>
            </w:r>
          </w:p>
        </w:tc>
      </w:tr>
      <w:tr w14:paraId="2B4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61FE2E2">
            <w:pPr>
              <w:pStyle w:val="101"/>
            </w:pPr>
            <w:r>
              <w:rPr>
                <w:rFonts w:hint="eastAsia"/>
              </w:rPr>
              <w:t>167</w:t>
            </w:r>
          </w:p>
        </w:tc>
        <w:tc>
          <w:tcPr>
            <w:tcW w:w="236" w:type="pct"/>
            <w:vAlign w:val="center"/>
          </w:tcPr>
          <w:p w14:paraId="704FF29B">
            <w:pPr>
              <w:pStyle w:val="101"/>
            </w:pPr>
            <w:r>
              <w:rPr>
                <w:rFonts w:hint="eastAsia"/>
              </w:rPr>
              <w:t>其他</w:t>
            </w:r>
          </w:p>
        </w:tc>
        <w:tc>
          <w:tcPr>
            <w:tcW w:w="2138" w:type="pct"/>
            <w:vAlign w:val="center"/>
          </w:tcPr>
          <w:p w14:paraId="461B23D6">
            <w:pPr>
              <w:pStyle w:val="101"/>
            </w:pPr>
            <w:r>
              <w:rPr>
                <w:rFonts w:hint="eastAsia"/>
              </w:rPr>
              <w:t>五原县塔尔湖镇水环境综合治理项目</w:t>
            </w:r>
          </w:p>
        </w:tc>
        <w:tc>
          <w:tcPr>
            <w:tcW w:w="299" w:type="pct"/>
            <w:vAlign w:val="center"/>
          </w:tcPr>
          <w:p w14:paraId="1A3AA894">
            <w:pPr>
              <w:pStyle w:val="101"/>
            </w:pPr>
            <w:r>
              <w:rPr>
                <w:rFonts w:hint="eastAsia"/>
              </w:rPr>
              <w:t>扩建</w:t>
            </w:r>
          </w:p>
        </w:tc>
        <w:tc>
          <w:tcPr>
            <w:tcW w:w="519" w:type="pct"/>
            <w:vAlign w:val="center"/>
          </w:tcPr>
          <w:p w14:paraId="5761F574">
            <w:pPr>
              <w:pStyle w:val="101"/>
            </w:pPr>
            <w:r>
              <w:rPr>
                <w:rFonts w:hint="eastAsia"/>
              </w:rPr>
              <w:t>2022-2025年</w:t>
            </w:r>
          </w:p>
        </w:tc>
        <w:tc>
          <w:tcPr>
            <w:tcW w:w="360" w:type="pct"/>
            <w:vAlign w:val="center"/>
          </w:tcPr>
          <w:p w14:paraId="64124C1D">
            <w:pPr>
              <w:pStyle w:val="101"/>
            </w:pPr>
            <w:r>
              <w:rPr>
                <w:rFonts w:hint="eastAsia"/>
              </w:rPr>
              <w:t>1.33</w:t>
            </w:r>
          </w:p>
        </w:tc>
        <w:tc>
          <w:tcPr>
            <w:tcW w:w="454" w:type="pct"/>
            <w:vAlign w:val="center"/>
          </w:tcPr>
          <w:p w14:paraId="2CFEE0BC">
            <w:pPr>
              <w:pStyle w:val="101"/>
            </w:pPr>
            <w:r>
              <w:rPr>
                <w:rFonts w:hint="eastAsia"/>
              </w:rPr>
              <w:t>1.33</w:t>
            </w:r>
          </w:p>
        </w:tc>
        <w:tc>
          <w:tcPr>
            <w:tcW w:w="798" w:type="pct"/>
            <w:vAlign w:val="center"/>
          </w:tcPr>
          <w:p w14:paraId="49004ADD">
            <w:pPr>
              <w:pStyle w:val="101"/>
            </w:pPr>
            <w:r>
              <w:rPr>
                <w:rFonts w:hint="eastAsia"/>
              </w:rPr>
              <w:t>塔尔湖镇</w:t>
            </w:r>
          </w:p>
        </w:tc>
      </w:tr>
      <w:tr w14:paraId="1B85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98B0528">
            <w:pPr>
              <w:pStyle w:val="101"/>
            </w:pPr>
            <w:r>
              <w:rPr>
                <w:rFonts w:hint="eastAsia"/>
              </w:rPr>
              <w:t>168</w:t>
            </w:r>
          </w:p>
        </w:tc>
        <w:tc>
          <w:tcPr>
            <w:tcW w:w="236" w:type="pct"/>
            <w:vAlign w:val="center"/>
          </w:tcPr>
          <w:p w14:paraId="3551887A">
            <w:pPr>
              <w:pStyle w:val="101"/>
            </w:pPr>
            <w:r>
              <w:rPr>
                <w:rFonts w:hint="eastAsia"/>
              </w:rPr>
              <w:t>其他</w:t>
            </w:r>
          </w:p>
        </w:tc>
        <w:tc>
          <w:tcPr>
            <w:tcW w:w="2138" w:type="pct"/>
            <w:vAlign w:val="center"/>
          </w:tcPr>
          <w:p w14:paraId="13ED8BF6">
            <w:pPr>
              <w:pStyle w:val="101"/>
            </w:pPr>
            <w:r>
              <w:rPr>
                <w:rFonts w:hint="eastAsia"/>
              </w:rPr>
              <w:t>农村管道燃气及供气工程项目</w:t>
            </w:r>
          </w:p>
        </w:tc>
        <w:tc>
          <w:tcPr>
            <w:tcW w:w="299" w:type="pct"/>
            <w:vAlign w:val="center"/>
          </w:tcPr>
          <w:p w14:paraId="1B1F1577">
            <w:pPr>
              <w:pStyle w:val="101"/>
            </w:pPr>
            <w:r>
              <w:rPr>
                <w:rFonts w:hint="eastAsia"/>
              </w:rPr>
              <w:t>新建</w:t>
            </w:r>
          </w:p>
        </w:tc>
        <w:tc>
          <w:tcPr>
            <w:tcW w:w="519" w:type="pct"/>
            <w:vAlign w:val="center"/>
          </w:tcPr>
          <w:p w14:paraId="12873972">
            <w:pPr>
              <w:pStyle w:val="101"/>
            </w:pPr>
            <w:r>
              <w:rPr>
                <w:rFonts w:hint="eastAsia"/>
              </w:rPr>
              <w:t>2022-2023年</w:t>
            </w:r>
          </w:p>
        </w:tc>
        <w:tc>
          <w:tcPr>
            <w:tcW w:w="360" w:type="pct"/>
            <w:vAlign w:val="center"/>
          </w:tcPr>
          <w:p w14:paraId="68B37B44">
            <w:pPr>
              <w:pStyle w:val="101"/>
            </w:pPr>
            <w:r>
              <w:rPr>
                <w:rFonts w:hint="eastAsia"/>
              </w:rPr>
              <w:t>0.67</w:t>
            </w:r>
          </w:p>
        </w:tc>
        <w:tc>
          <w:tcPr>
            <w:tcW w:w="454" w:type="pct"/>
            <w:vAlign w:val="center"/>
          </w:tcPr>
          <w:p w14:paraId="488CCA07">
            <w:pPr>
              <w:pStyle w:val="101"/>
            </w:pPr>
            <w:r>
              <w:rPr>
                <w:rFonts w:hint="eastAsia"/>
              </w:rPr>
              <w:t>0.67</w:t>
            </w:r>
          </w:p>
        </w:tc>
        <w:tc>
          <w:tcPr>
            <w:tcW w:w="798" w:type="pct"/>
            <w:vAlign w:val="center"/>
          </w:tcPr>
          <w:p w14:paraId="5C2F3EB7">
            <w:pPr>
              <w:pStyle w:val="101"/>
            </w:pPr>
            <w:r>
              <w:rPr>
                <w:rFonts w:hint="eastAsia"/>
              </w:rPr>
              <w:t>五原县</w:t>
            </w:r>
          </w:p>
        </w:tc>
      </w:tr>
      <w:tr w14:paraId="5D63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9075FEC">
            <w:pPr>
              <w:pStyle w:val="101"/>
            </w:pPr>
            <w:r>
              <w:rPr>
                <w:rFonts w:hint="eastAsia"/>
              </w:rPr>
              <w:t>169</w:t>
            </w:r>
          </w:p>
        </w:tc>
        <w:tc>
          <w:tcPr>
            <w:tcW w:w="236" w:type="pct"/>
            <w:vAlign w:val="center"/>
          </w:tcPr>
          <w:p w14:paraId="2AF7CB5C">
            <w:pPr>
              <w:pStyle w:val="101"/>
            </w:pPr>
            <w:r>
              <w:rPr>
                <w:rFonts w:hint="eastAsia"/>
              </w:rPr>
              <w:t>其他</w:t>
            </w:r>
          </w:p>
        </w:tc>
        <w:tc>
          <w:tcPr>
            <w:tcW w:w="2138" w:type="pct"/>
            <w:vAlign w:val="center"/>
          </w:tcPr>
          <w:p w14:paraId="7F414E2D">
            <w:pPr>
              <w:pStyle w:val="101"/>
            </w:pPr>
            <w:r>
              <w:rPr>
                <w:rFonts w:hint="eastAsia"/>
              </w:rPr>
              <w:t>和胜乡建丰村垃圾处理项目</w:t>
            </w:r>
          </w:p>
        </w:tc>
        <w:tc>
          <w:tcPr>
            <w:tcW w:w="299" w:type="pct"/>
            <w:vAlign w:val="center"/>
          </w:tcPr>
          <w:p w14:paraId="076118AD">
            <w:pPr>
              <w:pStyle w:val="101"/>
            </w:pPr>
            <w:r>
              <w:rPr>
                <w:rFonts w:hint="eastAsia"/>
              </w:rPr>
              <w:t>新建</w:t>
            </w:r>
          </w:p>
        </w:tc>
        <w:tc>
          <w:tcPr>
            <w:tcW w:w="519" w:type="pct"/>
            <w:vAlign w:val="center"/>
          </w:tcPr>
          <w:p w14:paraId="32FC4FEF">
            <w:pPr>
              <w:pStyle w:val="101"/>
            </w:pPr>
            <w:r>
              <w:rPr>
                <w:rFonts w:hint="eastAsia"/>
              </w:rPr>
              <w:t>2022-2023年</w:t>
            </w:r>
          </w:p>
        </w:tc>
        <w:tc>
          <w:tcPr>
            <w:tcW w:w="360" w:type="pct"/>
            <w:vAlign w:val="center"/>
          </w:tcPr>
          <w:p w14:paraId="14934850">
            <w:pPr>
              <w:pStyle w:val="101"/>
            </w:pPr>
            <w:r>
              <w:rPr>
                <w:rFonts w:hint="eastAsia"/>
              </w:rPr>
              <w:t>0.20</w:t>
            </w:r>
          </w:p>
        </w:tc>
        <w:tc>
          <w:tcPr>
            <w:tcW w:w="454" w:type="pct"/>
            <w:vAlign w:val="center"/>
          </w:tcPr>
          <w:p w14:paraId="7149D949">
            <w:pPr>
              <w:pStyle w:val="101"/>
            </w:pPr>
            <w:r>
              <w:rPr>
                <w:rFonts w:hint="eastAsia"/>
              </w:rPr>
              <w:t>0.20</w:t>
            </w:r>
          </w:p>
        </w:tc>
        <w:tc>
          <w:tcPr>
            <w:tcW w:w="798" w:type="pct"/>
            <w:vAlign w:val="center"/>
          </w:tcPr>
          <w:p w14:paraId="3921B683">
            <w:pPr>
              <w:pStyle w:val="101"/>
            </w:pPr>
            <w:r>
              <w:rPr>
                <w:rFonts w:hint="eastAsia"/>
              </w:rPr>
              <w:t>和胜乡</w:t>
            </w:r>
          </w:p>
        </w:tc>
      </w:tr>
      <w:tr w14:paraId="27C0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0836853">
            <w:pPr>
              <w:pStyle w:val="101"/>
            </w:pPr>
            <w:r>
              <w:rPr>
                <w:rFonts w:hint="eastAsia"/>
              </w:rPr>
              <w:t>170</w:t>
            </w:r>
          </w:p>
        </w:tc>
        <w:tc>
          <w:tcPr>
            <w:tcW w:w="236" w:type="pct"/>
            <w:vAlign w:val="center"/>
          </w:tcPr>
          <w:p w14:paraId="5C46070D">
            <w:pPr>
              <w:pStyle w:val="101"/>
            </w:pPr>
            <w:r>
              <w:rPr>
                <w:rFonts w:hint="eastAsia"/>
              </w:rPr>
              <w:t>其他</w:t>
            </w:r>
          </w:p>
        </w:tc>
        <w:tc>
          <w:tcPr>
            <w:tcW w:w="2138" w:type="pct"/>
            <w:vAlign w:val="center"/>
          </w:tcPr>
          <w:p w14:paraId="058961D5">
            <w:pPr>
              <w:pStyle w:val="101"/>
            </w:pPr>
            <w:r>
              <w:rPr>
                <w:rFonts w:hint="eastAsia"/>
              </w:rPr>
              <w:t>新公中镇集中供热建设项目</w:t>
            </w:r>
          </w:p>
        </w:tc>
        <w:tc>
          <w:tcPr>
            <w:tcW w:w="299" w:type="pct"/>
            <w:vAlign w:val="center"/>
          </w:tcPr>
          <w:p w14:paraId="027ACF45">
            <w:pPr>
              <w:pStyle w:val="101"/>
            </w:pPr>
            <w:r>
              <w:rPr>
                <w:rFonts w:hint="eastAsia"/>
              </w:rPr>
              <w:t>新建</w:t>
            </w:r>
          </w:p>
        </w:tc>
        <w:tc>
          <w:tcPr>
            <w:tcW w:w="519" w:type="pct"/>
            <w:vAlign w:val="center"/>
          </w:tcPr>
          <w:p w14:paraId="3C6E47F5">
            <w:pPr>
              <w:pStyle w:val="101"/>
            </w:pPr>
            <w:r>
              <w:rPr>
                <w:rFonts w:hint="eastAsia"/>
              </w:rPr>
              <w:t>2022-2023年</w:t>
            </w:r>
          </w:p>
        </w:tc>
        <w:tc>
          <w:tcPr>
            <w:tcW w:w="360" w:type="pct"/>
            <w:vAlign w:val="center"/>
          </w:tcPr>
          <w:p w14:paraId="6DCB5D31">
            <w:pPr>
              <w:pStyle w:val="101"/>
            </w:pPr>
            <w:r>
              <w:rPr>
                <w:rFonts w:hint="eastAsia"/>
              </w:rPr>
              <w:t>0.60</w:t>
            </w:r>
          </w:p>
        </w:tc>
        <w:tc>
          <w:tcPr>
            <w:tcW w:w="454" w:type="pct"/>
            <w:vAlign w:val="center"/>
          </w:tcPr>
          <w:p w14:paraId="2DC313D1">
            <w:pPr>
              <w:pStyle w:val="101"/>
            </w:pPr>
            <w:r>
              <w:rPr>
                <w:rFonts w:hint="eastAsia"/>
              </w:rPr>
              <w:t>0.60</w:t>
            </w:r>
          </w:p>
        </w:tc>
        <w:tc>
          <w:tcPr>
            <w:tcW w:w="798" w:type="pct"/>
            <w:vAlign w:val="center"/>
          </w:tcPr>
          <w:p w14:paraId="2FDC0BDF">
            <w:pPr>
              <w:pStyle w:val="101"/>
            </w:pPr>
            <w:r>
              <w:rPr>
                <w:rFonts w:hint="eastAsia"/>
              </w:rPr>
              <w:t>新公中镇</w:t>
            </w:r>
          </w:p>
        </w:tc>
      </w:tr>
      <w:tr w14:paraId="1AE7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667EED4">
            <w:pPr>
              <w:pStyle w:val="101"/>
            </w:pPr>
            <w:r>
              <w:rPr>
                <w:rFonts w:hint="eastAsia"/>
              </w:rPr>
              <w:t>171</w:t>
            </w:r>
          </w:p>
        </w:tc>
        <w:tc>
          <w:tcPr>
            <w:tcW w:w="236" w:type="pct"/>
            <w:vAlign w:val="center"/>
          </w:tcPr>
          <w:p w14:paraId="2C41E6C6">
            <w:pPr>
              <w:pStyle w:val="101"/>
            </w:pPr>
            <w:r>
              <w:rPr>
                <w:rFonts w:hint="eastAsia"/>
              </w:rPr>
              <w:t>其他</w:t>
            </w:r>
          </w:p>
        </w:tc>
        <w:tc>
          <w:tcPr>
            <w:tcW w:w="2138" w:type="pct"/>
            <w:vAlign w:val="center"/>
          </w:tcPr>
          <w:p w14:paraId="773F16C3">
            <w:pPr>
              <w:pStyle w:val="101"/>
            </w:pPr>
            <w:r>
              <w:rPr>
                <w:rFonts w:hint="eastAsia"/>
              </w:rPr>
              <w:t>五原县胜丰镇污水处理过工程项目</w:t>
            </w:r>
          </w:p>
        </w:tc>
        <w:tc>
          <w:tcPr>
            <w:tcW w:w="299" w:type="pct"/>
            <w:vAlign w:val="center"/>
          </w:tcPr>
          <w:p w14:paraId="4A593911">
            <w:pPr>
              <w:pStyle w:val="101"/>
            </w:pPr>
            <w:r>
              <w:rPr>
                <w:rFonts w:hint="eastAsia"/>
              </w:rPr>
              <w:t>新建</w:t>
            </w:r>
          </w:p>
        </w:tc>
        <w:tc>
          <w:tcPr>
            <w:tcW w:w="519" w:type="pct"/>
            <w:vAlign w:val="center"/>
          </w:tcPr>
          <w:p w14:paraId="5BEF0F53">
            <w:pPr>
              <w:pStyle w:val="101"/>
            </w:pPr>
            <w:r>
              <w:rPr>
                <w:rFonts w:hint="eastAsia"/>
              </w:rPr>
              <w:t>2022-2023年</w:t>
            </w:r>
          </w:p>
        </w:tc>
        <w:tc>
          <w:tcPr>
            <w:tcW w:w="360" w:type="pct"/>
            <w:vAlign w:val="center"/>
          </w:tcPr>
          <w:p w14:paraId="7D2BCE4C">
            <w:pPr>
              <w:pStyle w:val="101"/>
            </w:pPr>
            <w:r>
              <w:rPr>
                <w:rFonts w:hint="eastAsia"/>
              </w:rPr>
              <w:t>0.11</w:t>
            </w:r>
          </w:p>
        </w:tc>
        <w:tc>
          <w:tcPr>
            <w:tcW w:w="454" w:type="pct"/>
            <w:vAlign w:val="center"/>
          </w:tcPr>
          <w:p w14:paraId="14963013">
            <w:pPr>
              <w:pStyle w:val="101"/>
            </w:pPr>
            <w:r>
              <w:rPr>
                <w:rFonts w:hint="eastAsia"/>
              </w:rPr>
              <w:t>0.11</w:t>
            </w:r>
          </w:p>
        </w:tc>
        <w:tc>
          <w:tcPr>
            <w:tcW w:w="798" w:type="pct"/>
            <w:vAlign w:val="center"/>
          </w:tcPr>
          <w:p w14:paraId="60BF031F">
            <w:pPr>
              <w:pStyle w:val="101"/>
            </w:pPr>
            <w:r>
              <w:rPr>
                <w:rFonts w:hint="eastAsia"/>
              </w:rPr>
              <w:t>胜丰镇</w:t>
            </w:r>
          </w:p>
        </w:tc>
      </w:tr>
      <w:tr w14:paraId="29BB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23C8C32">
            <w:pPr>
              <w:pStyle w:val="101"/>
            </w:pPr>
            <w:r>
              <w:rPr>
                <w:rFonts w:hint="eastAsia"/>
              </w:rPr>
              <w:t>172</w:t>
            </w:r>
          </w:p>
        </w:tc>
        <w:tc>
          <w:tcPr>
            <w:tcW w:w="236" w:type="pct"/>
            <w:vAlign w:val="center"/>
          </w:tcPr>
          <w:p w14:paraId="27DB23BF">
            <w:pPr>
              <w:pStyle w:val="101"/>
            </w:pPr>
            <w:r>
              <w:rPr>
                <w:rFonts w:hint="eastAsia"/>
              </w:rPr>
              <w:t>其他</w:t>
            </w:r>
          </w:p>
        </w:tc>
        <w:tc>
          <w:tcPr>
            <w:tcW w:w="2138" w:type="pct"/>
            <w:vAlign w:val="center"/>
          </w:tcPr>
          <w:p w14:paraId="1CF7181A">
            <w:pPr>
              <w:pStyle w:val="101"/>
            </w:pPr>
            <w:r>
              <w:rPr>
                <w:rFonts w:hint="eastAsia"/>
              </w:rPr>
              <w:t>五原县锦虹液化石油气加注供应站项目</w:t>
            </w:r>
          </w:p>
        </w:tc>
        <w:tc>
          <w:tcPr>
            <w:tcW w:w="299" w:type="pct"/>
            <w:vAlign w:val="center"/>
          </w:tcPr>
          <w:p w14:paraId="4E645C62">
            <w:pPr>
              <w:pStyle w:val="101"/>
            </w:pPr>
            <w:r>
              <w:rPr>
                <w:rFonts w:hint="eastAsia"/>
              </w:rPr>
              <w:t>新建</w:t>
            </w:r>
          </w:p>
        </w:tc>
        <w:tc>
          <w:tcPr>
            <w:tcW w:w="519" w:type="pct"/>
            <w:vAlign w:val="center"/>
          </w:tcPr>
          <w:p w14:paraId="7B390B9E">
            <w:pPr>
              <w:pStyle w:val="101"/>
            </w:pPr>
            <w:r>
              <w:rPr>
                <w:rFonts w:hint="eastAsia"/>
              </w:rPr>
              <w:t>2022-2023年</w:t>
            </w:r>
          </w:p>
        </w:tc>
        <w:tc>
          <w:tcPr>
            <w:tcW w:w="360" w:type="pct"/>
            <w:vAlign w:val="center"/>
          </w:tcPr>
          <w:p w14:paraId="567F9B71">
            <w:pPr>
              <w:pStyle w:val="101"/>
            </w:pPr>
            <w:r>
              <w:rPr>
                <w:rFonts w:hint="eastAsia"/>
              </w:rPr>
              <w:t>0.25</w:t>
            </w:r>
          </w:p>
        </w:tc>
        <w:tc>
          <w:tcPr>
            <w:tcW w:w="454" w:type="pct"/>
            <w:vAlign w:val="center"/>
          </w:tcPr>
          <w:p w14:paraId="787B1F61">
            <w:pPr>
              <w:pStyle w:val="101"/>
            </w:pPr>
            <w:r>
              <w:rPr>
                <w:rFonts w:hint="eastAsia"/>
              </w:rPr>
              <w:t>0.25</w:t>
            </w:r>
          </w:p>
        </w:tc>
        <w:tc>
          <w:tcPr>
            <w:tcW w:w="798" w:type="pct"/>
            <w:vAlign w:val="center"/>
          </w:tcPr>
          <w:p w14:paraId="266FCA92">
            <w:pPr>
              <w:pStyle w:val="101"/>
            </w:pPr>
            <w:r>
              <w:rPr>
                <w:rFonts w:hint="eastAsia"/>
              </w:rPr>
              <w:t>和胜乡</w:t>
            </w:r>
          </w:p>
        </w:tc>
      </w:tr>
      <w:tr w14:paraId="5D59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5FFE713">
            <w:pPr>
              <w:pStyle w:val="101"/>
            </w:pPr>
            <w:r>
              <w:rPr>
                <w:rFonts w:hint="eastAsia"/>
              </w:rPr>
              <w:t>173</w:t>
            </w:r>
          </w:p>
        </w:tc>
        <w:tc>
          <w:tcPr>
            <w:tcW w:w="236" w:type="pct"/>
            <w:vAlign w:val="center"/>
          </w:tcPr>
          <w:p w14:paraId="45508085">
            <w:pPr>
              <w:pStyle w:val="101"/>
            </w:pPr>
            <w:r>
              <w:rPr>
                <w:rFonts w:hint="eastAsia"/>
              </w:rPr>
              <w:t>其他</w:t>
            </w:r>
          </w:p>
        </w:tc>
        <w:tc>
          <w:tcPr>
            <w:tcW w:w="2138" w:type="pct"/>
            <w:vAlign w:val="center"/>
          </w:tcPr>
          <w:p w14:paraId="3C5F4622">
            <w:pPr>
              <w:pStyle w:val="101"/>
            </w:pPr>
            <w:r>
              <w:rPr>
                <w:rFonts w:hint="eastAsia"/>
              </w:rPr>
              <w:t>新建锦弘加油站项目</w:t>
            </w:r>
          </w:p>
        </w:tc>
        <w:tc>
          <w:tcPr>
            <w:tcW w:w="299" w:type="pct"/>
            <w:vAlign w:val="center"/>
          </w:tcPr>
          <w:p w14:paraId="2E125BB2">
            <w:pPr>
              <w:pStyle w:val="101"/>
            </w:pPr>
            <w:r>
              <w:rPr>
                <w:rFonts w:hint="eastAsia"/>
              </w:rPr>
              <w:t>新建</w:t>
            </w:r>
          </w:p>
        </w:tc>
        <w:tc>
          <w:tcPr>
            <w:tcW w:w="519" w:type="pct"/>
            <w:vAlign w:val="center"/>
          </w:tcPr>
          <w:p w14:paraId="1154913C">
            <w:pPr>
              <w:pStyle w:val="101"/>
            </w:pPr>
            <w:r>
              <w:rPr>
                <w:rFonts w:hint="eastAsia"/>
              </w:rPr>
              <w:t>2022-2023年</w:t>
            </w:r>
          </w:p>
        </w:tc>
        <w:tc>
          <w:tcPr>
            <w:tcW w:w="360" w:type="pct"/>
            <w:vAlign w:val="center"/>
          </w:tcPr>
          <w:p w14:paraId="74546EE7">
            <w:pPr>
              <w:pStyle w:val="101"/>
            </w:pPr>
            <w:r>
              <w:rPr>
                <w:rFonts w:hint="eastAsia"/>
              </w:rPr>
              <w:t>0.40</w:t>
            </w:r>
          </w:p>
        </w:tc>
        <w:tc>
          <w:tcPr>
            <w:tcW w:w="454" w:type="pct"/>
            <w:vAlign w:val="center"/>
          </w:tcPr>
          <w:p w14:paraId="662F9864">
            <w:pPr>
              <w:pStyle w:val="101"/>
            </w:pPr>
            <w:r>
              <w:rPr>
                <w:rFonts w:hint="eastAsia"/>
              </w:rPr>
              <w:t>0.40</w:t>
            </w:r>
          </w:p>
        </w:tc>
        <w:tc>
          <w:tcPr>
            <w:tcW w:w="798" w:type="pct"/>
            <w:vAlign w:val="center"/>
          </w:tcPr>
          <w:p w14:paraId="4AF61390">
            <w:pPr>
              <w:pStyle w:val="101"/>
            </w:pPr>
            <w:r>
              <w:rPr>
                <w:rFonts w:hint="eastAsia"/>
              </w:rPr>
              <w:t>银定图镇</w:t>
            </w:r>
          </w:p>
        </w:tc>
      </w:tr>
      <w:tr w14:paraId="57FA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65E33C3">
            <w:pPr>
              <w:pStyle w:val="101"/>
            </w:pPr>
            <w:r>
              <w:rPr>
                <w:rFonts w:hint="eastAsia"/>
              </w:rPr>
              <w:t>174</w:t>
            </w:r>
          </w:p>
        </w:tc>
        <w:tc>
          <w:tcPr>
            <w:tcW w:w="236" w:type="pct"/>
            <w:vAlign w:val="center"/>
          </w:tcPr>
          <w:p w14:paraId="26F4A90B">
            <w:pPr>
              <w:pStyle w:val="101"/>
            </w:pPr>
            <w:r>
              <w:rPr>
                <w:rFonts w:hint="eastAsia"/>
              </w:rPr>
              <w:t>其他</w:t>
            </w:r>
          </w:p>
        </w:tc>
        <w:tc>
          <w:tcPr>
            <w:tcW w:w="2138" w:type="pct"/>
            <w:vAlign w:val="center"/>
          </w:tcPr>
          <w:p w14:paraId="1305BF60">
            <w:pPr>
              <w:pStyle w:val="101"/>
            </w:pPr>
            <w:r>
              <w:rPr>
                <w:rFonts w:hint="eastAsia"/>
              </w:rPr>
              <w:t>天吉泰镇污水处理工程建设项目</w:t>
            </w:r>
          </w:p>
        </w:tc>
        <w:tc>
          <w:tcPr>
            <w:tcW w:w="299" w:type="pct"/>
            <w:vAlign w:val="center"/>
          </w:tcPr>
          <w:p w14:paraId="5E8B7813">
            <w:pPr>
              <w:pStyle w:val="101"/>
            </w:pPr>
            <w:r>
              <w:rPr>
                <w:rFonts w:hint="eastAsia"/>
              </w:rPr>
              <w:t>新建</w:t>
            </w:r>
          </w:p>
        </w:tc>
        <w:tc>
          <w:tcPr>
            <w:tcW w:w="519" w:type="pct"/>
            <w:vAlign w:val="center"/>
          </w:tcPr>
          <w:p w14:paraId="278A6591">
            <w:pPr>
              <w:pStyle w:val="101"/>
            </w:pPr>
            <w:r>
              <w:rPr>
                <w:rFonts w:hint="eastAsia"/>
              </w:rPr>
              <w:t>2022-2023年</w:t>
            </w:r>
          </w:p>
        </w:tc>
        <w:tc>
          <w:tcPr>
            <w:tcW w:w="360" w:type="pct"/>
            <w:vAlign w:val="center"/>
          </w:tcPr>
          <w:p w14:paraId="03673E67">
            <w:pPr>
              <w:pStyle w:val="101"/>
            </w:pPr>
            <w:r>
              <w:rPr>
                <w:rFonts w:hint="eastAsia"/>
              </w:rPr>
              <w:t>0.53</w:t>
            </w:r>
          </w:p>
        </w:tc>
        <w:tc>
          <w:tcPr>
            <w:tcW w:w="454" w:type="pct"/>
            <w:vAlign w:val="center"/>
          </w:tcPr>
          <w:p w14:paraId="2AD196EA">
            <w:pPr>
              <w:pStyle w:val="101"/>
            </w:pPr>
            <w:r>
              <w:rPr>
                <w:rFonts w:hint="eastAsia"/>
              </w:rPr>
              <w:t>0.53</w:t>
            </w:r>
          </w:p>
        </w:tc>
        <w:tc>
          <w:tcPr>
            <w:tcW w:w="798" w:type="pct"/>
            <w:vAlign w:val="center"/>
          </w:tcPr>
          <w:p w14:paraId="459749E7">
            <w:pPr>
              <w:pStyle w:val="101"/>
            </w:pPr>
            <w:r>
              <w:rPr>
                <w:rFonts w:hint="eastAsia"/>
              </w:rPr>
              <w:t>天吉泰镇</w:t>
            </w:r>
          </w:p>
        </w:tc>
      </w:tr>
      <w:tr w14:paraId="4244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16C3F68">
            <w:pPr>
              <w:pStyle w:val="101"/>
            </w:pPr>
            <w:r>
              <w:rPr>
                <w:rFonts w:hint="eastAsia"/>
              </w:rPr>
              <w:t>175</w:t>
            </w:r>
          </w:p>
        </w:tc>
        <w:tc>
          <w:tcPr>
            <w:tcW w:w="236" w:type="pct"/>
            <w:vAlign w:val="center"/>
          </w:tcPr>
          <w:p w14:paraId="40C96C19">
            <w:pPr>
              <w:pStyle w:val="101"/>
            </w:pPr>
            <w:r>
              <w:rPr>
                <w:rFonts w:hint="eastAsia"/>
              </w:rPr>
              <w:t>其他</w:t>
            </w:r>
          </w:p>
        </w:tc>
        <w:tc>
          <w:tcPr>
            <w:tcW w:w="2138" w:type="pct"/>
            <w:vAlign w:val="center"/>
          </w:tcPr>
          <w:p w14:paraId="0A44C377">
            <w:pPr>
              <w:pStyle w:val="101"/>
            </w:pPr>
            <w:r>
              <w:rPr>
                <w:rFonts w:hint="eastAsia"/>
              </w:rPr>
              <w:t>丰产村集中污水处理项目</w:t>
            </w:r>
          </w:p>
        </w:tc>
        <w:tc>
          <w:tcPr>
            <w:tcW w:w="299" w:type="pct"/>
            <w:vAlign w:val="center"/>
          </w:tcPr>
          <w:p w14:paraId="0B0B718B">
            <w:pPr>
              <w:pStyle w:val="101"/>
            </w:pPr>
            <w:r>
              <w:rPr>
                <w:rFonts w:hint="eastAsia"/>
              </w:rPr>
              <w:t>改建</w:t>
            </w:r>
          </w:p>
        </w:tc>
        <w:tc>
          <w:tcPr>
            <w:tcW w:w="519" w:type="pct"/>
            <w:vAlign w:val="center"/>
          </w:tcPr>
          <w:p w14:paraId="510F95A5">
            <w:pPr>
              <w:pStyle w:val="101"/>
            </w:pPr>
            <w:r>
              <w:rPr>
                <w:rFonts w:hint="eastAsia"/>
              </w:rPr>
              <w:t>2022-2023年</w:t>
            </w:r>
          </w:p>
        </w:tc>
        <w:tc>
          <w:tcPr>
            <w:tcW w:w="360" w:type="pct"/>
            <w:vAlign w:val="center"/>
          </w:tcPr>
          <w:p w14:paraId="5DECC4F7">
            <w:pPr>
              <w:pStyle w:val="101"/>
            </w:pPr>
            <w:r>
              <w:rPr>
                <w:rFonts w:hint="eastAsia"/>
              </w:rPr>
              <w:t>0.33</w:t>
            </w:r>
          </w:p>
        </w:tc>
        <w:tc>
          <w:tcPr>
            <w:tcW w:w="454" w:type="pct"/>
            <w:vAlign w:val="center"/>
          </w:tcPr>
          <w:p w14:paraId="5F4D1264">
            <w:pPr>
              <w:pStyle w:val="101"/>
            </w:pPr>
            <w:r>
              <w:rPr>
                <w:rFonts w:hint="eastAsia"/>
              </w:rPr>
              <w:t>0.33</w:t>
            </w:r>
          </w:p>
        </w:tc>
        <w:tc>
          <w:tcPr>
            <w:tcW w:w="798" w:type="pct"/>
            <w:vAlign w:val="center"/>
          </w:tcPr>
          <w:p w14:paraId="2AC77E4A">
            <w:pPr>
              <w:pStyle w:val="101"/>
            </w:pPr>
            <w:r>
              <w:rPr>
                <w:rFonts w:hint="eastAsia"/>
              </w:rPr>
              <w:t>丰裕办事处</w:t>
            </w:r>
          </w:p>
        </w:tc>
      </w:tr>
      <w:tr w14:paraId="0DDC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00615AE">
            <w:pPr>
              <w:pStyle w:val="101"/>
            </w:pPr>
            <w:r>
              <w:rPr>
                <w:rFonts w:hint="eastAsia"/>
              </w:rPr>
              <w:t>176</w:t>
            </w:r>
          </w:p>
        </w:tc>
        <w:tc>
          <w:tcPr>
            <w:tcW w:w="236" w:type="pct"/>
            <w:vAlign w:val="center"/>
          </w:tcPr>
          <w:p w14:paraId="647AA5F3">
            <w:pPr>
              <w:pStyle w:val="101"/>
            </w:pPr>
            <w:r>
              <w:rPr>
                <w:rFonts w:hint="eastAsia"/>
              </w:rPr>
              <w:t>其他</w:t>
            </w:r>
          </w:p>
        </w:tc>
        <w:tc>
          <w:tcPr>
            <w:tcW w:w="2138" w:type="pct"/>
            <w:vAlign w:val="center"/>
          </w:tcPr>
          <w:p w14:paraId="503D5124">
            <w:pPr>
              <w:pStyle w:val="101"/>
            </w:pPr>
            <w:r>
              <w:rPr>
                <w:rFonts w:hint="eastAsia"/>
              </w:rPr>
              <w:t>丰产村垃圾转运站项目</w:t>
            </w:r>
          </w:p>
        </w:tc>
        <w:tc>
          <w:tcPr>
            <w:tcW w:w="299" w:type="pct"/>
            <w:vAlign w:val="center"/>
          </w:tcPr>
          <w:p w14:paraId="5B5EA133">
            <w:pPr>
              <w:pStyle w:val="101"/>
            </w:pPr>
            <w:r>
              <w:rPr>
                <w:rFonts w:hint="eastAsia"/>
              </w:rPr>
              <w:t>新建</w:t>
            </w:r>
          </w:p>
        </w:tc>
        <w:tc>
          <w:tcPr>
            <w:tcW w:w="519" w:type="pct"/>
            <w:vAlign w:val="center"/>
          </w:tcPr>
          <w:p w14:paraId="585B1A89">
            <w:pPr>
              <w:pStyle w:val="101"/>
            </w:pPr>
            <w:r>
              <w:rPr>
                <w:rFonts w:hint="eastAsia"/>
              </w:rPr>
              <w:t>2022-2023年</w:t>
            </w:r>
          </w:p>
        </w:tc>
        <w:tc>
          <w:tcPr>
            <w:tcW w:w="360" w:type="pct"/>
            <w:vAlign w:val="center"/>
          </w:tcPr>
          <w:p w14:paraId="3A15E105">
            <w:pPr>
              <w:pStyle w:val="101"/>
            </w:pPr>
            <w:r>
              <w:rPr>
                <w:rFonts w:hint="eastAsia"/>
              </w:rPr>
              <w:t>0.07</w:t>
            </w:r>
          </w:p>
        </w:tc>
        <w:tc>
          <w:tcPr>
            <w:tcW w:w="454" w:type="pct"/>
            <w:vAlign w:val="center"/>
          </w:tcPr>
          <w:p w14:paraId="74666231">
            <w:pPr>
              <w:pStyle w:val="101"/>
            </w:pPr>
            <w:r>
              <w:rPr>
                <w:rFonts w:hint="eastAsia"/>
              </w:rPr>
              <w:t>0.07</w:t>
            </w:r>
          </w:p>
        </w:tc>
        <w:tc>
          <w:tcPr>
            <w:tcW w:w="798" w:type="pct"/>
            <w:vAlign w:val="center"/>
          </w:tcPr>
          <w:p w14:paraId="16D1E8CA">
            <w:pPr>
              <w:pStyle w:val="101"/>
            </w:pPr>
            <w:r>
              <w:rPr>
                <w:rFonts w:hint="eastAsia"/>
              </w:rPr>
              <w:t>丰裕办事处</w:t>
            </w:r>
          </w:p>
        </w:tc>
      </w:tr>
      <w:tr w14:paraId="1362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8406C1B">
            <w:pPr>
              <w:pStyle w:val="101"/>
            </w:pPr>
            <w:r>
              <w:rPr>
                <w:rFonts w:hint="eastAsia"/>
              </w:rPr>
              <w:t>177</w:t>
            </w:r>
          </w:p>
        </w:tc>
        <w:tc>
          <w:tcPr>
            <w:tcW w:w="236" w:type="pct"/>
            <w:vAlign w:val="center"/>
          </w:tcPr>
          <w:p w14:paraId="3A8034AE">
            <w:pPr>
              <w:pStyle w:val="101"/>
            </w:pPr>
            <w:r>
              <w:rPr>
                <w:rFonts w:hint="eastAsia"/>
              </w:rPr>
              <w:t>其他</w:t>
            </w:r>
          </w:p>
        </w:tc>
        <w:tc>
          <w:tcPr>
            <w:tcW w:w="2138" w:type="pct"/>
            <w:vAlign w:val="center"/>
          </w:tcPr>
          <w:p w14:paraId="6371CE20">
            <w:pPr>
              <w:pStyle w:val="101"/>
            </w:pPr>
            <w:r>
              <w:rPr>
                <w:rFonts w:hint="eastAsia"/>
              </w:rPr>
              <w:t>天吉泰镇复丰村小型污水处理站项目</w:t>
            </w:r>
          </w:p>
        </w:tc>
        <w:tc>
          <w:tcPr>
            <w:tcW w:w="299" w:type="pct"/>
            <w:vAlign w:val="center"/>
          </w:tcPr>
          <w:p w14:paraId="1FFD9671">
            <w:pPr>
              <w:pStyle w:val="101"/>
            </w:pPr>
            <w:r>
              <w:rPr>
                <w:rFonts w:hint="eastAsia"/>
              </w:rPr>
              <w:t>新建</w:t>
            </w:r>
          </w:p>
        </w:tc>
        <w:tc>
          <w:tcPr>
            <w:tcW w:w="519" w:type="pct"/>
            <w:vAlign w:val="center"/>
          </w:tcPr>
          <w:p w14:paraId="5E812758">
            <w:pPr>
              <w:pStyle w:val="101"/>
            </w:pPr>
            <w:r>
              <w:rPr>
                <w:rFonts w:hint="eastAsia"/>
              </w:rPr>
              <w:t>2022-2023年</w:t>
            </w:r>
          </w:p>
        </w:tc>
        <w:tc>
          <w:tcPr>
            <w:tcW w:w="360" w:type="pct"/>
            <w:vAlign w:val="center"/>
          </w:tcPr>
          <w:p w14:paraId="1BCF40F3">
            <w:pPr>
              <w:pStyle w:val="101"/>
            </w:pPr>
            <w:r>
              <w:rPr>
                <w:rFonts w:hint="eastAsia"/>
              </w:rPr>
              <w:t>0.01</w:t>
            </w:r>
          </w:p>
        </w:tc>
        <w:tc>
          <w:tcPr>
            <w:tcW w:w="454" w:type="pct"/>
            <w:vAlign w:val="center"/>
          </w:tcPr>
          <w:p w14:paraId="78FB65EB">
            <w:pPr>
              <w:pStyle w:val="101"/>
            </w:pPr>
            <w:r>
              <w:rPr>
                <w:rFonts w:hint="eastAsia"/>
              </w:rPr>
              <w:t>0.01</w:t>
            </w:r>
          </w:p>
        </w:tc>
        <w:tc>
          <w:tcPr>
            <w:tcW w:w="798" w:type="pct"/>
            <w:vAlign w:val="center"/>
          </w:tcPr>
          <w:p w14:paraId="5F81D8B0">
            <w:pPr>
              <w:pStyle w:val="101"/>
            </w:pPr>
            <w:r>
              <w:rPr>
                <w:rFonts w:hint="eastAsia"/>
              </w:rPr>
              <w:t>天吉泰镇</w:t>
            </w:r>
          </w:p>
        </w:tc>
      </w:tr>
      <w:tr w14:paraId="324D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DE8DE57">
            <w:pPr>
              <w:pStyle w:val="101"/>
            </w:pPr>
            <w:r>
              <w:rPr>
                <w:rFonts w:hint="eastAsia"/>
              </w:rPr>
              <w:t>178</w:t>
            </w:r>
          </w:p>
        </w:tc>
        <w:tc>
          <w:tcPr>
            <w:tcW w:w="236" w:type="pct"/>
            <w:vAlign w:val="center"/>
          </w:tcPr>
          <w:p w14:paraId="79A69D5F">
            <w:pPr>
              <w:pStyle w:val="101"/>
            </w:pPr>
            <w:r>
              <w:rPr>
                <w:rFonts w:hint="eastAsia"/>
              </w:rPr>
              <w:t>其他</w:t>
            </w:r>
          </w:p>
        </w:tc>
        <w:tc>
          <w:tcPr>
            <w:tcW w:w="2138" w:type="pct"/>
            <w:vAlign w:val="center"/>
          </w:tcPr>
          <w:p w14:paraId="07F049B0">
            <w:pPr>
              <w:pStyle w:val="101"/>
            </w:pPr>
            <w:r>
              <w:rPr>
                <w:rFonts w:hint="eastAsia"/>
              </w:rPr>
              <w:t>天吉泰镇天吉泰村小型污水处理站项目</w:t>
            </w:r>
          </w:p>
        </w:tc>
        <w:tc>
          <w:tcPr>
            <w:tcW w:w="299" w:type="pct"/>
            <w:vAlign w:val="center"/>
          </w:tcPr>
          <w:p w14:paraId="2847A84D">
            <w:pPr>
              <w:pStyle w:val="101"/>
            </w:pPr>
            <w:r>
              <w:rPr>
                <w:rFonts w:hint="eastAsia"/>
              </w:rPr>
              <w:t>新建</w:t>
            </w:r>
          </w:p>
        </w:tc>
        <w:tc>
          <w:tcPr>
            <w:tcW w:w="519" w:type="pct"/>
            <w:vAlign w:val="center"/>
          </w:tcPr>
          <w:p w14:paraId="601050C3">
            <w:pPr>
              <w:pStyle w:val="101"/>
            </w:pPr>
            <w:r>
              <w:rPr>
                <w:rFonts w:hint="eastAsia"/>
              </w:rPr>
              <w:t>2022-2023年</w:t>
            </w:r>
          </w:p>
        </w:tc>
        <w:tc>
          <w:tcPr>
            <w:tcW w:w="360" w:type="pct"/>
            <w:vAlign w:val="center"/>
          </w:tcPr>
          <w:p w14:paraId="6CF72AEB">
            <w:pPr>
              <w:pStyle w:val="101"/>
            </w:pPr>
            <w:r>
              <w:rPr>
                <w:rFonts w:hint="eastAsia"/>
              </w:rPr>
              <w:t>0.03</w:t>
            </w:r>
          </w:p>
        </w:tc>
        <w:tc>
          <w:tcPr>
            <w:tcW w:w="454" w:type="pct"/>
            <w:vAlign w:val="center"/>
          </w:tcPr>
          <w:p w14:paraId="613670A8">
            <w:pPr>
              <w:pStyle w:val="101"/>
            </w:pPr>
            <w:r>
              <w:rPr>
                <w:rFonts w:hint="eastAsia"/>
              </w:rPr>
              <w:t>0.03</w:t>
            </w:r>
          </w:p>
        </w:tc>
        <w:tc>
          <w:tcPr>
            <w:tcW w:w="798" w:type="pct"/>
            <w:vAlign w:val="center"/>
          </w:tcPr>
          <w:p w14:paraId="008CBD78">
            <w:pPr>
              <w:pStyle w:val="101"/>
            </w:pPr>
            <w:r>
              <w:rPr>
                <w:rFonts w:hint="eastAsia"/>
              </w:rPr>
              <w:t>天吉泰镇</w:t>
            </w:r>
          </w:p>
        </w:tc>
      </w:tr>
      <w:tr w14:paraId="2360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AE82B58">
            <w:pPr>
              <w:pStyle w:val="101"/>
            </w:pPr>
            <w:r>
              <w:rPr>
                <w:rFonts w:hint="eastAsia"/>
              </w:rPr>
              <w:t>179</w:t>
            </w:r>
          </w:p>
        </w:tc>
        <w:tc>
          <w:tcPr>
            <w:tcW w:w="236" w:type="pct"/>
            <w:vAlign w:val="center"/>
          </w:tcPr>
          <w:p w14:paraId="17D3A34E">
            <w:pPr>
              <w:pStyle w:val="101"/>
            </w:pPr>
            <w:r>
              <w:rPr>
                <w:rFonts w:hint="eastAsia"/>
              </w:rPr>
              <w:t>其他</w:t>
            </w:r>
          </w:p>
        </w:tc>
        <w:tc>
          <w:tcPr>
            <w:tcW w:w="2138" w:type="pct"/>
            <w:vAlign w:val="center"/>
          </w:tcPr>
          <w:p w14:paraId="2D2C9857">
            <w:pPr>
              <w:pStyle w:val="101"/>
            </w:pPr>
            <w:r>
              <w:rPr>
                <w:rFonts w:hint="eastAsia"/>
              </w:rPr>
              <w:t>五原县塔尔湖丰华村垃圾处理项目</w:t>
            </w:r>
          </w:p>
        </w:tc>
        <w:tc>
          <w:tcPr>
            <w:tcW w:w="299" w:type="pct"/>
            <w:vAlign w:val="center"/>
          </w:tcPr>
          <w:p w14:paraId="22DD1381">
            <w:pPr>
              <w:pStyle w:val="101"/>
            </w:pPr>
            <w:r>
              <w:rPr>
                <w:rFonts w:hint="eastAsia"/>
              </w:rPr>
              <w:t>新建</w:t>
            </w:r>
          </w:p>
        </w:tc>
        <w:tc>
          <w:tcPr>
            <w:tcW w:w="519" w:type="pct"/>
            <w:vAlign w:val="center"/>
          </w:tcPr>
          <w:p w14:paraId="164203CC">
            <w:pPr>
              <w:pStyle w:val="101"/>
            </w:pPr>
            <w:r>
              <w:rPr>
                <w:rFonts w:hint="eastAsia"/>
              </w:rPr>
              <w:t>2022-2023年</w:t>
            </w:r>
          </w:p>
        </w:tc>
        <w:tc>
          <w:tcPr>
            <w:tcW w:w="360" w:type="pct"/>
            <w:vAlign w:val="center"/>
          </w:tcPr>
          <w:p w14:paraId="7D986AF8">
            <w:pPr>
              <w:pStyle w:val="101"/>
            </w:pPr>
            <w:r>
              <w:rPr>
                <w:rFonts w:hint="eastAsia"/>
              </w:rPr>
              <w:t>0.11</w:t>
            </w:r>
          </w:p>
        </w:tc>
        <w:tc>
          <w:tcPr>
            <w:tcW w:w="454" w:type="pct"/>
            <w:vAlign w:val="center"/>
          </w:tcPr>
          <w:p w14:paraId="5B4C9F55">
            <w:pPr>
              <w:pStyle w:val="101"/>
            </w:pPr>
            <w:r>
              <w:rPr>
                <w:rFonts w:hint="eastAsia"/>
              </w:rPr>
              <w:t>0.11</w:t>
            </w:r>
          </w:p>
        </w:tc>
        <w:tc>
          <w:tcPr>
            <w:tcW w:w="798" w:type="pct"/>
            <w:vAlign w:val="center"/>
          </w:tcPr>
          <w:p w14:paraId="258967CE">
            <w:pPr>
              <w:pStyle w:val="101"/>
            </w:pPr>
            <w:r>
              <w:rPr>
                <w:rFonts w:hint="eastAsia"/>
              </w:rPr>
              <w:t>塔尔湖镇</w:t>
            </w:r>
          </w:p>
        </w:tc>
      </w:tr>
      <w:tr w14:paraId="3918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9E699CA">
            <w:pPr>
              <w:pStyle w:val="101"/>
            </w:pPr>
            <w:r>
              <w:rPr>
                <w:rFonts w:hint="eastAsia"/>
              </w:rPr>
              <w:t>180</w:t>
            </w:r>
          </w:p>
        </w:tc>
        <w:tc>
          <w:tcPr>
            <w:tcW w:w="236" w:type="pct"/>
            <w:vAlign w:val="center"/>
          </w:tcPr>
          <w:p w14:paraId="5EA6A250">
            <w:pPr>
              <w:pStyle w:val="101"/>
            </w:pPr>
            <w:r>
              <w:rPr>
                <w:rFonts w:hint="eastAsia"/>
              </w:rPr>
              <w:t>其他</w:t>
            </w:r>
          </w:p>
        </w:tc>
        <w:tc>
          <w:tcPr>
            <w:tcW w:w="2138" w:type="pct"/>
            <w:vAlign w:val="center"/>
          </w:tcPr>
          <w:p w14:paraId="39ADBF4A">
            <w:pPr>
              <w:pStyle w:val="101"/>
            </w:pPr>
            <w:r>
              <w:rPr>
                <w:rFonts w:hint="eastAsia"/>
              </w:rPr>
              <w:t>2017年新建南环路道路工程项目</w:t>
            </w:r>
          </w:p>
        </w:tc>
        <w:tc>
          <w:tcPr>
            <w:tcW w:w="299" w:type="pct"/>
            <w:vAlign w:val="center"/>
          </w:tcPr>
          <w:p w14:paraId="599046C2">
            <w:pPr>
              <w:pStyle w:val="101"/>
            </w:pPr>
            <w:r>
              <w:rPr>
                <w:rFonts w:hint="eastAsia"/>
              </w:rPr>
              <w:t>新建</w:t>
            </w:r>
          </w:p>
        </w:tc>
        <w:tc>
          <w:tcPr>
            <w:tcW w:w="519" w:type="pct"/>
            <w:vAlign w:val="center"/>
          </w:tcPr>
          <w:p w14:paraId="0EF76841">
            <w:pPr>
              <w:pStyle w:val="101"/>
            </w:pPr>
            <w:r>
              <w:rPr>
                <w:rFonts w:hint="eastAsia"/>
              </w:rPr>
              <w:t>2022-2023年</w:t>
            </w:r>
          </w:p>
        </w:tc>
        <w:tc>
          <w:tcPr>
            <w:tcW w:w="360" w:type="pct"/>
            <w:vAlign w:val="center"/>
          </w:tcPr>
          <w:p w14:paraId="44674F0B">
            <w:pPr>
              <w:pStyle w:val="101"/>
            </w:pPr>
            <w:r>
              <w:rPr>
                <w:rFonts w:hint="eastAsia"/>
              </w:rPr>
              <w:t>0.77</w:t>
            </w:r>
          </w:p>
        </w:tc>
        <w:tc>
          <w:tcPr>
            <w:tcW w:w="454" w:type="pct"/>
            <w:vAlign w:val="center"/>
          </w:tcPr>
          <w:p w14:paraId="4A503322">
            <w:pPr>
              <w:pStyle w:val="101"/>
            </w:pPr>
            <w:r>
              <w:rPr>
                <w:rFonts w:hint="eastAsia"/>
              </w:rPr>
              <w:t>0.77</w:t>
            </w:r>
          </w:p>
        </w:tc>
        <w:tc>
          <w:tcPr>
            <w:tcW w:w="798" w:type="pct"/>
            <w:vAlign w:val="center"/>
          </w:tcPr>
          <w:p w14:paraId="01C68CE7">
            <w:pPr>
              <w:pStyle w:val="101"/>
            </w:pPr>
            <w:r>
              <w:rPr>
                <w:rFonts w:hint="eastAsia"/>
              </w:rPr>
              <w:t>隆兴昌镇</w:t>
            </w:r>
          </w:p>
        </w:tc>
      </w:tr>
      <w:tr w14:paraId="7A3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D08AA97">
            <w:pPr>
              <w:pStyle w:val="101"/>
            </w:pPr>
            <w:r>
              <w:rPr>
                <w:rFonts w:hint="eastAsia"/>
              </w:rPr>
              <w:t>181</w:t>
            </w:r>
          </w:p>
        </w:tc>
        <w:tc>
          <w:tcPr>
            <w:tcW w:w="236" w:type="pct"/>
            <w:vAlign w:val="center"/>
          </w:tcPr>
          <w:p w14:paraId="00855DE4">
            <w:pPr>
              <w:pStyle w:val="101"/>
            </w:pPr>
            <w:r>
              <w:rPr>
                <w:rFonts w:hint="eastAsia"/>
              </w:rPr>
              <w:t>其他</w:t>
            </w:r>
          </w:p>
        </w:tc>
        <w:tc>
          <w:tcPr>
            <w:tcW w:w="2138" w:type="pct"/>
            <w:vAlign w:val="center"/>
          </w:tcPr>
          <w:p w14:paraId="176FB132">
            <w:pPr>
              <w:pStyle w:val="101"/>
            </w:pPr>
            <w:r>
              <w:rPr>
                <w:rFonts w:hint="eastAsia"/>
              </w:rPr>
              <w:t>五原县垃圾填埋场项目</w:t>
            </w:r>
          </w:p>
        </w:tc>
        <w:tc>
          <w:tcPr>
            <w:tcW w:w="299" w:type="pct"/>
            <w:vAlign w:val="center"/>
          </w:tcPr>
          <w:p w14:paraId="32ED9BF0">
            <w:pPr>
              <w:pStyle w:val="101"/>
            </w:pPr>
            <w:r>
              <w:rPr>
                <w:rFonts w:hint="eastAsia"/>
              </w:rPr>
              <w:t>新建</w:t>
            </w:r>
          </w:p>
        </w:tc>
        <w:tc>
          <w:tcPr>
            <w:tcW w:w="519" w:type="pct"/>
            <w:vAlign w:val="center"/>
          </w:tcPr>
          <w:p w14:paraId="6084242F">
            <w:pPr>
              <w:pStyle w:val="101"/>
            </w:pPr>
            <w:r>
              <w:rPr>
                <w:rFonts w:hint="eastAsia"/>
              </w:rPr>
              <w:t>2022-2024年</w:t>
            </w:r>
          </w:p>
        </w:tc>
        <w:tc>
          <w:tcPr>
            <w:tcW w:w="360" w:type="pct"/>
            <w:vAlign w:val="center"/>
          </w:tcPr>
          <w:p w14:paraId="486D0709">
            <w:pPr>
              <w:pStyle w:val="101"/>
            </w:pPr>
            <w:r>
              <w:rPr>
                <w:rFonts w:hint="eastAsia"/>
              </w:rPr>
              <w:t>6.67</w:t>
            </w:r>
          </w:p>
        </w:tc>
        <w:tc>
          <w:tcPr>
            <w:tcW w:w="454" w:type="pct"/>
            <w:vAlign w:val="center"/>
          </w:tcPr>
          <w:p w14:paraId="19B3D244">
            <w:pPr>
              <w:pStyle w:val="101"/>
            </w:pPr>
            <w:r>
              <w:rPr>
                <w:rFonts w:hint="eastAsia"/>
              </w:rPr>
              <w:t>6.67</w:t>
            </w:r>
          </w:p>
        </w:tc>
        <w:tc>
          <w:tcPr>
            <w:tcW w:w="798" w:type="pct"/>
            <w:vAlign w:val="center"/>
          </w:tcPr>
          <w:p w14:paraId="2296470F">
            <w:pPr>
              <w:pStyle w:val="101"/>
            </w:pPr>
            <w:r>
              <w:rPr>
                <w:rFonts w:hint="eastAsia"/>
              </w:rPr>
              <w:t>五原县</w:t>
            </w:r>
          </w:p>
        </w:tc>
      </w:tr>
      <w:tr w14:paraId="0909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B7A18B1">
            <w:pPr>
              <w:pStyle w:val="101"/>
            </w:pPr>
            <w:r>
              <w:rPr>
                <w:rFonts w:hint="eastAsia"/>
              </w:rPr>
              <w:t>182</w:t>
            </w:r>
          </w:p>
        </w:tc>
        <w:tc>
          <w:tcPr>
            <w:tcW w:w="236" w:type="pct"/>
            <w:vAlign w:val="center"/>
          </w:tcPr>
          <w:p w14:paraId="561215E4">
            <w:pPr>
              <w:pStyle w:val="101"/>
            </w:pPr>
            <w:r>
              <w:rPr>
                <w:rFonts w:hint="eastAsia"/>
              </w:rPr>
              <w:t>其他</w:t>
            </w:r>
          </w:p>
        </w:tc>
        <w:tc>
          <w:tcPr>
            <w:tcW w:w="2138" w:type="pct"/>
            <w:vAlign w:val="center"/>
          </w:tcPr>
          <w:p w14:paraId="0EDEB2A2">
            <w:pPr>
              <w:pStyle w:val="101"/>
            </w:pPr>
            <w:r>
              <w:rPr>
                <w:rFonts w:hint="eastAsia"/>
              </w:rPr>
              <w:t>新公中镇报恩寺改扩建项目</w:t>
            </w:r>
          </w:p>
        </w:tc>
        <w:tc>
          <w:tcPr>
            <w:tcW w:w="299" w:type="pct"/>
            <w:vAlign w:val="center"/>
          </w:tcPr>
          <w:p w14:paraId="1077AC6C">
            <w:pPr>
              <w:pStyle w:val="101"/>
            </w:pPr>
            <w:r>
              <w:rPr>
                <w:rFonts w:hint="eastAsia"/>
              </w:rPr>
              <w:t>新建</w:t>
            </w:r>
          </w:p>
        </w:tc>
        <w:tc>
          <w:tcPr>
            <w:tcW w:w="519" w:type="pct"/>
            <w:vAlign w:val="center"/>
          </w:tcPr>
          <w:p w14:paraId="5A1E6E38">
            <w:pPr>
              <w:pStyle w:val="101"/>
            </w:pPr>
            <w:r>
              <w:rPr>
                <w:rFonts w:hint="eastAsia"/>
              </w:rPr>
              <w:t>2022-2023年</w:t>
            </w:r>
          </w:p>
        </w:tc>
        <w:tc>
          <w:tcPr>
            <w:tcW w:w="360" w:type="pct"/>
            <w:vAlign w:val="center"/>
          </w:tcPr>
          <w:p w14:paraId="5C774304">
            <w:pPr>
              <w:pStyle w:val="101"/>
            </w:pPr>
            <w:r>
              <w:rPr>
                <w:rFonts w:hint="eastAsia"/>
              </w:rPr>
              <w:t>1.25</w:t>
            </w:r>
          </w:p>
        </w:tc>
        <w:tc>
          <w:tcPr>
            <w:tcW w:w="454" w:type="pct"/>
            <w:vAlign w:val="center"/>
          </w:tcPr>
          <w:p w14:paraId="6652E723">
            <w:pPr>
              <w:pStyle w:val="101"/>
            </w:pPr>
            <w:r>
              <w:rPr>
                <w:rFonts w:hint="eastAsia"/>
              </w:rPr>
              <w:t>1.25</w:t>
            </w:r>
          </w:p>
        </w:tc>
        <w:tc>
          <w:tcPr>
            <w:tcW w:w="798" w:type="pct"/>
            <w:vAlign w:val="center"/>
          </w:tcPr>
          <w:p w14:paraId="157A1F21">
            <w:pPr>
              <w:pStyle w:val="101"/>
            </w:pPr>
            <w:r>
              <w:rPr>
                <w:rFonts w:hint="eastAsia"/>
              </w:rPr>
              <w:t>新公中镇</w:t>
            </w:r>
          </w:p>
        </w:tc>
      </w:tr>
      <w:tr w14:paraId="752E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96B6521">
            <w:pPr>
              <w:pStyle w:val="101"/>
            </w:pPr>
            <w:r>
              <w:rPr>
                <w:rFonts w:hint="eastAsia"/>
              </w:rPr>
              <w:t>183</w:t>
            </w:r>
          </w:p>
        </w:tc>
        <w:tc>
          <w:tcPr>
            <w:tcW w:w="236" w:type="pct"/>
            <w:vAlign w:val="center"/>
          </w:tcPr>
          <w:p w14:paraId="681387FD">
            <w:pPr>
              <w:pStyle w:val="101"/>
            </w:pPr>
            <w:r>
              <w:rPr>
                <w:rFonts w:hint="eastAsia"/>
              </w:rPr>
              <w:t>其他</w:t>
            </w:r>
          </w:p>
        </w:tc>
        <w:tc>
          <w:tcPr>
            <w:tcW w:w="2138" w:type="pct"/>
            <w:vAlign w:val="center"/>
          </w:tcPr>
          <w:p w14:paraId="5054EF6B">
            <w:pPr>
              <w:pStyle w:val="101"/>
            </w:pPr>
            <w:r>
              <w:rPr>
                <w:rFonts w:hint="eastAsia"/>
              </w:rPr>
              <w:t>五原县绿化景观工程建设项目</w:t>
            </w:r>
          </w:p>
        </w:tc>
        <w:tc>
          <w:tcPr>
            <w:tcW w:w="299" w:type="pct"/>
            <w:vAlign w:val="center"/>
          </w:tcPr>
          <w:p w14:paraId="6571B509">
            <w:pPr>
              <w:pStyle w:val="101"/>
            </w:pPr>
            <w:r>
              <w:rPr>
                <w:rFonts w:hint="eastAsia"/>
              </w:rPr>
              <w:t>新建</w:t>
            </w:r>
          </w:p>
        </w:tc>
        <w:tc>
          <w:tcPr>
            <w:tcW w:w="519" w:type="pct"/>
            <w:vAlign w:val="center"/>
          </w:tcPr>
          <w:p w14:paraId="563AF9F4">
            <w:pPr>
              <w:pStyle w:val="101"/>
            </w:pPr>
            <w:r>
              <w:rPr>
                <w:rFonts w:hint="eastAsia"/>
              </w:rPr>
              <w:t>2022-2025年</w:t>
            </w:r>
          </w:p>
        </w:tc>
        <w:tc>
          <w:tcPr>
            <w:tcW w:w="360" w:type="pct"/>
            <w:vAlign w:val="center"/>
          </w:tcPr>
          <w:p w14:paraId="2F93DDC2">
            <w:pPr>
              <w:pStyle w:val="101"/>
            </w:pPr>
            <w:r>
              <w:rPr>
                <w:rFonts w:hint="eastAsia"/>
              </w:rPr>
              <w:t>18.78</w:t>
            </w:r>
          </w:p>
        </w:tc>
        <w:tc>
          <w:tcPr>
            <w:tcW w:w="454" w:type="pct"/>
            <w:vAlign w:val="center"/>
          </w:tcPr>
          <w:p w14:paraId="56AF2654">
            <w:pPr>
              <w:pStyle w:val="101"/>
            </w:pPr>
            <w:r>
              <w:rPr>
                <w:rFonts w:hint="eastAsia"/>
              </w:rPr>
              <w:t>17.12</w:t>
            </w:r>
          </w:p>
        </w:tc>
        <w:tc>
          <w:tcPr>
            <w:tcW w:w="798" w:type="pct"/>
            <w:vAlign w:val="center"/>
          </w:tcPr>
          <w:p w14:paraId="185E4FF7">
            <w:pPr>
              <w:pStyle w:val="101"/>
            </w:pPr>
            <w:r>
              <w:rPr>
                <w:rFonts w:hint="eastAsia"/>
              </w:rPr>
              <w:t>隆兴昌镇</w:t>
            </w:r>
          </w:p>
        </w:tc>
      </w:tr>
      <w:tr w14:paraId="5FA5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364E5A2">
            <w:pPr>
              <w:pStyle w:val="101"/>
            </w:pPr>
            <w:r>
              <w:rPr>
                <w:rFonts w:hint="eastAsia"/>
              </w:rPr>
              <w:t>184</w:t>
            </w:r>
          </w:p>
        </w:tc>
        <w:tc>
          <w:tcPr>
            <w:tcW w:w="236" w:type="pct"/>
            <w:vAlign w:val="center"/>
          </w:tcPr>
          <w:p w14:paraId="20CA2B08">
            <w:pPr>
              <w:pStyle w:val="101"/>
            </w:pPr>
            <w:r>
              <w:rPr>
                <w:rFonts w:hint="eastAsia"/>
              </w:rPr>
              <w:t>其他</w:t>
            </w:r>
          </w:p>
        </w:tc>
        <w:tc>
          <w:tcPr>
            <w:tcW w:w="2138" w:type="pct"/>
            <w:vAlign w:val="center"/>
          </w:tcPr>
          <w:p w14:paraId="06E187B5">
            <w:pPr>
              <w:pStyle w:val="101"/>
            </w:pPr>
            <w:r>
              <w:rPr>
                <w:rFonts w:hint="eastAsia"/>
              </w:rPr>
              <w:t>内蒙古和庄农业科技发展有限公司建设高效复合肥项目</w:t>
            </w:r>
          </w:p>
        </w:tc>
        <w:tc>
          <w:tcPr>
            <w:tcW w:w="299" w:type="pct"/>
            <w:vAlign w:val="center"/>
          </w:tcPr>
          <w:p w14:paraId="151FEE44">
            <w:pPr>
              <w:pStyle w:val="101"/>
            </w:pPr>
            <w:r>
              <w:rPr>
                <w:rFonts w:hint="eastAsia"/>
              </w:rPr>
              <w:t>新建</w:t>
            </w:r>
          </w:p>
        </w:tc>
        <w:tc>
          <w:tcPr>
            <w:tcW w:w="519" w:type="pct"/>
            <w:vAlign w:val="center"/>
          </w:tcPr>
          <w:p w14:paraId="0504736F">
            <w:pPr>
              <w:pStyle w:val="101"/>
            </w:pPr>
            <w:r>
              <w:rPr>
                <w:rFonts w:hint="eastAsia"/>
              </w:rPr>
              <w:t>2022-2025年</w:t>
            </w:r>
          </w:p>
        </w:tc>
        <w:tc>
          <w:tcPr>
            <w:tcW w:w="360" w:type="pct"/>
            <w:vAlign w:val="center"/>
          </w:tcPr>
          <w:p w14:paraId="16CD1CCE">
            <w:pPr>
              <w:pStyle w:val="101"/>
            </w:pPr>
            <w:r>
              <w:rPr>
                <w:rFonts w:hint="eastAsia"/>
              </w:rPr>
              <w:t>1.50</w:t>
            </w:r>
          </w:p>
        </w:tc>
        <w:tc>
          <w:tcPr>
            <w:tcW w:w="454" w:type="pct"/>
            <w:vAlign w:val="center"/>
          </w:tcPr>
          <w:p w14:paraId="55D6B625">
            <w:pPr>
              <w:pStyle w:val="101"/>
            </w:pPr>
            <w:r>
              <w:rPr>
                <w:rFonts w:hint="eastAsia"/>
              </w:rPr>
              <w:t>1.50</w:t>
            </w:r>
          </w:p>
        </w:tc>
        <w:tc>
          <w:tcPr>
            <w:tcW w:w="798" w:type="pct"/>
            <w:vAlign w:val="center"/>
          </w:tcPr>
          <w:p w14:paraId="291682D5">
            <w:pPr>
              <w:pStyle w:val="101"/>
            </w:pPr>
            <w:r>
              <w:rPr>
                <w:rFonts w:hint="eastAsia"/>
              </w:rPr>
              <w:t>隆兴昌镇</w:t>
            </w:r>
          </w:p>
        </w:tc>
      </w:tr>
      <w:tr w14:paraId="0B3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C7F4D0F">
            <w:pPr>
              <w:pStyle w:val="101"/>
            </w:pPr>
            <w:r>
              <w:rPr>
                <w:rFonts w:hint="eastAsia"/>
              </w:rPr>
              <w:t>185</w:t>
            </w:r>
          </w:p>
        </w:tc>
        <w:tc>
          <w:tcPr>
            <w:tcW w:w="236" w:type="pct"/>
            <w:vAlign w:val="center"/>
          </w:tcPr>
          <w:p w14:paraId="3ABC2ACA">
            <w:pPr>
              <w:pStyle w:val="101"/>
            </w:pPr>
            <w:r>
              <w:rPr>
                <w:rFonts w:hint="eastAsia"/>
              </w:rPr>
              <w:t>其他</w:t>
            </w:r>
          </w:p>
        </w:tc>
        <w:tc>
          <w:tcPr>
            <w:tcW w:w="2138" w:type="pct"/>
            <w:vAlign w:val="center"/>
          </w:tcPr>
          <w:p w14:paraId="5FC2686A">
            <w:pPr>
              <w:pStyle w:val="101"/>
            </w:pPr>
            <w:r>
              <w:rPr>
                <w:rFonts w:hint="eastAsia"/>
              </w:rPr>
              <w:t>河套向日葵现代化加工及仓储物流产业创新服务示范基地建设项目</w:t>
            </w:r>
          </w:p>
        </w:tc>
        <w:tc>
          <w:tcPr>
            <w:tcW w:w="299" w:type="pct"/>
            <w:vAlign w:val="center"/>
          </w:tcPr>
          <w:p w14:paraId="402C8CF7">
            <w:pPr>
              <w:pStyle w:val="101"/>
            </w:pPr>
            <w:r>
              <w:rPr>
                <w:rFonts w:hint="eastAsia"/>
              </w:rPr>
              <w:t>续建</w:t>
            </w:r>
          </w:p>
        </w:tc>
        <w:tc>
          <w:tcPr>
            <w:tcW w:w="519" w:type="pct"/>
            <w:vAlign w:val="center"/>
          </w:tcPr>
          <w:p w14:paraId="0828AD23">
            <w:pPr>
              <w:pStyle w:val="101"/>
            </w:pPr>
            <w:r>
              <w:rPr>
                <w:rFonts w:hint="eastAsia"/>
              </w:rPr>
              <w:t>2022-2032年</w:t>
            </w:r>
          </w:p>
        </w:tc>
        <w:tc>
          <w:tcPr>
            <w:tcW w:w="360" w:type="pct"/>
            <w:vAlign w:val="center"/>
          </w:tcPr>
          <w:p w14:paraId="1B86BD2E">
            <w:pPr>
              <w:pStyle w:val="101"/>
            </w:pPr>
            <w:r>
              <w:rPr>
                <w:rFonts w:hint="eastAsia"/>
              </w:rPr>
              <w:t>6.00</w:t>
            </w:r>
          </w:p>
        </w:tc>
        <w:tc>
          <w:tcPr>
            <w:tcW w:w="454" w:type="pct"/>
            <w:vAlign w:val="center"/>
          </w:tcPr>
          <w:p w14:paraId="1B1460A9">
            <w:pPr>
              <w:pStyle w:val="101"/>
            </w:pPr>
            <w:r>
              <w:rPr>
                <w:rFonts w:hint="eastAsia"/>
              </w:rPr>
              <w:t>6.00</w:t>
            </w:r>
          </w:p>
        </w:tc>
        <w:tc>
          <w:tcPr>
            <w:tcW w:w="798" w:type="pct"/>
            <w:vAlign w:val="center"/>
          </w:tcPr>
          <w:p w14:paraId="77CCE9CA">
            <w:pPr>
              <w:pStyle w:val="101"/>
            </w:pPr>
            <w:r>
              <w:rPr>
                <w:rFonts w:hint="eastAsia"/>
              </w:rPr>
              <w:t>隆兴昌镇</w:t>
            </w:r>
          </w:p>
        </w:tc>
      </w:tr>
      <w:tr w14:paraId="55D1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44396C7">
            <w:pPr>
              <w:pStyle w:val="101"/>
            </w:pPr>
            <w:r>
              <w:rPr>
                <w:rFonts w:hint="eastAsia"/>
              </w:rPr>
              <w:t>186</w:t>
            </w:r>
          </w:p>
        </w:tc>
        <w:tc>
          <w:tcPr>
            <w:tcW w:w="236" w:type="pct"/>
            <w:vAlign w:val="center"/>
          </w:tcPr>
          <w:p w14:paraId="7FFC0DBB">
            <w:pPr>
              <w:pStyle w:val="101"/>
            </w:pPr>
            <w:r>
              <w:rPr>
                <w:rFonts w:hint="eastAsia"/>
              </w:rPr>
              <w:t>其他</w:t>
            </w:r>
          </w:p>
        </w:tc>
        <w:tc>
          <w:tcPr>
            <w:tcW w:w="2138" w:type="pct"/>
            <w:vAlign w:val="center"/>
          </w:tcPr>
          <w:p w14:paraId="03A7BD0B">
            <w:pPr>
              <w:pStyle w:val="101"/>
            </w:pPr>
            <w:r>
              <w:rPr>
                <w:rFonts w:hint="eastAsia"/>
              </w:rPr>
              <w:t>五原县大丰粮油食品有限责任公司外贸综合服务平台及标准化厂房建设项目</w:t>
            </w:r>
          </w:p>
        </w:tc>
        <w:tc>
          <w:tcPr>
            <w:tcW w:w="299" w:type="pct"/>
            <w:vAlign w:val="center"/>
          </w:tcPr>
          <w:p w14:paraId="550BF715">
            <w:pPr>
              <w:pStyle w:val="101"/>
            </w:pPr>
            <w:r>
              <w:rPr>
                <w:rFonts w:hint="eastAsia"/>
              </w:rPr>
              <w:t>续建</w:t>
            </w:r>
          </w:p>
        </w:tc>
        <w:tc>
          <w:tcPr>
            <w:tcW w:w="519" w:type="pct"/>
            <w:vAlign w:val="center"/>
          </w:tcPr>
          <w:p w14:paraId="4712C149">
            <w:pPr>
              <w:pStyle w:val="101"/>
            </w:pPr>
            <w:r>
              <w:rPr>
                <w:rFonts w:hint="eastAsia"/>
              </w:rPr>
              <w:t>2022-2033年</w:t>
            </w:r>
          </w:p>
        </w:tc>
        <w:tc>
          <w:tcPr>
            <w:tcW w:w="360" w:type="pct"/>
            <w:vAlign w:val="center"/>
          </w:tcPr>
          <w:p w14:paraId="358DF37F">
            <w:pPr>
              <w:pStyle w:val="101"/>
            </w:pPr>
            <w:r>
              <w:rPr>
                <w:rFonts w:hint="eastAsia"/>
              </w:rPr>
              <w:t>4.47</w:t>
            </w:r>
          </w:p>
        </w:tc>
        <w:tc>
          <w:tcPr>
            <w:tcW w:w="454" w:type="pct"/>
            <w:vAlign w:val="center"/>
          </w:tcPr>
          <w:p w14:paraId="21C33125">
            <w:pPr>
              <w:pStyle w:val="101"/>
            </w:pPr>
            <w:r>
              <w:rPr>
                <w:rFonts w:hint="eastAsia"/>
              </w:rPr>
              <w:t>4.47</w:t>
            </w:r>
          </w:p>
        </w:tc>
        <w:tc>
          <w:tcPr>
            <w:tcW w:w="798" w:type="pct"/>
            <w:vAlign w:val="center"/>
          </w:tcPr>
          <w:p w14:paraId="58412265">
            <w:pPr>
              <w:pStyle w:val="101"/>
            </w:pPr>
            <w:r>
              <w:rPr>
                <w:rFonts w:hint="eastAsia"/>
              </w:rPr>
              <w:t>隆兴昌镇</w:t>
            </w:r>
          </w:p>
        </w:tc>
      </w:tr>
      <w:tr w14:paraId="51A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C8C7E95">
            <w:pPr>
              <w:pStyle w:val="101"/>
            </w:pPr>
            <w:r>
              <w:rPr>
                <w:rFonts w:hint="eastAsia"/>
              </w:rPr>
              <w:t>187</w:t>
            </w:r>
          </w:p>
        </w:tc>
        <w:tc>
          <w:tcPr>
            <w:tcW w:w="236" w:type="pct"/>
            <w:vAlign w:val="center"/>
          </w:tcPr>
          <w:p w14:paraId="14E10C06">
            <w:pPr>
              <w:pStyle w:val="101"/>
            </w:pPr>
            <w:r>
              <w:rPr>
                <w:rFonts w:hint="eastAsia"/>
              </w:rPr>
              <w:t>其他</w:t>
            </w:r>
          </w:p>
        </w:tc>
        <w:tc>
          <w:tcPr>
            <w:tcW w:w="2138" w:type="pct"/>
            <w:vAlign w:val="center"/>
          </w:tcPr>
          <w:p w14:paraId="1896F941">
            <w:pPr>
              <w:pStyle w:val="101"/>
            </w:pPr>
            <w:r>
              <w:rPr>
                <w:rFonts w:hint="eastAsia"/>
              </w:rPr>
              <w:t>五原县润海源实业有限公司30万吨粮食仓储建设项目</w:t>
            </w:r>
          </w:p>
        </w:tc>
        <w:tc>
          <w:tcPr>
            <w:tcW w:w="299" w:type="pct"/>
            <w:vAlign w:val="center"/>
          </w:tcPr>
          <w:p w14:paraId="72E4F97E">
            <w:pPr>
              <w:pStyle w:val="101"/>
            </w:pPr>
            <w:r>
              <w:rPr>
                <w:rFonts w:hint="eastAsia"/>
              </w:rPr>
              <w:t>续建</w:t>
            </w:r>
          </w:p>
        </w:tc>
        <w:tc>
          <w:tcPr>
            <w:tcW w:w="519" w:type="pct"/>
            <w:vAlign w:val="center"/>
          </w:tcPr>
          <w:p w14:paraId="55445088">
            <w:pPr>
              <w:pStyle w:val="101"/>
            </w:pPr>
            <w:r>
              <w:rPr>
                <w:rFonts w:hint="eastAsia"/>
              </w:rPr>
              <w:t>2022-2034年</w:t>
            </w:r>
          </w:p>
        </w:tc>
        <w:tc>
          <w:tcPr>
            <w:tcW w:w="360" w:type="pct"/>
            <w:vAlign w:val="center"/>
          </w:tcPr>
          <w:p w14:paraId="38D251B1">
            <w:pPr>
              <w:pStyle w:val="101"/>
            </w:pPr>
            <w:r>
              <w:rPr>
                <w:rFonts w:hint="eastAsia"/>
              </w:rPr>
              <w:t>7.47</w:t>
            </w:r>
          </w:p>
        </w:tc>
        <w:tc>
          <w:tcPr>
            <w:tcW w:w="454" w:type="pct"/>
            <w:vAlign w:val="center"/>
          </w:tcPr>
          <w:p w14:paraId="7794B66F">
            <w:pPr>
              <w:pStyle w:val="101"/>
            </w:pPr>
            <w:r>
              <w:rPr>
                <w:rFonts w:hint="eastAsia"/>
              </w:rPr>
              <w:t>7.47</w:t>
            </w:r>
          </w:p>
        </w:tc>
        <w:tc>
          <w:tcPr>
            <w:tcW w:w="798" w:type="pct"/>
            <w:vAlign w:val="center"/>
          </w:tcPr>
          <w:p w14:paraId="1F27B6F0">
            <w:pPr>
              <w:pStyle w:val="101"/>
            </w:pPr>
            <w:r>
              <w:rPr>
                <w:rFonts w:hint="eastAsia"/>
              </w:rPr>
              <w:t>隆兴昌镇</w:t>
            </w:r>
          </w:p>
        </w:tc>
      </w:tr>
      <w:tr w14:paraId="3B08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9B54FBC">
            <w:pPr>
              <w:pStyle w:val="101"/>
            </w:pPr>
            <w:r>
              <w:rPr>
                <w:rFonts w:hint="eastAsia"/>
              </w:rPr>
              <w:t>188</w:t>
            </w:r>
          </w:p>
        </w:tc>
        <w:tc>
          <w:tcPr>
            <w:tcW w:w="236" w:type="pct"/>
            <w:vAlign w:val="center"/>
          </w:tcPr>
          <w:p w14:paraId="4BC0C62C">
            <w:pPr>
              <w:pStyle w:val="101"/>
            </w:pPr>
            <w:r>
              <w:rPr>
                <w:rFonts w:hint="eastAsia"/>
              </w:rPr>
              <w:t>其他</w:t>
            </w:r>
          </w:p>
        </w:tc>
        <w:tc>
          <w:tcPr>
            <w:tcW w:w="2138" w:type="pct"/>
            <w:vAlign w:val="center"/>
          </w:tcPr>
          <w:p w14:paraId="3D7F6EE2">
            <w:pPr>
              <w:pStyle w:val="101"/>
            </w:pPr>
            <w:r>
              <w:rPr>
                <w:rFonts w:hint="eastAsia"/>
              </w:rPr>
              <w:t>巴彦淖尔市五原县污水处理厂尾水人工湿地水质净化工程</w:t>
            </w:r>
          </w:p>
        </w:tc>
        <w:tc>
          <w:tcPr>
            <w:tcW w:w="299" w:type="pct"/>
            <w:vAlign w:val="center"/>
          </w:tcPr>
          <w:p w14:paraId="5CCDB954">
            <w:pPr>
              <w:pStyle w:val="101"/>
            </w:pPr>
            <w:r>
              <w:rPr>
                <w:rFonts w:hint="eastAsia"/>
              </w:rPr>
              <w:t>新建</w:t>
            </w:r>
          </w:p>
        </w:tc>
        <w:tc>
          <w:tcPr>
            <w:tcW w:w="519" w:type="pct"/>
            <w:vAlign w:val="center"/>
          </w:tcPr>
          <w:p w14:paraId="5B4BB490">
            <w:pPr>
              <w:pStyle w:val="101"/>
            </w:pPr>
            <w:r>
              <w:rPr>
                <w:rFonts w:hint="eastAsia"/>
              </w:rPr>
              <w:t>2022-2035年</w:t>
            </w:r>
          </w:p>
        </w:tc>
        <w:tc>
          <w:tcPr>
            <w:tcW w:w="360" w:type="pct"/>
            <w:vAlign w:val="center"/>
          </w:tcPr>
          <w:p w14:paraId="025AEB7B">
            <w:pPr>
              <w:pStyle w:val="101"/>
            </w:pPr>
            <w:r>
              <w:rPr>
                <w:rFonts w:hint="eastAsia"/>
              </w:rPr>
              <w:t>1.00</w:t>
            </w:r>
          </w:p>
        </w:tc>
        <w:tc>
          <w:tcPr>
            <w:tcW w:w="454" w:type="pct"/>
            <w:vAlign w:val="center"/>
          </w:tcPr>
          <w:p w14:paraId="75088820">
            <w:pPr>
              <w:pStyle w:val="101"/>
            </w:pPr>
            <w:r>
              <w:rPr>
                <w:rFonts w:hint="eastAsia"/>
              </w:rPr>
              <w:t>1.00</w:t>
            </w:r>
          </w:p>
        </w:tc>
        <w:tc>
          <w:tcPr>
            <w:tcW w:w="798" w:type="pct"/>
            <w:vAlign w:val="center"/>
          </w:tcPr>
          <w:p w14:paraId="635B278A">
            <w:pPr>
              <w:pStyle w:val="101"/>
            </w:pPr>
            <w:r>
              <w:rPr>
                <w:rFonts w:hint="eastAsia"/>
              </w:rPr>
              <w:t>隆兴昌镇</w:t>
            </w:r>
          </w:p>
        </w:tc>
      </w:tr>
      <w:tr w14:paraId="64CE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B36648E">
            <w:pPr>
              <w:pStyle w:val="101"/>
            </w:pPr>
            <w:r>
              <w:rPr>
                <w:rFonts w:hint="eastAsia"/>
              </w:rPr>
              <w:t>189</w:t>
            </w:r>
          </w:p>
        </w:tc>
        <w:tc>
          <w:tcPr>
            <w:tcW w:w="236" w:type="pct"/>
            <w:vAlign w:val="center"/>
          </w:tcPr>
          <w:p w14:paraId="50BC79EC">
            <w:pPr>
              <w:pStyle w:val="101"/>
            </w:pPr>
            <w:r>
              <w:rPr>
                <w:rFonts w:hint="eastAsia"/>
              </w:rPr>
              <w:t>其他</w:t>
            </w:r>
          </w:p>
        </w:tc>
        <w:tc>
          <w:tcPr>
            <w:tcW w:w="2138" w:type="pct"/>
            <w:vAlign w:val="center"/>
          </w:tcPr>
          <w:p w14:paraId="699E2082">
            <w:pPr>
              <w:pStyle w:val="101"/>
            </w:pPr>
            <w:r>
              <w:rPr>
                <w:rFonts w:hint="eastAsia"/>
              </w:rPr>
              <w:t>五原县城区管道直饮水工程建设项目</w:t>
            </w:r>
          </w:p>
        </w:tc>
        <w:tc>
          <w:tcPr>
            <w:tcW w:w="299" w:type="pct"/>
            <w:vAlign w:val="center"/>
          </w:tcPr>
          <w:p w14:paraId="725209E5">
            <w:pPr>
              <w:pStyle w:val="101"/>
            </w:pPr>
            <w:r>
              <w:rPr>
                <w:rFonts w:hint="eastAsia"/>
              </w:rPr>
              <w:t>新建</w:t>
            </w:r>
          </w:p>
        </w:tc>
        <w:tc>
          <w:tcPr>
            <w:tcW w:w="519" w:type="pct"/>
            <w:vAlign w:val="center"/>
          </w:tcPr>
          <w:p w14:paraId="50527AE5">
            <w:pPr>
              <w:pStyle w:val="101"/>
            </w:pPr>
            <w:r>
              <w:rPr>
                <w:rFonts w:hint="eastAsia"/>
              </w:rPr>
              <w:t>2022-2023年</w:t>
            </w:r>
          </w:p>
        </w:tc>
        <w:tc>
          <w:tcPr>
            <w:tcW w:w="360" w:type="pct"/>
            <w:vAlign w:val="center"/>
          </w:tcPr>
          <w:p w14:paraId="074181D4">
            <w:pPr>
              <w:pStyle w:val="101"/>
            </w:pPr>
            <w:r>
              <w:rPr>
                <w:rFonts w:hint="eastAsia"/>
              </w:rPr>
              <w:t>0.03</w:t>
            </w:r>
          </w:p>
        </w:tc>
        <w:tc>
          <w:tcPr>
            <w:tcW w:w="454" w:type="pct"/>
            <w:vAlign w:val="center"/>
          </w:tcPr>
          <w:p w14:paraId="771E654C">
            <w:pPr>
              <w:pStyle w:val="101"/>
            </w:pPr>
            <w:r>
              <w:rPr>
                <w:rFonts w:hint="eastAsia"/>
              </w:rPr>
              <w:t>0.03</w:t>
            </w:r>
          </w:p>
        </w:tc>
        <w:tc>
          <w:tcPr>
            <w:tcW w:w="798" w:type="pct"/>
            <w:vAlign w:val="center"/>
          </w:tcPr>
          <w:p w14:paraId="64211928">
            <w:pPr>
              <w:pStyle w:val="101"/>
            </w:pPr>
            <w:r>
              <w:rPr>
                <w:rFonts w:hint="eastAsia"/>
              </w:rPr>
              <w:t>隆兴昌镇</w:t>
            </w:r>
          </w:p>
        </w:tc>
      </w:tr>
      <w:tr w14:paraId="610B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35251B6">
            <w:pPr>
              <w:pStyle w:val="101"/>
            </w:pPr>
            <w:r>
              <w:rPr>
                <w:rFonts w:hint="eastAsia"/>
              </w:rPr>
              <w:t>190</w:t>
            </w:r>
          </w:p>
        </w:tc>
        <w:tc>
          <w:tcPr>
            <w:tcW w:w="236" w:type="pct"/>
            <w:vAlign w:val="center"/>
          </w:tcPr>
          <w:p w14:paraId="3815B951">
            <w:pPr>
              <w:pStyle w:val="101"/>
            </w:pPr>
            <w:r>
              <w:rPr>
                <w:rFonts w:hint="eastAsia"/>
              </w:rPr>
              <w:t>其他</w:t>
            </w:r>
          </w:p>
        </w:tc>
        <w:tc>
          <w:tcPr>
            <w:tcW w:w="2138" w:type="pct"/>
            <w:vAlign w:val="center"/>
          </w:tcPr>
          <w:p w14:paraId="34731831">
            <w:pPr>
              <w:pStyle w:val="101"/>
            </w:pPr>
            <w:r>
              <w:rPr>
                <w:rFonts w:hint="eastAsia"/>
              </w:rPr>
              <w:t>五原县聚锦风华小区一期建设项目</w:t>
            </w:r>
          </w:p>
        </w:tc>
        <w:tc>
          <w:tcPr>
            <w:tcW w:w="299" w:type="pct"/>
            <w:vAlign w:val="center"/>
          </w:tcPr>
          <w:p w14:paraId="3E73D961">
            <w:pPr>
              <w:pStyle w:val="101"/>
            </w:pPr>
            <w:r>
              <w:rPr>
                <w:rFonts w:hint="eastAsia"/>
              </w:rPr>
              <w:t>续建</w:t>
            </w:r>
          </w:p>
        </w:tc>
        <w:tc>
          <w:tcPr>
            <w:tcW w:w="519" w:type="pct"/>
            <w:vAlign w:val="center"/>
          </w:tcPr>
          <w:p w14:paraId="7D67464F">
            <w:pPr>
              <w:pStyle w:val="101"/>
            </w:pPr>
            <w:r>
              <w:rPr>
                <w:rFonts w:hint="eastAsia"/>
              </w:rPr>
              <w:t>2022-2037年</w:t>
            </w:r>
          </w:p>
        </w:tc>
        <w:tc>
          <w:tcPr>
            <w:tcW w:w="360" w:type="pct"/>
            <w:vAlign w:val="center"/>
          </w:tcPr>
          <w:p w14:paraId="7E01505D">
            <w:pPr>
              <w:pStyle w:val="101"/>
            </w:pPr>
            <w:r>
              <w:rPr>
                <w:rFonts w:hint="eastAsia"/>
              </w:rPr>
              <w:t>10.27</w:t>
            </w:r>
          </w:p>
        </w:tc>
        <w:tc>
          <w:tcPr>
            <w:tcW w:w="454" w:type="pct"/>
            <w:vAlign w:val="center"/>
          </w:tcPr>
          <w:p w14:paraId="1374EFCE">
            <w:pPr>
              <w:pStyle w:val="101"/>
            </w:pPr>
            <w:r>
              <w:rPr>
                <w:rFonts w:hint="eastAsia"/>
              </w:rPr>
              <w:t>10.27</w:t>
            </w:r>
          </w:p>
        </w:tc>
        <w:tc>
          <w:tcPr>
            <w:tcW w:w="798" w:type="pct"/>
            <w:vAlign w:val="center"/>
          </w:tcPr>
          <w:p w14:paraId="08207A98">
            <w:pPr>
              <w:pStyle w:val="101"/>
            </w:pPr>
            <w:r>
              <w:rPr>
                <w:rFonts w:hint="eastAsia"/>
              </w:rPr>
              <w:t>隆兴昌镇</w:t>
            </w:r>
          </w:p>
        </w:tc>
      </w:tr>
      <w:tr w14:paraId="53D0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EDDA1A3">
            <w:pPr>
              <w:pStyle w:val="101"/>
            </w:pPr>
            <w:r>
              <w:rPr>
                <w:rFonts w:hint="eastAsia"/>
              </w:rPr>
              <w:t>191</w:t>
            </w:r>
          </w:p>
        </w:tc>
        <w:tc>
          <w:tcPr>
            <w:tcW w:w="236" w:type="pct"/>
            <w:vAlign w:val="center"/>
          </w:tcPr>
          <w:p w14:paraId="378EAFC0">
            <w:pPr>
              <w:pStyle w:val="101"/>
            </w:pPr>
            <w:r>
              <w:rPr>
                <w:rFonts w:hint="eastAsia"/>
              </w:rPr>
              <w:t>其他</w:t>
            </w:r>
          </w:p>
        </w:tc>
        <w:tc>
          <w:tcPr>
            <w:tcW w:w="2138" w:type="pct"/>
            <w:vAlign w:val="center"/>
          </w:tcPr>
          <w:p w14:paraId="77F921CD">
            <w:pPr>
              <w:pStyle w:val="101"/>
            </w:pPr>
            <w:r>
              <w:rPr>
                <w:rFonts w:hint="eastAsia"/>
              </w:rPr>
              <w:t>五原县盛世佳苑住宅小区棚户区改造五期建设项目</w:t>
            </w:r>
          </w:p>
        </w:tc>
        <w:tc>
          <w:tcPr>
            <w:tcW w:w="299" w:type="pct"/>
            <w:vAlign w:val="center"/>
          </w:tcPr>
          <w:p w14:paraId="2B92B97F">
            <w:pPr>
              <w:pStyle w:val="101"/>
            </w:pPr>
            <w:r>
              <w:rPr>
                <w:rFonts w:hint="eastAsia"/>
              </w:rPr>
              <w:t>续建</w:t>
            </w:r>
          </w:p>
        </w:tc>
        <w:tc>
          <w:tcPr>
            <w:tcW w:w="519" w:type="pct"/>
            <w:vAlign w:val="center"/>
          </w:tcPr>
          <w:p w14:paraId="36E31913">
            <w:pPr>
              <w:pStyle w:val="101"/>
            </w:pPr>
            <w:r>
              <w:rPr>
                <w:rFonts w:hint="eastAsia"/>
              </w:rPr>
              <w:t>2022-2038年</w:t>
            </w:r>
          </w:p>
        </w:tc>
        <w:tc>
          <w:tcPr>
            <w:tcW w:w="360" w:type="pct"/>
            <w:vAlign w:val="center"/>
          </w:tcPr>
          <w:p w14:paraId="4145C2DF">
            <w:pPr>
              <w:pStyle w:val="101"/>
            </w:pPr>
            <w:r>
              <w:rPr>
                <w:rFonts w:hint="eastAsia"/>
              </w:rPr>
              <w:t>5.00</w:t>
            </w:r>
          </w:p>
        </w:tc>
        <w:tc>
          <w:tcPr>
            <w:tcW w:w="454" w:type="pct"/>
            <w:vAlign w:val="center"/>
          </w:tcPr>
          <w:p w14:paraId="2C51BE1A">
            <w:pPr>
              <w:pStyle w:val="101"/>
            </w:pPr>
            <w:r>
              <w:rPr>
                <w:rFonts w:hint="eastAsia"/>
              </w:rPr>
              <w:t>5.00</w:t>
            </w:r>
          </w:p>
        </w:tc>
        <w:tc>
          <w:tcPr>
            <w:tcW w:w="798" w:type="pct"/>
            <w:vAlign w:val="center"/>
          </w:tcPr>
          <w:p w14:paraId="56F6C429">
            <w:pPr>
              <w:pStyle w:val="101"/>
            </w:pPr>
            <w:r>
              <w:rPr>
                <w:rFonts w:hint="eastAsia"/>
              </w:rPr>
              <w:t>隆兴昌镇</w:t>
            </w:r>
          </w:p>
        </w:tc>
      </w:tr>
      <w:tr w14:paraId="49D5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59323D4">
            <w:pPr>
              <w:pStyle w:val="101"/>
            </w:pPr>
            <w:r>
              <w:rPr>
                <w:rFonts w:hint="eastAsia"/>
              </w:rPr>
              <w:t>192</w:t>
            </w:r>
          </w:p>
        </w:tc>
        <w:tc>
          <w:tcPr>
            <w:tcW w:w="236" w:type="pct"/>
            <w:vAlign w:val="center"/>
          </w:tcPr>
          <w:p w14:paraId="28D26AFC">
            <w:pPr>
              <w:pStyle w:val="101"/>
            </w:pPr>
            <w:r>
              <w:rPr>
                <w:rFonts w:hint="eastAsia"/>
              </w:rPr>
              <w:t>其他</w:t>
            </w:r>
          </w:p>
        </w:tc>
        <w:tc>
          <w:tcPr>
            <w:tcW w:w="2138" w:type="pct"/>
            <w:vAlign w:val="center"/>
          </w:tcPr>
          <w:p w14:paraId="2B5F1FD6">
            <w:pPr>
              <w:pStyle w:val="101"/>
            </w:pPr>
            <w:r>
              <w:rPr>
                <w:rFonts w:hint="eastAsia"/>
              </w:rPr>
              <w:t>五原县温馨·港湾学府商住小区一期建设项目</w:t>
            </w:r>
          </w:p>
        </w:tc>
        <w:tc>
          <w:tcPr>
            <w:tcW w:w="299" w:type="pct"/>
            <w:vAlign w:val="center"/>
          </w:tcPr>
          <w:p w14:paraId="7B5529DC">
            <w:pPr>
              <w:pStyle w:val="101"/>
            </w:pPr>
            <w:r>
              <w:rPr>
                <w:rFonts w:hint="eastAsia"/>
              </w:rPr>
              <w:t>续建</w:t>
            </w:r>
          </w:p>
        </w:tc>
        <w:tc>
          <w:tcPr>
            <w:tcW w:w="519" w:type="pct"/>
            <w:vAlign w:val="center"/>
          </w:tcPr>
          <w:p w14:paraId="0D33C3F4">
            <w:pPr>
              <w:pStyle w:val="101"/>
            </w:pPr>
            <w:r>
              <w:rPr>
                <w:rFonts w:hint="eastAsia"/>
              </w:rPr>
              <w:t>2022-2043年</w:t>
            </w:r>
          </w:p>
        </w:tc>
        <w:tc>
          <w:tcPr>
            <w:tcW w:w="360" w:type="pct"/>
            <w:vAlign w:val="center"/>
          </w:tcPr>
          <w:p w14:paraId="15F111D4">
            <w:pPr>
              <w:pStyle w:val="101"/>
            </w:pPr>
            <w:r>
              <w:rPr>
                <w:rFonts w:hint="eastAsia"/>
              </w:rPr>
              <w:t>4.75</w:t>
            </w:r>
          </w:p>
        </w:tc>
        <w:tc>
          <w:tcPr>
            <w:tcW w:w="454" w:type="pct"/>
            <w:vAlign w:val="center"/>
          </w:tcPr>
          <w:p w14:paraId="5C45AF9B">
            <w:pPr>
              <w:pStyle w:val="101"/>
            </w:pPr>
            <w:r>
              <w:rPr>
                <w:rFonts w:hint="eastAsia"/>
              </w:rPr>
              <w:t>4.75</w:t>
            </w:r>
          </w:p>
        </w:tc>
        <w:tc>
          <w:tcPr>
            <w:tcW w:w="798" w:type="pct"/>
            <w:vAlign w:val="center"/>
          </w:tcPr>
          <w:p w14:paraId="786EB2FC">
            <w:pPr>
              <w:pStyle w:val="101"/>
            </w:pPr>
            <w:r>
              <w:rPr>
                <w:rFonts w:hint="eastAsia"/>
              </w:rPr>
              <w:t>隆兴昌镇</w:t>
            </w:r>
          </w:p>
        </w:tc>
      </w:tr>
      <w:tr w14:paraId="417C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 w:type="pct"/>
            <w:vAlign w:val="center"/>
          </w:tcPr>
          <w:p w14:paraId="18EC3270">
            <w:pPr>
              <w:pStyle w:val="101"/>
            </w:pPr>
            <w:r>
              <w:rPr>
                <w:rFonts w:hint="eastAsia"/>
              </w:rPr>
              <w:t>193</w:t>
            </w:r>
          </w:p>
        </w:tc>
        <w:tc>
          <w:tcPr>
            <w:tcW w:w="236" w:type="pct"/>
            <w:vAlign w:val="center"/>
          </w:tcPr>
          <w:p w14:paraId="3857AF61">
            <w:pPr>
              <w:pStyle w:val="101"/>
            </w:pPr>
            <w:r>
              <w:rPr>
                <w:rFonts w:hint="eastAsia"/>
              </w:rPr>
              <w:t>其他</w:t>
            </w:r>
          </w:p>
        </w:tc>
        <w:tc>
          <w:tcPr>
            <w:tcW w:w="2138" w:type="pct"/>
            <w:vAlign w:val="center"/>
          </w:tcPr>
          <w:p w14:paraId="16EFFB07">
            <w:pPr>
              <w:pStyle w:val="101"/>
            </w:pPr>
            <w:r>
              <w:rPr>
                <w:rFonts w:hint="eastAsia"/>
              </w:rPr>
              <w:t>巴彦淖尔市五原县2014年红旗东街南侧地段三期(宝源新城)城市棚户区改造小区内配套基础设施建设项目</w:t>
            </w:r>
          </w:p>
        </w:tc>
        <w:tc>
          <w:tcPr>
            <w:tcW w:w="299" w:type="pct"/>
            <w:vAlign w:val="center"/>
          </w:tcPr>
          <w:p w14:paraId="0F7DE668">
            <w:pPr>
              <w:pStyle w:val="101"/>
            </w:pPr>
            <w:r>
              <w:rPr>
                <w:rFonts w:hint="eastAsia"/>
              </w:rPr>
              <w:t>改建</w:t>
            </w:r>
          </w:p>
        </w:tc>
        <w:tc>
          <w:tcPr>
            <w:tcW w:w="519" w:type="pct"/>
            <w:vAlign w:val="center"/>
          </w:tcPr>
          <w:p w14:paraId="6BFCD35C">
            <w:pPr>
              <w:pStyle w:val="101"/>
            </w:pPr>
            <w:r>
              <w:rPr>
                <w:rFonts w:hint="eastAsia"/>
              </w:rPr>
              <w:t>2022-2023年</w:t>
            </w:r>
          </w:p>
        </w:tc>
        <w:tc>
          <w:tcPr>
            <w:tcW w:w="360" w:type="pct"/>
            <w:vAlign w:val="center"/>
          </w:tcPr>
          <w:p w14:paraId="5D45575F">
            <w:pPr>
              <w:pStyle w:val="101"/>
            </w:pPr>
            <w:r>
              <w:rPr>
                <w:rFonts w:hint="eastAsia"/>
              </w:rPr>
              <w:t>0.04</w:t>
            </w:r>
          </w:p>
        </w:tc>
        <w:tc>
          <w:tcPr>
            <w:tcW w:w="454" w:type="pct"/>
            <w:vAlign w:val="center"/>
          </w:tcPr>
          <w:p w14:paraId="4835C788">
            <w:pPr>
              <w:pStyle w:val="101"/>
            </w:pPr>
            <w:r>
              <w:rPr>
                <w:rFonts w:hint="eastAsia"/>
              </w:rPr>
              <w:t>0.04</w:t>
            </w:r>
          </w:p>
        </w:tc>
        <w:tc>
          <w:tcPr>
            <w:tcW w:w="798" w:type="pct"/>
            <w:vAlign w:val="center"/>
          </w:tcPr>
          <w:p w14:paraId="52347516">
            <w:pPr>
              <w:pStyle w:val="101"/>
            </w:pPr>
            <w:r>
              <w:rPr>
                <w:rFonts w:hint="eastAsia"/>
              </w:rPr>
              <w:t>隆兴昌镇</w:t>
            </w:r>
          </w:p>
        </w:tc>
      </w:tr>
      <w:tr w14:paraId="1D15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732BE60">
            <w:pPr>
              <w:pStyle w:val="101"/>
            </w:pPr>
            <w:r>
              <w:rPr>
                <w:rFonts w:hint="eastAsia"/>
              </w:rPr>
              <w:t>194</w:t>
            </w:r>
          </w:p>
        </w:tc>
        <w:tc>
          <w:tcPr>
            <w:tcW w:w="236" w:type="pct"/>
            <w:vAlign w:val="center"/>
          </w:tcPr>
          <w:p w14:paraId="20BE5466">
            <w:pPr>
              <w:pStyle w:val="101"/>
            </w:pPr>
            <w:r>
              <w:rPr>
                <w:rFonts w:hint="eastAsia"/>
              </w:rPr>
              <w:t>其他</w:t>
            </w:r>
          </w:p>
        </w:tc>
        <w:tc>
          <w:tcPr>
            <w:tcW w:w="2138" w:type="pct"/>
            <w:vAlign w:val="center"/>
          </w:tcPr>
          <w:p w14:paraId="40B899A2">
            <w:pPr>
              <w:pStyle w:val="101"/>
            </w:pPr>
            <w:r>
              <w:rPr>
                <w:rFonts w:hint="eastAsia"/>
              </w:rPr>
              <w:t>五原县益源水务有限公司年生产720万瓶瓶装纯净水及36万桶桶装水工程建设项目</w:t>
            </w:r>
          </w:p>
        </w:tc>
        <w:tc>
          <w:tcPr>
            <w:tcW w:w="299" w:type="pct"/>
            <w:vAlign w:val="center"/>
          </w:tcPr>
          <w:p w14:paraId="04EAA7C2">
            <w:pPr>
              <w:pStyle w:val="101"/>
            </w:pPr>
            <w:r>
              <w:rPr>
                <w:rFonts w:hint="eastAsia"/>
              </w:rPr>
              <w:t>新建</w:t>
            </w:r>
          </w:p>
        </w:tc>
        <w:tc>
          <w:tcPr>
            <w:tcW w:w="519" w:type="pct"/>
            <w:vAlign w:val="center"/>
          </w:tcPr>
          <w:p w14:paraId="39327107">
            <w:pPr>
              <w:pStyle w:val="101"/>
            </w:pPr>
            <w:r>
              <w:rPr>
                <w:rFonts w:hint="eastAsia"/>
              </w:rPr>
              <w:t>2022-2025年</w:t>
            </w:r>
          </w:p>
        </w:tc>
        <w:tc>
          <w:tcPr>
            <w:tcW w:w="360" w:type="pct"/>
            <w:vAlign w:val="center"/>
          </w:tcPr>
          <w:p w14:paraId="5F26F22E">
            <w:pPr>
              <w:pStyle w:val="101"/>
            </w:pPr>
            <w:r>
              <w:rPr>
                <w:rFonts w:hint="eastAsia"/>
              </w:rPr>
              <w:t>0.55</w:t>
            </w:r>
          </w:p>
        </w:tc>
        <w:tc>
          <w:tcPr>
            <w:tcW w:w="454" w:type="pct"/>
            <w:vAlign w:val="center"/>
          </w:tcPr>
          <w:p w14:paraId="7425CA57">
            <w:pPr>
              <w:pStyle w:val="101"/>
            </w:pPr>
            <w:r>
              <w:rPr>
                <w:rFonts w:hint="eastAsia"/>
              </w:rPr>
              <w:t>0.55</w:t>
            </w:r>
          </w:p>
        </w:tc>
        <w:tc>
          <w:tcPr>
            <w:tcW w:w="798" w:type="pct"/>
            <w:vAlign w:val="center"/>
          </w:tcPr>
          <w:p w14:paraId="68D06091">
            <w:pPr>
              <w:pStyle w:val="101"/>
            </w:pPr>
            <w:r>
              <w:rPr>
                <w:rFonts w:hint="eastAsia"/>
              </w:rPr>
              <w:t>隆兴昌镇</w:t>
            </w:r>
          </w:p>
        </w:tc>
      </w:tr>
      <w:tr w14:paraId="5EC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E42D9AC">
            <w:pPr>
              <w:pStyle w:val="101"/>
            </w:pPr>
            <w:r>
              <w:rPr>
                <w:rFonts w:hint="eastAsia"/>
              </w:rPr>
              <w:t>195</w:t>
            </w:r>
          </w:p>
        </w:tc>
        <w:tc>
          <w:tcPr>
            <w:tcW w:w="236" w:type="pct"/>
            <w:vAlign w:val="center"/>
          </w:tcPr>
          <w:p w14:paraId="45A57A1E">
            <w:pPr>
              <w:pStyle w:val="101"/>
            </w:pPr>
            <w:r>
              <w:rPr>
                <w:rFonts w:hint="eastAsia"/>
              </w:rPr>
              <w:t>其他</w:t>
            </w:r>
          </w:p>
        </w:tc>
        <w:tc>
          <w:tcPr>
            <w:tcW w:w="2138" w:type="pct"/>
            <w:vAlign w:val="center"/>
          </w:tcPr>
          <w:p w14:paraId="784ABA8B">
            <w:pPr>
              <w:pStyle w:val="101"/>
            </w:pPr>
            <w:r>
              <w:rPr>
                <w:rFonts w:hint="eastAsia"/>
              </w:rPr>
              <w:t>五原县隆兴昌镇联星光伏新村“煤改电”供暖项目</w:t>
            </w:r>
          </w:p>
        </w:tc>
        <w:tc>
          <w:tcPr>
            <w:tcW w:w="299" w:type="pct"/>
            <w:vAlign w:val="center"/>
          </w:tcPr>
          <w:p w14:paraId="65E36B0B">
            <w:pPr>
              <w:pStyle w:val="101"/>
            </w:pPr>
            <w:r>
              <w:rPr>
                <w:rFonts w:hint="eastAsia"/>
              </w:rPr>
              <w:t>新建</w:t>
            </w:r>
          </w:p>
        </w:tc>
        <w:tc>
          <w:tcPr>
            <w:tcW w:w="519" w:type="pct"/>
            <w:vAlign w:val="center"/>
          </w:tcPr>
          <w:p w14:paraId="608E6B46">
            <w:pPr>
              <w:pStyle w:val="101"/>
            </w:pPr>
            <w:r>
              <w:rPr>
                <w:rFonts w:hint="eastAsia"/>
              </w:rPr>
              <w:t>2022-2023年</w:t>
            </w:r>
          </w:p>
        </w:tc>
        <w:tc>
          <w:tcPr>
            <w:tcW w:w="360" w:type="pct"/>
            <w:vAlign w:val="center"/>
          </w:tcPr>
          <w:p w14:paraId="52B633F2">
            <w:pPr>
              <w:pStyle w:val="101"/>
            </w:pPr>
            <w:r>
              <w:rPr>
                <w:rFonts w:hint="eastAsia"/>
              </w:rPr>
              <w:t>11.00</w:t>
            </w:r>
          </w:p>
        </w:tc>
        <w:tc>
          <w:tcPr>
            <w:tcW w:w="454" w:type="pct"/>
            <w:vAlign w:val="center"/>
          </w:tcPr>
          <w:p w14:paraId="32F3AAC0">
            <w:pPr>
              <w:pStyle w:val="101"/>
            </w:pPr>
            <w:r>
              <w:rPr>
                <w:rFonts w:hint="eastAsia"/>
              </w:rPr>
              <w:t>11.00</w:t>
            </w:r>
          </w:p>
        </w:tc>
        <w:tc>
          <w:tcPr>
            <w:tcW w:w="798" w:type="pct"/>
            <w:vAlign w:val="center"/>
          </w:tcPr>
          <w:p w14:paraId="48EA4770">
            <w:pPr>
              <w:pStyle w:val="101"/>
            </w:pPr>
            <w:r>
              <w:rPr>
                <w:rFonts w:hint="eastAsia"/>
              </w:rPr>
              <w:t>隆兴昌镇</w:t>
            </w:r>
          </w:p>
        </w:tc>
      </w:tr>
      <w:tr w14:paraId="1F5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C924B98">
            <w:pPr>
              <w:pStyle w:val="101"/>
            </w:pPr>
            <w:r>
              <w:rPr>
                <w:rFonts w:hint="eastAsia"/>
              </w:rPr>
              <w:t>196</w:t>
            </w:r>
          </w:p>
        </w:tc>
        <w:tc>
          <w:tcPr>
            <w:tcW w:w="236" w:type="pct"/>
            <w:vAlign w:val="center"/>
          </w:tcPr>
          <w:p w14:paraId="636AC4C8">
            <w:pPr>
              <w:pStyle w:val="101"/>
            </w:pPr>
            <w:r>
              <w:rPr>
                <w:rFonts w:hint="eastAsia"/>
              </w:rPr>
              <w:t>其他</w:t>
            </w:r>
          </w:p>
        </w:tc>
        <w:tc>
          <w:tcPr>
            <w:tcW w:w="2138" w:type="pct"/>
            <w:vAlign w:val="center"/>
          </w:tcPr>
          <w:p w14:paraId="120C2033">
            <w:pPr>
              <w:pStyle w:val="101"/>
            </w:pPr>
            <w:r>
              <w:rPr>
                <w:rFonts w:hint="eastAsia"/>
              </w:rPr>
              <w:t>巴彦淖尔市五原县塔尔湖镇联丰新村项目</w:t>
            </w:r>
          </w:p>
        </w:tc>
        <w:tc>
          <w:tcPr>
            <w:tcW w:w="299" w:type="pct"/>
            <w:vAlign w:val="center"/>
          </w:tcPr>
          <w:p w14:paraId="763BFB72">
            <w:pPr>
              <w:pStyle w:val="101"/>
            </w:pPr>
            <w:r>
              <w:rPr>
                <w:rFonts w:hint="eastAsia"/>
              </w:rPr>
              <w:t>新建</w:t>
            </w:r>
          </w:p>
        </w:tc>
        <w:tc>
          <w:tcPr>
            <w:tcW w:w="519" w:type="pct"/>
            <w:vAlign w:val="center"/>
          </w:tcPr>
          <w:p w14:paraId="762A4A15">
            <w:pPr>
              <w:pStyle w:val="101"/>
            </w:pPr>
            <w:r>
              <w:rPr>
                <w:rFonts w:hint="eastAsia"/>
              </w:rPr>
              <w:t>2022-2023年</w:t>
            </w:r>
          </w:p>
        </w:tc>
        <w:tc>
          <w:tcPr>
            <w:tcW w:w="360" w:type="pct"/>
            <w:vAlign w:val="center"/>
          </w:tcPr>
          <w:p w14:paraId="4F6909A1">
            <w:pPr>
              <w:pStyle w:val="101"/>
            </w:pPr>
            <w:r>
              <w:rPr>
                <w:rFonts w:hint="eastAsia"/>
              </w:rPr>
              <w:t>14.67</w:t>
            </w:r>
          </w:p>
        </w:tc>
        <w:tc>
          <w:tcPr>
            <w:tcW w:w="454" w:type="pct"/>
            <w:vAlign w:val="center"/>
          </w:tcPr>
          <w:p w14:paraId="0BA34506">
            <w:pPr>
              <w:pStyle w:val="101"/>
            </w:pPr>
            <w:r>
              <w:rPr>
                <w:rFonts w:hint="eastAsia"/>
              </w:rPr>
              <w:t>14.67</w:t>
            </w:r>
          </w:p>
        </w:tc>
        <w:tc>
          <w:tcPr>
            <w:tcW w:w="798" w:type="pct"/>
            <w:vAlign w:val="center"/>
          </w:tcPr>
          <w:p w14:paraId="119BC15D">
            <w:pPr>
              <w:pStyle w:val="101"/>
            </w:pPr>
            <w:r>
              <w:rPr>
                <w:rFonts w:hint="eastAsia"/>
              </w:rPr>
              <w:t>塔尔湖镇</w:t>
            </w:r>
          </w:p>
        </w:tc>
      </w:tr>
      <w:tr w14:paraId="2A00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6BAE7A7">
            <w:pPr>
              <w:pStyle w:val="101"/>
            </w:pPr>
            <w:r>
              <w:rPr>
                <w:rFonts w:hint="eastAsia"/>
              </w:rPr>
              <w:t>197</w:t>
            </w:r>
          </w:p>
        </w:tc>
        <w:tc>
          <w:tcPr>
            <w:tcW w:w="236" w:type="pct"/>
            <w:vAlign w:val="center"/>
          </w:tcPr>
          <w:p w14:paraId="3B55BE52">
            <w:pPr>
              <w:pStyle w:val="101"/>
            </w:pPr>
            <w:r>
              <w:rPr>
                <w:rFonts w:hint="eastAsia"/>
              </w:rPr>
              <w:t>其他</w:t>
            </w:r>
          </w:p>
        </w:tc>
        <w:tc>
          <w:tcPr>
            <w:tcW w:w="2138" w:type="pct"/>
            <w:vAlign w:val="center"/>
          </w:tcPr>
          <w:p w14:paraId="637322A8">
            <w:pPr>
              <w:pStyle w:val="101"/>
            </w:pPr>
            <w:r>
              <w:rPr>
                <w:rFonts w:hint="eastAsia"/>
              </w:rPr>
              <w:t>五原县塔尔湖镇丰华村农民专业合作社肉羊养殖建设项目</w:t>
            </w:r>
          </w:p>
        </w:tc>
        <w:tc>
          <w:tcPr>
            <w:tcW w:w="299" w:type="pct"/>
            <w:vAlign w:val="center"/>
          </w:tcPr>
          <w:p w14:paraId="53058330">
            <w:pPr>
              <w:pStyle w:val="101"/>
            </w:pPr>
            <w:r>
              <w:rPr>
                <w:rFonts w:hint="eastAsia"/>
              </w:rPr>
              <w:t>新建</w:t>
            </w:r>
          </w:p>
        </w:tc>
        <w:tc>
          <w:tcPr>
            <w:tcW w:w="519" w:type="pct"/>
            <w:vAlign w:val="center"/>
          </w:tcPr>
          <w:p w14:paraId="1586A175">
            <w:pPr>
              <w:pStyle w:val="101"/>
            </w:pPr>
            <w:r>
              <w:rPr>
                <w:rFonts w:hint="eastAsia"/>
              </w:rPr>
              <w:t>2022-2023年</w:t>
            </w:r>
          </w:p>
        </w:tc>
        <w:tc>
          <w:tcPr>
            <w:tcW w:w="360" w:type="pct"/>
            <w:vAlign w:val="center"/>
          </w:tcPr>
          <w:p w14:paraId="68ECB0E3">
            <w:pPr>
              <w:pStyle w:val="101"/>
            </w:pPr>
            <w:r>
              <w:rPr>
                <w:rFonts w:hint="eastAsia"/>
              </w:rPr>
              <w:t>20.00</w:t>
            </w:r>
          </w:p>
        </w:tc>
        <w:tc>
          <w:tcPr>
            <w:tcW w:w="454" w:type="pct"/>
            <w:vAlign w:val="center"/>
          </w:tcPr>
          <w:p w14:paraId="5B4AD4D2">
            <w:pPr>
              <w:pStyle w:val="101"/>
            </w:pPr>
            <w:r>
              <w:rPr>
                <w:rFonts w:hint="eastAsia"/>
              </w:rPr>
              <w:t>20.00</w:t>
            </w:r>
          </w:p>
        </w:tc>
        <w:tc>
          <w:tcPr>
            <w:tcW w:w="798" w:type="pct"/>
            <w:vAlign w:val="center"/>
          </w:tcPr>
          <w:p w14:paraId="60D36CC1">
            <w:pPr>
              <w:pStyle w:val="101"/>
            </w:pPr>
            <w:r>
              <w:rPr>
                <w:rFonts w:hint="eastAsia"/>
              </w:rPr>
              <w:t>丰裕办事处</w:t>
            </w:r>
          </w:p>
        </w:tc>
      </w:tr>
      <w:tr w14:paraId="273D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10974C3">
            <w:pPr>
              <w:pStyle w:val="101"/>
            </w:pPr>
            <w:r>
              <w:rPr>
                <w:rFonts w:hint="eastAsia"/>
              </w:rPr>
              <w:t>198</w:t>
            </w:r>
          </w:p>
        </w:tc>
        <w:tc>
          <w:tcPr>
            <w:tcW w:w="236" w:type="pct"/>
            <w:vAlign w:val="center"/>
          </w:tcPr>
          <w:p w14:paraId="42D14F7B">
            <w:pPr>
              <w:pStyle w:val="101"/>
            </w:pPr>
            <w:r>
              <w:rPr>
                <w:rFonts w:hint="eastAsia"/>
              </w:rPr>
              <w:t>其他</w:t>
            </w:r>
          </w:p>
        </w:tc>
        <w:tc>
          <w:tcPr>
            <w:tcW w:w="2138" w:type="pct"/>
            <w:vAlign w:val="center"/>
          </w:tcPr>
          <w:p w14:paraId="72E2F813">
            <w:pPr>
              <w:pStyle w:val="101"/>
            </w:pPr>
            <w:r>
              <w:rPr>
                <w:rFonts w:hint="eastAsia"/>
              </w:rPr>
              <w:t>五原农商银行复兴支行办公楼建设项目</w:t>
            </w:r>
          </w:p>
        </w:tc>
        <w:tc>
          <w:tcPr>
            <w:tcW w:w="299" w:type="pct"/>
            <w:vAlign w:val="center"/>
          </w:tcPr>
          <w:p w14:paraId="0853DB4E">
            <w:pPr>
              <w:pStyle w:val="101"/>
            </w:pPr>
            <w:r>
              <w:rPr>
                <w:rFonts w:hint="eastAsia"/>
              </w:rPr>
              <w:t>新建</w:t>
            </w:r>
          </w:p>
        </w:tc>
        <w:tc>
          <w:tcPr>
            <w:tcW w:w="519" w:type="pct"/>
            <w:vAlign w:val="center"/>
          </w:tcPr>
          <w:p w14:paraId="1410F01E">
            <w:pPr>
              <w:pStyle w:val="101"/>
            </w:pPr>
            <w:r>
              <w:rPr>
                <w:rFonts w:hint="eastAsia"/>
              </w:rPr>
              <w:t>2022-2023年</w:t>
            </w:r>
          </w:p>
        </w:tc>
        <w:tc>
          <w:tcPr>
            <w:tcW w:w="360" w:type="pct"/>
            <w:vAlign w:val="center"/>
          </w:tcPr>
          <w:p w14:paraId="68D86BE3">
            <w:pPr>
              <w:pStyle w:val="101"/>
            </w:pPr>
            <w:r>
              <w:rPr>
                <w:rFonts w:hint="eastAsia"/>
              </w:rPr>
              <w:t>0.35</w:t>
            </w:r>
          </w:p>
        </w:tc>
        <w:tc>
          <w:tcPr>
            <w:tcW w:w="454" w:type="pct"/>
            <w:vAlign w:val="center"/>
          </w:tcPr>
          <w:p w14:paraId="51AFDE1F">
            <w:pPr>
              <w:pStyle w:val="101"/>
            </w:pPr>
            <w:r>
              <w:rPr>
                <w:rFonts w:hint="eastAsia"/>
              </w:rPr>
              <w:t>0.35</w:t>
            </w:r>
          </w:p>
        </w:tc>
        <w:tc>
          <w:tcPr>
            <w:tcW w:w="798" w:type="pct"/>
            <w:vAlign w:val="center"/>
          </w:tcPr>
          <w:p w14:paraId="62E9325C">
            <w:pPr>
              <w:pStyle w:val="101"/>
            </w:pPr>
            <w:r>
              <w:rPr>
                <w:rFonts w:hint="eastAsia"/>
              </w:rPr>
              <w:t>复兴镇</w:t>
            </w:r>
          </w:p>
        </w:tc>
      </w:tr>
      <w:tr w14:paraId="746B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E5C16F0">
            <w:pPr>
              <w:pStyle w:val="101"/>
            </w:pPr>
            <w:r>
              <w:rPr>
                <w:rFonts w:hint="eastAsia"/>
              </w:rPr>
              <w:t>199</w:t>
            </w:r>
          </w:p>
        </w:tc>
        <w:tc>
          <w:tcPr>
            <w:tcW w:w="236" w:type="pct"/>
            <w:vAlign w:val="center"/>
          </w:tcPr>
          <w:p w14:paraId="7DE8B8FF">
            <w:pPr>
              <w:pStyle w:val="101"/>
            </w:pPr>
            <w:r>
              <w:rPr>
                <w:rFonts w:hint="eastAsia"/>
              </w:rPr>
              <w:t>其他</w:t>
            </w:r>
          </w:p>
        </w:tc>
        <w:tc>
          <w:tcPr>
            <w:tcW w:w="2138" w:type="pct"/>
            <w:vAlign w:val="center"/>
          </w:tcPr>
          <w:p w14:paraId="640DF73C">
            <w:pPr>
              <w:pStyle w:val="101"/>
            </w:pPr>
            <w:r>
              <w:rPr>
                <w:rFonts w:hint="eastAsia"/>
              </w:rPr>
              <w:t>五原县银定图镇丰乐村蒙仓商贸农产品加工园区建设项目</w:t>
            </w:r>
          </w:p>
        </w:tc>
        <w:tc>
          <w:tcPr>
            <w:tcW w:w="299" w:type="pct"/>
            <w:vAlign w:val="center"/>
          </w:tcPr>
          <w:p w14:paraId="06D2A885">
            <w:pPr>
              <w:pStyle w:val="101"/>
            </w:pPr>
            <w:r>
              <w:rPr>
                <w:rFonts w:hint="eastAsia"/>
              </w:rPr>
              <w:t>新建</w:t>
            </w:r>
          </w:p>
        </w:tc>
        <w:tc>
          <w:tcPr>
            <w:tcW w:w="519" w:type="pct"/>
            <w:vAlign w:val="center"/>
          </w:tcPr>
          <w:p w14:paraId="5A97A31F">
            <w:pPr>
              <w:pStyle w:val="101"/>
            </w:pPr>
            <w:r>
              <w:rPr>
                <w:rFonts w:hint="eastAsia"/>
              </w:rPr>
              <w:t>2022-2025年</w:t>
            </w:r>
          </w:p>
        </w:tc>
        <w:tc>
          <w:tcPr>
            <w:tcW w:w="360" w:type="pct"/>
            <w:vAlign w:val="center"/>
          </w:tcPr>
          <w:p w14:paraId="0659CDEF">
            <w:pPr>
              <w:pStyle w:val="101"/>
            </w:pPr>
            <w:r>
              <w:rPr>
                <w:rFonts w:hint="eastAsia"/>
              </w:rPr>
              <w:t>0.53</w:t>
            </w:r>
          </w:p>
        </w:tc>
        <w:tc>
          <w:tcPr>
            <w:tcW w:w="454" w:type="pct"/>
            <w:vAlign w:val="center"/>
          </w:tcPr>
          <w:p w14:paraId="3E3DEBFE">
            <w:pPr>
              <w:pStyle w:val="101"/>
            </w:pPr>
            <w:r>
              <w:rPr>
                <w:rFonts w:hint="eastAsia"/>
              </w:rPr>
              <w:t>0.53</w:t>
            </w:r>
          </w:p>
        </w:tc>
        <w:tc>
          <w:tcPr>
            <w:tcW w:w="798" w:type="pct"/>
            <w:vAlign w:val="center"/>
          </w:tcPr>
          <w:p w14:paraId="68934284">
            <w:pPr>
              <w:pStyle w:val="101"/>
            </w:pPr>
            <w:r>
              <w:rPr>
                <w:rFonts w:hint="eastAsia"/>
              </w:rPr>
              <w:t>银定图镇</w:t>
            </w:r>
          </w:p>
        </w:tc>
      </w:tr>
      <w:tr w14:paraId="0BAC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 w:type="pct"/>
            <w:vAlign w:val="center"/>
          </w:tcPr>
          <w:p w14:paraId="63E1F743">
            <w:pPr>
              <w:pStyle w:val="101"/>
            </w:pPr>
            <w:r>
              <w:rPr>
                <w:rFonts w:hint="eastAsia"/>
              </w:rPr>
              <w:t>200</w:t>
            </w:r>
          </w:p>
        </w:tc>
        <w:tc>
          <w:tcPr>
            <w:tcW w:w="236" w:type="pct"/>
            <w:vAlign w:val="center"/>
          </w:tcPr>
          <w:p w14:paraId="6ED7BF65">
            <w:pPr>
              <w:pStyle w:val="101"/>
            </w:pPr>
            <w:r>
              <w:rPr>
                <w:rFonts w:hint="eastAsia"/>
              </w:rPr>
              <w:t>其他</w:t>
            </w:r>
          </w:p>
        </w:tc>
        <w:tc>
          <w:tcPr>
            <w:tcW w:w="2138" w:type="pct"/>
            <w:vAlign w:val="center"/>
          </w:tcPr>
          <w:p w14:paraId="65D681C5">
            <w:pPr>
              <w:pStyle w:val="101"/>
            </w:pPr>
            <w:r>
              <w:rPr>
                <w:rFonts w:hint="eastAsia"/>
              </w:rPr>
              <w:t>内蒙古步</w:t>
            </w:r>
            <w:r>
              <w:rPr>
                <w:rFonts w:hint="eastAsia" w:ascii="微软雅黑" w:hAnsi="微软雅黑" w:eastAsia="微软雅黑"/>
              </w:rPr>
              <w:t>龍</w:t>
            </w:r>
            <w:r>
              <w:rPr>
                <w:rFonts w:hint="eastAsia"/>
              </w:rPr>
              <w:t>食品有限公司鲜食糯玉米生产加工建设项目</w:t>
            </w:r>
          </w:p>
        </w:tc>
        <w:tc>
          <w:tcPr>
            <w:tcW w:w="299" w:type="pct"/>
            <w:vAlign w:val="center"/>
          </w:tcPr>
          <w:p w14:paraId="713D5AF9">
            <w:pPr>
              <w:pStyle w:val="101"/>
            </w:pPr>
            <w:r>
              <w:rPr>
                <w:rFonts w:hint="eastAsia"/>
              </w:rPr>
              <w:t>新建</w:t>
            </w:r>
          </w:p>
        </w:tc>
        <w:tc>
          <w:tcPr>
            <w:tcW w:w="519" w:type="pct"/>
            <w:vAlign w:val="center"/>
          </w:tcPr>
          <w:p w14:paraId="59D7FEB0">
            <w:pPr>
              <w:pStyle w:val="101"/>
            </w:pPr>
            <w:r>
              <w:rPr>
                <w:rFonts w:hint="eastAsia"/>
              </w:rPr>
              <w:t>2022-2023年</w:t>
            </w:r>
          </w:p>
        </w:tc>
        <w:tc>
          <w:tcPr>
            <w:tcW w:w="360" w:type="pct"/>
            <w:vAlign w:val="center"/>
          </w:tcPr>
          <w:p w14:paraId="4E528612">
            <w:pPr>
              <w:pStyle w:val="101"/>
            </w:pPr>
            <w:r>
              <w:rPr>
                <w:rFonts w:hint="eastAsia"/>
              </w:rPr>
              <w:t>1.22</w:t>
            </w:r>
          </w:p>
        </w:tc>
        <w:tc>
          <w:tcPr>
            <w:tcW w:w="454" w:type="pct"/>
            <w:vAlign w:val="center"/>
          </w:tcPr>
          <w:p w14:paraId="4EEE3C1A">
            <w:pPr>
              <w:pStyle w:val="101"/>
            </w:pPr>
            <w:r>
              <w:rPr>
                <w:rFonts w:hint="eastAsia"/>
              </w:rPr>
              <w:t>1.22</w:t>
            </w:r>
          </w:p>
        </w:tc>
        <w:tc>
          <w:tcPr>
            <w:tcW w:w="798" w:type="pct"/>
            <w:vAlign w:val="center"/>
          </w:tcPr>
          <w:p w14:paraId="248489F0">
            <w:pPr>
              <w:pStyle w:val="101"/>
            </w:pPr>
            <w:r>
              <w:rPr>
                <w:rFonts w:hint="eastAsia"/>
              </w:rPr>
              <w:t>和胜乡</w:t>
            </w:r>
          </w:p>
        </w:tc>
      </w:tr>
      <w:tr w14:paraId="3E1B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 w:type="pct"/>
            <w:vAlign w:val="center"/>
          </w:tcPr>
          <w:p w14:paraId="743E5C28">
            <w:pPr>
              <w:pStyle w:val="101"/>
            </w:pPr>
            <w:r>
              <w:rPr>
                <w:rFonts w:hint="eastAsia"/>
              </w:rPr>
              <w:t>201</w:t>
            </w:r>
          </w:p>
        </w:tc>
        <w:tc>
          <w:tcPr>
            <w:tcW w:w="236" w:type="pct"/>
            <w:vAlign w:val="center"/>
          </w:tcPr>
          <w:p w14:paraId="17625861">
            <w:pPr>
              <w:pStyle w:val="101"/>
            </w:pPr>
            <w:r>
              <w:rPr>
                <w:rFonts w:hint="eastAsia"/>
              </w:rPr>
              <w:t>其他</w:t>
            </w:r>
          </w:p>
        </w:tc>
        <w:tc>
          <w:tcPr>
            <w:tcW w:w="2138" w:type="pct"/>
            <w:vAlign w:val="center"/>
          </w:tcPr>
          <w:p w14:paraId="32E53FCE">
            <w:pPr>
              <w:pStyle w:val="101"/>
            </w:pPr>
            <w:r>
              <w:rPr>
                <w:rFonts w:hint="eastAsia"/>
              </w:rPr>
              <w:t>内蒙古蒙信食品有限责任公司年产8000吨南瓜籽仁现代化生产加工及鲜食糯玉米生产加工项目</w:t>
            </w:r>
          </w:p>
        </w:tc>
        <w:tc>
          <w:tcPr>
            <w:tcW w:w="299" w:type="pct"/>
            <w:vAlign w:val="center"/>
          </w:tcPr>
          <w:p w14:paraId="1FCD8F04">
            <w:pPr>
              <w:pStyle w:val="101"/>
            </w:pPr>
            <w:r>
              <w:rPr>
                <w:rFonts w:hint="eastAsia"/>
              </w:rPr>
              <w:t>新建</w:t>
            </w:r>
          </w:p>
        </w:tc>
        <w:tc>
          <w:tcPr>
            <w:tcW w:w="519" w:type="pct"/>
            <w:vAlign w:val="center"/>
          </w:tcPr>
          <w:p w14:paraId="2BF44361">
            <w:pPr>
              <w:pStyle w:val="101"/>
            </w:pPr>
            <w:r>
              <w:rPr>
                <w:rFonts w:hint="eastAsia"/>
              </w:rPr>
              <w:t>2022-2023年</w:t>
            </w:r>
          </w:p>
        </w:tc>
        <w:tc>
          <w:tcPr>
            <w:tcW w:w="360" w:type="pct"/>
            <w:vAlign w:val="center"/>
          </w:tcPr>
          <w:p w14:paraId="54C9992F">
            <w:pPr>
              <w:pStyle w:val="101"/>
            </w:pPr>
            <w:r>
              <w:rPr>
                <w:rFonts w:hint="eastAsia"/>
              </w:rPr>
              <w:t>0.65</w:t>
            </w:r>
          </w:p>
        </w:tc>
        <w:tc>
          <w:tcPr>
            <w:tcW w:w="454" w:type="pct"/>
            <w:vAlign w:val="center"/>
          </w:tcPr>
          <w:p w14:paraId="55067BB6">
            <w:pPr>
              <w:pStyle w:val="101"/>
            </w:pPr>
            <w:r>
              <w:rPr>
                <w:rFonts w:hint="eastAsia"/>
              </w:rPr>
              <w:t>0.65</w:t>
            </w:r>
          </w:p>
        </w:tc>
        <w:tc>
          <w:tcPr>
            <w:tcW w:w="798" w:type="pct"/>
            <w:vAlign w:val="center"/>
          </w:tcPr>
          <w:p w14:paraId="74C4D493">
            <w:pPr>
              <w:pStyle w:val="101"/>
            </w:pPr>
            <w:r>
              <w:rPr>
                <w:rFonts w:hint="eastAsia"/>
              </w:rPr>
              <w:t>和胜乡</w:t>
            </w:r>
          </w:p>
        </w:tc>
      </w:tr>
      <w:tr w14:paraId="2AA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191F21C">
            <w:pPr>
              <w:pStyle w:val="101"/>
            </w:pPr>
            <w:r>
              <w:rPr>
                <w:rFonts w:hint="eastAsia"/>
              </w:rPr>
              <w:t>202</w:t>
            </w:r>
          </w:p>
        </w:tc>
        <w:tc>
          <w:tcPr>
            <w:tcW w:w="236" w:type="pct"/>
            <w:vAlign w:val="center"/>
          </w:tcPr>
          <w:p w14:paraId="67020D76">
            <w:pPr>
              <w:pStyle w:val="101"/>
            </w:pPr>
            <w:r>
              <w:rPr>
                <w:rFonts w:hint="eastAsia"/>
              </w:rPr>
              <w:t>其他</w:t>
            </w:r>
          </w:p>
        </w:tc>
        <w:tc>
          <w:tcPr>
            <w:tcW w:w="2138" w:type="pct"/>
            <w:vAlign w:val="center"/>
          </w:tcPr>
          <w:p w14:paraId="54CB5A48">
            <w:pPr>
              <w:pStyle w:val="101"/>
            </w:pPr>
            <w:r>
              <w:rPr>
                <w:rFonts w:hint="eastAsia"/>
              </w:rPr>
              <w:t>五原县畜产品标准化示范园区基础设施建设项目</w:t>
            </w:r>
          </w:p>
        </w:tc>
        <w:tc>
          <w:tcPr>
            <w:tcW w:w="299" w:type="pct"/>
            <w:vAlign w:val="center"/>
          </w:tcPr>
          <w:p w14:paraId="18536402">
            <w:pPr>
              <w:pStyle w:val="101"/>
            </w:pPr>
            <w:r>
              <w:rPr>
                <w:rFonts w:hint="eastAsia"/>
              </w:rPr>
              <w:t>新建</w:t>
            </w:r>
          </w:p>
        </w:tc>
        <w:tc>
          <w:tcPr>
            <w:tcW w:w="519" w:type="pct"/>
            <w:vAlign w:val="center"/>
          </w:tcPr>
          <w:p w14:paraId="52307120">
            <w:pPr>
              <w:pStyle w:val="101"/>
            </w:pPr>
            <w:r>
              <w:rPr>
                <w:rFonts w:hint="eastAsia"/>
              </w:rPr>
              <w:t>2022-2023年</w:t>
            </w:r>
          </w:p>
        </w:tc>
        <w:tc>
          <w:tcPr>
            <w:tcW w:w="360" w:type="pct"/>
            <w:vAlign w:val="center"/>
          </w:tcPr>
          <w:p w14:paraId="2770AEA5">
            <w:pPr>
              <w:pStyle w:val="101"/>
            </w:pPr>
            <w:r>
              <w:rPr>
                <w:rFonts w:hint="eastAsia"/>
              </w:rPr>
              <w:t>2.67</w:t>
            </w:r>
          </w:p>
        </w:tc>
        <w:tc>
          <w:tcPr>
            <w:tcW w:w="454" w:type="pct"/>
            <w:vAlign w:val="center"/>
          </w:tcPr>
          <w:p w14:paraId="28E8B780">
            <w:pPr>
              <w:pStyle w:val="101"/>
            </w:pPr>
            <w:r>
              <w:rPr>
                <w:rFonts w:hint="eastAsia"/>
              </w:rPr>
              <w:t>2.67</w:t>
            </w:r>
          </w:p>
        </w:tc>
        <w:tc>
          <w:tcPr>
            <w:tcW w:w="798" w:type="pct"/>
            <w:vAlign w:val="center"/>
          </w:tcPr>
          <w:p w14:paraId="02D46EE3">
            <w:pPr>
              <w:pStyle w:val="101"/>
            </w:pPr>
            <w:r>
              <w:rPr>
                <w:rFonts w:hint="eastAsia"/>
              </w:rPr>
              <w:t>五原县</w:t>
            </w:r>
          </w:p>
        </w:tc>
      </w:tr>
      <w:tr w14:paraId="2477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0B78FB0A">
            <w:pPr>
              <w:pStyle w:val="101"/>
            </w:pPr>
            <w:r>
              <w:rPr>
                <w:rFonts w:hint="eastAsia"/>
              </w:rPr>
              <w:t>203</w:t>
            </w:r>
          </w:p>
        </w:tc>
        <w:tc>
          <w:tcPr>
            <w:tcW w:w="236" w:type="pct"/>
            <w:vAlign w:val="center"/>
          </w:tcPr>
          <w:p w14:paraId="3B4353F3">
            <w:pPr>
              <w:pStyle w:val="101"/>
            </w:pPr>
            <w:r>
              <w:rPr>
                <w:rFonts w:hint="eastAsia"/>
              </w:rPr>
              <w:t>其他</w:t>
            </w:r>
          </w:p>
        </w:tc>
        <w:tc>
          <w:tcPr>
            <w:tcW w:w="2138" w:type="pct"/>
            <w:vAlign w:val="center"/>
          </w:tcPr>
          <w:p w14:paraId="20F8564A">
            <w:pPr>
              <w:pStyle w:val="101"/>
            </w:pPr>
            <w:r>
              <w:rPr>
                <w:rFonts w:hint="eastAsia"/>
              </w:rPr>
              <w:t>五原县黄柿子农产品园区基础设施建设项目</w:t>
            </w:r>
          </w:p>
        </w:tc>
        <w:tc>
          <w:tcPr>
            <w:tcW w:w="299" w:type="pct"/>
            <w:vAlign w:val="center"/>
          </w:tcPr>
          <w:p w14:paraId="72131385">
            <w:pPr>
              <w:pStyle w:val="101"/>
            </w:pPr>
            <w:r>
              <w:rPr>
                <w:rFonts w:hint="eastAsia"/>
              </w:rPr>
              <w:t>新建</w:t>
            </w:r>
          </w:p>
        </w:tc>
        <w:tc>
          <w:tcPr>
            <w:tcW w:w="519" w:type="pct"/>
            <w:vAlign w:val="center"/>
          </w:tcPr>
          <w:p w14:paraId="60E0CFD3">
            <w:pPr>
              <w:pStyle w:val="101"/>
            </w:pPr>
            <w:r>
              <w:rPr>
                <w:rFonts w:hint="eastAsia"/>
              </w:rPr>
              <w:t>2022-2023年</w:t>
            </w:r>
          </w:p>
        </w:tc>
        <w:tc>
          <w:tcPr>
            <w:tcW w:w="360" w:type="pct"/>
            <w:vAlign w:val="center"/>
          </w:tcPr>
          <w:p w14:paraId="2B91AAE5">
            <w:pPr>
              <w:pStyle w:val="101"/>
            </w:pPr>
            <w:r>
              <w:rPr>
                <w:rFonts w:hint="eastAsia"/>
              </w:rPr>
              <w:t>1.33</w:t>
            </w:r>
          </w:p>
        </w:tc>
        <w:tc>
          <w:tcPr>
            <w:tcW w:w="454" w:type="pct"/>
            <w:vAlign w:val="center"/>
          </w:tcPr>
          <w:p w14:paraId="0E55D37C">
            <w:pPr>
              <w:pStyle w:val="101"/>
            </w:pPr>
            <w:r>
              <w:rPr>
                <w:rFonts w:hint="eastAsia"/>
              </w:rPr>
              <w:t>1.33</w:t>
            </w:r>
          </w:p>
        </w:tc>
        <w:tc>
          <w:tcPr>
            <w:tcW w:w="798" w:type="pct"/>
            <w:vAlign w:val="center"/>
          </w:tcPr>
          <w:p w14:paraId="0D9EE9AE">
            <w:pPr>
              <w:pStyle w:val="101"/>
            </w:pPr>
            <w:r>
              <w:rPr>
                <w:rFonts w:hint="eastAsia"/>
              </w:rPr>
              <w:t>五原县</w:t>
            </w:r>
          </w:p>
        </w:tc>
      </w:tr>
      <w:tr w14:paraId="326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7FA479E">
            <w:pPr>
              <w:pStyle w:val="101"/>
            </w:pPr>
            <w:r>
              <w:rPr>
                <w:rFonts w:hint="eastAsia"/>
              </w:rPr>
              <w:t>204</w:t>
            </w:r>
          </w:p>
        </w:tc>
        <w:tc>
          <w:tcPr>
            <w:tcW w:w="236" w:type="pct"/>
            <w:vAlign w:val="center"/>
          </w:tcPr>
          <w:p w14:paraId="779A2966">
            <w:pPr>
              <w:pStyle w:val="101"/>
            </w:pPr>
            <w:r>
              <w:rPr>
                <w:rFonts w:hint="eastAsia"/>
              </w:rPr>
              <w:t>其他</w:t>
            </w:r>
          </w:p>
        </w:tc>
        <w:tc>
          <w:tcPr>
            <w:tcW w:w="2138" w:type="pct"/>
            <w:vAlign w:val="center"/>
          </w:tcPr>
          <w:p w14:paraId="70332650">
            <w:pPr>
              <w:pStyle w:val="101"/>
            </w:pPr>
            <w:r>
              <w:rPr>
                <w:rFonts w:hint="eastAsia"/>
              </w:rPr>
              <w:t>五原县糯玉米农产品园区基础设施建设项目</w:t>
            </w:r>
          </w:p>
        </w:tc>
        <w:tc>
          <w:tcPr>
            <w:tcW w:w="299" w:type="pct"/>
            <w:vAlign w:val="center"/>
          </w:tcPr>
          <w:p w14:paraId="7551B96E">
            <w:pPr>
              <w:pStyle w:val="101"/>
            </w:pPr>
            <w:r>
              <w:rPr>
                <w:rFonts w:hint="eastAsia"/>
              </w:rPr>
              <w:t>新建</w:t>
            </w:r>
          </w:p>
        </w:tc>
        <w:tc>
          <w:tcPr>
            <w:tcW w:w="519" w:type="pct"/>
            <w:vAlign w:val="center"/>
          </w:tcPr>
          <w:p w14:paraId="5B43A03A">
            <w:pPr>
              <w:pStyle w:val="101"/>
            </w:pPr>
            <w:r>
              <w:rPr>
                <w:rFonts w:hint="eastAsia"/>
              </w:rPr>
              <w:t>2022-2023年</w:t>
            </w:r>
          </w:p>
        </w:tc>
        <w:tc>
          <w:tcPr>
            <w:tcW w:w="360" w:type="pct"/>
            <w:vAlign w:val="center"/>
          </w:tcPr>
          <w:p w14:paraId="4C66C73B">
            <w:pPr>
              <w:pStyle w:val="101"/>
            </w:pPr>
            <w:r>
              <w:rPr>
                <w:rFonts w:hint="eastAsia"/>
              </w:rPr>
              <w:t>4.00</w:t>
            </w:r>
          </w:p>
        </w:tc>
        <w:tc>
          <w:tcPr>
            <w:tcW w:w="454" w:type="pct"/>
            <w:vAlign w:val="center"/>
          </w:tcPr>
          <w:p w14:paraId="1DF60D6F">
            <w:pPr>
              <w:pStyle w:val="101"/>
            </w:pPr>
            <w:r>
              <w:rPr>
                <w:rFonts w:hint="eastAsia"/>
              </w:rPr>
              <w:t>4.00</w:t>
            </w:r>
          </w:p>
        </w:tc>
        <w:tc>
          <w:tcPr>
            <w:tcW w:w="798" w:type="pct"/>
            <w:vAlign w:val="center"/>
          </w:tcPr>
          <w:p w14:paraId="036E1D7D">
            <w:pPr>
              <w:pStyle w:val="101"/>
            </w:pPr>
            <w:r>
              <w:rPr>
                <w:rFonts w:hint="eastAsia"/>
              </w:rPr>
              <w:t>五原县</w:t>
            </w:r>
          </w:p>
        </w:tc>
      </w:tr>
      <w:tr w14:paraId="14DC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2079767">
            <w:pPr>
              <w:pStyle w:val="101"/>
            </w:pPr>
            <w:r>
              <w:rPr>
                <w:rFonts w:hint="eastAsia"/>
              </w:rPr>
              <w:t>205</w:t>
            </w:r>
          </w:p>
        </w:tc>
        <w:tc>
          <w:tcPr>
            <w:tcW w:w="236" w:type="pct"/>
            <w:vAlign w:val="center"/>
          </w:tcPr>
          <w:p w14:paraId="38481559">
            <w:pPr>
              <w:pStyle w:val="101"/>
            </w:pPr>
            <w:r>
              <w:rPr>
                <w:rFonts w:hint="eastAsia"/>
              </w:rPr>
              <w:t>其他</w:t>
            </w:r>
          </w:p>
        </w:tc>
        <w:tc>
          <w:tcPr>
            <w:tcW w:w="2138" w:type="pct"/>
            <w:vAlign w:val="center"/>
          </w:tcPr>
          <w:p w14:paraId="4067C362">
            <w:pPr>
              <w:pStyle w:val="101"/>
            </w:pPr>
            <w:r>
              <w:rPr>
                <w:rFonts w:hint="eastAsia"/>
              </w:rPr>
              <w:t>五原县现代设施农业扶贫产业园</w:t>
            </w:r>
          </w:p>
        </w:tc>
        <w:tc>
          <w:tcPr>
            <w:tcW w:w="299" w:type="pct"/>
            <w:vAlign w:val="center"/>
          </w:tcPr>
          <w:p w14:paraId="67BF6E73">
            <w:pPr>
              <w:pStyle w:val="101"/>
            </w:pPr>
            <w:r>
              <w:rPr>
                <w:rFonts w:hint="eastAsia"/>
              </w:rPr>
              <w:t>新建</w:t>
            </w:r>
          </w:p>
        </w:tc>
        <w:tc>
          <w:tcPr>
            <w:tcW w:w="519" w:type="pct"/>
            <w:vAlign w:val="center"/>
          </w:tcPr>
          <w:p w14:paraId="35FD288A">
            <w:pPr>
              <w:pStyle w:val="101"/>
            </w:pPr>
            <w:r>
              <w:rPr>
                <w:rFonts w:hint="eastAsia"/>
              </w:rPr>
              <w:t>2022-2023年</w:t>
            </w:r>
          </w:p>
        </w:tc>
        <w:tc>
          <w:tcPr>
            <w:tcW w:w="360" w:type="pct"/>
            <w:vAlign w:val="center"/>
          </w:tcPr>
          <w:p w14:paraId="4C090C26">
            <w:pPr>
              <w:pStyle w:val="101"/>
            </w:pPr>
            <w:r>
              <w:rPr>
                <w:rFonts w:hint="eastAsia"/>
              </w:rPr>
              <w:t>2.00</w:t>
            </w:r>
          </w:p>
        </w:tc>
        <w:tc>
          <w:tcPr>
            <w:tcW w:w="454" w:type="pct"/>
            <w:vAlign w:val="center"/>
          </w:tcPr>
          <w:p w14:paraId="1223FBBA">
            <w:pPr>
              <w:pStyle w:val="101"/>
            </w:pPr>
            <w:r>
              <w:rPr>
                <w:rFonts w:hint="eastAsia"/>
              </w:rPr>
              <w:t>2.00</w:t>
            </w:r>
          </w:p>
        </w:tc>
        <w:tc>
          <w:tcPr>
            <w:tcW w:w="798" w:type="pct"/>
            <w:vAlign w:val="center"/>
          </w:tcPr>
          <w:p w14:paraId="097CD3F5">
            <w:pPr>
              <w:pStyle w:val="101"/>
            </w:pPr>
            <w:r>
              <w:rPr>
                <w:rFonts w:hint="eastAsia"/>
              </w:rPr>
              <w:t>五原县</w:t>
            </w:r>
          </w:p>
        </w:tc>
      </w:tr>
      <w:tr w14:paraId="1110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 w:type="pct"/>
            <w:vAlign w:val="center"/>
          </w:tcPr>
          <w:p w14:paraId="5ABCA02A">
            <w:pPr>
              <w:pStyle w:val="101"/>
            </w:pPr>
            <w:r>
              <w:rPr>
                <w:rFonts w:hint="eastAsia"/>
              </w:rPr>
              <w:t>206</w:t>
            </w:r>
          </w:p>
        </w:tc>
        <w:tc>
          <w:tcPr>
            <w:tcW w:w="236" w:type="pct"/>
            <w:vAlign w:val="center"/>
          </w:tcPr>
          <w:p w14:paraId="1159464D">
            <w:pPr>
              <w:pStyle w:val="101"/>
            </w:pPr>
            <w:r>
              <w:rPr>
                <w:rFonts w:hint="eastAsia"/>
              </w:rPr>
              <w:t>其他</w:t>
            </w:r>
          </w:p>
        </w:tc>
        <w:tc>
          <w:tcPr>
            <w:tcW w:w="2138" w:type="pct"/>
            <w:vAlign w:val="center"/>
          </w:tcPr>
          <w:p w14:paraId="4159486A">
            <w:pPr>
              <w:pStyle w:val="101"/>
              <w:rPr>
                <w:rFonts w:hint="eastAsia" w:eastAsia="仿宋_GB2312"/>
                <w:lang w:eastAsia="zh-CN"/>
              </w:rPr>
            </w:pPr>
          </w:p>
          <w:p w14:paraId="28EA9FB0">
            <w:pPr>
              <w:pStyle w:val="101"/>
            </w:pPr>
            <w:r>
              <w:rPr>
                <w:rFonts w:hint="eastAsia"/>
              </w:rPr>
              <w:t>五原县向兴报废汽车回收拆解有限责任公司年回收拆解10000辆报废汽车建设项目</w:t>
            </w:r>
          </w:p>
        </w:tc>
        <w:tc>
          <w:tcPr>
            <w:tcW w:w="299" w:type="pct"/>
            <w:vAlign w:val="center"/>
          </w:tcPr>
          <w:p w14:paraId="4BFCE0C1">
            <w:pPr>
              <w:pStyle w:val="101"/>
            </w:pPr>
            <w:r>
              <w:rPr>
                <w:rFonts w:hint="eastAsia"/>
              </w:rPr>
              <w:t>改建</w:t>
            </w:r>
          </w:p>
        </w:tc>
        <w:tc>
          <w:tcPr>
            <w:tcW w:w="519" w:type="pct"/>
            <w:vAlign w:val="center"/>
          </w:tcPr>
          <w:p w14:paraId="3F472055">
            <w:pPr>
              <w:pStyle w:val="101"/>
            </w:pPr>
            <w:r>
              <w:rPr>
                <w:rFonts w:hint="eastAsia"/>
              </w:rPr>
              <w:t>2023-2025年</w:t>
            </w:r>
          </w:p>
        </w:tc>
        <w:tc>
          <w:tcPr>
            <w:tcW w:w="360" w:type="pct"/>
            <w:vAlign w:val="center"/>
          </w:tcPr>
          <w:p w14:paraId="26B03D04">
            <w:pPr>
              <w:pStyle w:val="101"/>
            </w:pPr>
            <w:r>
              <w:rPr>
                <w:rFonts w:hint="eastAsia"/>
              </w:rPr>
              <w:t>0.45</w:t>
            </w:r>
          </w:p>
        </w:tc>
        <w:tc>
          <w:tcPr>
            <w:tcW w:w="454" w:type="pct"/>
            <w:vAlign w:val="center"/>
          </w:tcPr>
          <w:p w14:paraId="522177A7">
            <w:pPr>
              <w:pStyle w:val="101"/>
            </w:pPr>
            <w:r>
              <w:rPr>
                <w:rFonts w:hint="eastAsia"/>
              </w:rPr>
              <w:t>0.45</w:t>
            </w:r>
          </w:p>
        </w:tc>
        <w:tc>
          <w:tcPr>
            <w:tcW w:w="798" w:type="pct"/>
            <w:vAlign w:val="center"/>
          </w:tcPr>
          <w:p w14:paraId="68F81A28">
            <w:pPr>
              <w:pStyle w:val="101"/>
            </w:pPr>
            <w:r>
              <w:rPr>
                <w:rFonts w:hint="eastAsia"/>
              </w:rPr>
              <w:t>隆兴昌镇</w:t>
            </w:r>
          </w:p>
        </w:tc>
      </w:tr>
      <w:tr w14:paraId="6E16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BFBADEA">
            <w:pPr>
              <w:pStyle w:val="101"/>
            </w:pPr>
            <w:r>
              <w:rPr>
                <w:rFonts w:hint="eastAsia"/>
              </w:rPr>
              <w:t>207</w:t>
            </w:r>
          </w:p>
        </w:tc>
        <w:tc>
          <w:tcPr>
            <w:tcW w:w="236" w:type="pct"/>
            <w:vAlign w:val="center"/>
          </w:tcPr>
          <w:p w14:paraId="414BB17D">
            <w:pPr>
              <w:pStyle w:val="101"/>
            </w:pPr>
            <w:r>
              <w:rPr>
                <w:rFonts w:hint="eastAsia"/>
              </w:rPr>
              <w:t>其他</w:t>
            </w:r>
          </w:p>
        </w:tc>
        <w:tc>
          <w:tcPr>
            <w:tcW w:w="2138" w:type="pct"/>
            <w:vAlign w:val="center"/>
          </w:tcPr>
          <w:p w14:paraId="0FE4ED31">
            <w:pPr>
              <w:pStyle w:val="101"/>
            </w:pPr>
            <w:r>
              <w:rPr>
                <w:rFonts w:hint="eastAsia"/>
              </w:rPr>
              <w:t>五原县联丰能源有限公司加油加气站项目</w:t>
            </w:r>
          </w:p>
        </w:tc>
        <w:tc>
          <w:tcPr>
            <w:tcW w:w="299" w:type="pct"/>
            <w:vAlign w:val="center"/>
          </w:tcPr>
          <w:p w14:paraId="5C6C300A">
            <w:pPr>
              <w:pStyle w:val="101"/>
            </w:pPr>
            <w:r>
              <w:rPr>
                <w:rFonts w:hint="eastAsia"/>
              </w:rPr>
              <w:t>新建</w:t>
            </w:r>
          </w:p>
        </w:tc>
        <w:tc>
          <w:tcPr>
            <w:tcW w:w="519" w:type="pct"/>
            <w:vAlign w:val="center"/>
          </w:tcPr>
          <w:p w14:paraId="3D7BD529">
            <w:pPr>
              <w:pStyle w:val="101"/>
            </w:pPr>
            <w:r>
              <w:rPr>
                <w:rFonts w:hint="eastAsia"/>
              </w:rPr>
              <w:t>2022-2023年</w:t>
            </w:r>
          </w:p>
        </w:tc>
        <w:tc>
          <w:tcPr>
            <w:tcW w:w="360" w:type="pct"/>
            <w:vAlign w:val="center"/>
          </w:tcPr>
          <w:p w14:paraId="52AD6474">
            <w:pPr>
              <w:pStyle w:val="101"/>
            </w:pPr>
            <w:r>
              <w:rPr>
                <w:rFonts w:hint="eastAsia"/>
              </w:rPr>
              <w:t>0.71</w:t>
            </w:r>
          </w:p>
        </w:tc>
        <w:tc>
          <w:tcPr>
            <w:tcW w:w="454" w:type="pct"/>
            <w:vAlign w:val="center"/>
          </w:tcPr>
          <w:p w14:paraId="60F398D2">
            <w:pPr>
              <w:pStyle w:val="101"/>
            </w:pPr>
            <w:r>
              <w:rPr>
                <w:rFonts w:hint="eastAsia"/>
              </w:rPr>
              <w:t>0.71</w:t>
            </w:r>
          </w:p>
        </w:tc>
        <w:tc>
          <w:tcPr>
            <w:tcW w:w="798" w:type="pct"/>
            <w:vAlign w:val="center"/>
          </w:tcPr>
          <w:p w14:paraId="7C3A9297">
            <w:pPr>
              <w:pStyle w:val="101"/>
            </w:pPr>
            <w:r>
              <w:rPr>
                <w:rFonts w:hint="eastAsia"/>
              </w:rPr>
              <w:t>隆兴昌镇</w:t>
            </w:r>
          </w:p>
        </w:tc>
      </w:tr>
      <w:tr w14:paraId="2886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8791B80">
            <w:pPr>
              <w:pStyle w:val="101"/>
            </w:pPr>
            <w:r>
              <w:rPr>
                <w:rFonts w:hint="eastAsia"/>
              </w:rPr>
              <w:t>208</w:t>
            </w:r>
          </w:p>
        </w:tc>
        <w:tc>
          <w:tcPr>
            <w:tcW w:w="236" w:type="pct"/>
            <w:vAlign w:val="center"/>
          </w:tcPr>
          <w:p w14:paraId="5920FD1A">
            <w:pPr>
              <w:pStyle w:val="101"/>
            </w:pPr>
            <w:r>
              <w:rPr>
                <w:rFonts w:hint="eastAsia"/>
              </w:rPr>
              <w:t>其他</w:t>
            </w:r>
          </w:p>
        </w:tc>
        <w:tc>
          <w:tcPr>
            <w:tcW w:w="2138" w:type="pct"/>
            <w:vAlign w:val="center"/>
          </w:tcPr>
          <w:p w14:paraId="619AB52C">
            <w:pPr>
              <w:pStyle w:val="101"/>
            </w:pPr>
            <w:r>
              <w:rPr>
                <w:rFonts w:hint="eastAsia"/>
              </w:rPr>
              <w:t>内蒙古春园满循环农业科技有限公司肉乳兼用优质绵羊养殖园区项目</w:t>
            </w:r>
          </w:p>
        </w:tc>
        <w:tc>
          <w:tcPr>
            <w:tcW w:w="299" w:type="pct"/>
            <w:vAlign w:val="center"/>
          </w:tcPr>
          <w:p w14:paraId="072533F3">
            <w:pPr>
              <w:pStyle w:val="101"/>
            </w:pPr>
            <w:r>
              <w:rPr>
                <w:rFonts w:hint="eastAsia"/>
              </w:rPr>
              <w:t>续建</w:t>
            </w:r>
          </w:p>
        </w:tc>
        <w:tc>
          <w:tcPr>
            <w:tcW w:w="519" w:type="pct"/>
            <w:vAlign w:val="center"/>
          </w:tcPr>
          <w:p w14:paraId="3946B863">
            <w:pPr>
              <w:pStyle w:val="101"/>
            </w:pPr>
            <w:r>
              <w:rPr>
                <w:rFonts w:hint="eastAsia"/>
              </w:rPr>
              <w:t>2023-2025年</w:t>
            </w:r>
          </w:p>
        </w:tc>
        <w:tc>
          <w:tcPr>
            <w:tcW w:w="360" w:type="pct"/>
            <w:vAlign w:val="center"/>
          </w:tcPr>
          <w:p w14:paraId="691C6FE6">
            <w:pPr>
              <w:pStyle w:val="101"/>
            </w:pPr>
            <w:r>
              <w:rPr>
                <w:rFonts w:hint="eastAsia"/>
              </w:rPr>
              <w:t>34.85</w:t>
            </w:r>
          </w:p>
        </w:tc>
        <w:tc>
          <w:tcPr>
            <w:tcW w:w="454" w:type="pct"/>
            <w:vAlign w:val="center"/>
          </w:tcPr>
          <w:p w14:paraId="02FDC4C4">
            <w:pPr>
              <w:pStyle w:val="101"/>
            </w:pPr>
            <w:r>
              <w:rPr>
                <w:rFonts w:hint="eastAsia"/>
              </w:rPr>
              <w:t>34.85</w:t>
            </w:r>
          </w:p>
        </w:tc>
        <w:tc>
          <w:tcPr>
            <w:tcW w:w="798" w:type="pct"/>
            <w:vAlign w:val="center"/>
          </w:tcPr>
          <w:p w14:paraId="5C72507E">
            <w:pPr>
              <w:pStyle w:val="101"/>
            </w:pPr>
            <w:r>
              <w:rPr>
                <w:rFonts w:hint="eastAsia"/>
              </w:rPr>
              <w:t>塔尔湖镇</w:t>
            </w:r>
          </w:p>
        </w:tc>
      </w:tr>
      <w:tr w14:paraId="6097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5996C82B">
            <w:pPr>
              <w:pStyle w:val="101"/>
            </w:pPr>
            <w:r>
              <w:rPr>
                <w:rFonts w:hint="eastAsia"/>
              </w:rPr>
              <w:t>209</w:t>
            </w:r>
          </w:p>
        </w:tc>
        <w:tc>
          <w:tcPr>
            <w:tcW w:w="236" w:type="pct"/>
            <w:vAlign w:val="center"/>
          </w:tcPr>
          <w:p w14:paraId="088A0FDD">
            <w:pPr>
              <w:pStyle w:val="101"/>
            </w:pPr>
            <w:r>
              <w:rPr>
                <w:rFonts w:hint="eastAsia"/>
              </w:rPr>
              <w:t>其他</w:t>
            </w:r>
          </w:p>
        </w:tc>
        <w:tc>
          <w:tcPr>
            <w:tcW w:w="2138" w:type="pct"/>
            <w:vAlign w:val="center"/>
          </w:tcPr>
          <w:p w14:paraId="338F3687">
            <w:pPr>
              <w:pStyle w:val="101"/>
            </w:pPr>
            <w:r>
              <w:rPr>
                <w:rFonts w:hint="eastAsia"/>
              </w:rPr>
              <w:t>五原县润海源实业有限公司年屠宰8000万只肉鸡项目(二期)</w:t>
            </w:r>
          </w:p>
        </w:tc>
        <w:tc>
          <w:tcPr>
            <w:tcW w:w="299" w:type="pct"/>
            <w:vAlign w:val="center"/>
          </w:tcPr>
          <w:p w14:paraId="182B9716">
            <w:pPr>
              <w:pStyle w:val="101"/>
            </w:pPr>
            <w:r>
              <w:rPr>
                <w:rFonts w:hint="eastAsia"/>
              </w:rPr>
              <w:t>续建</w:t>
            </w:r>
          </w:p>
        </w:tc>
        <w:tc>
          <w:tcPr>
            <w:tcW w:w="519" w:type="pct"/>
            <w:vAlign w:val="center"/>
          </w:tcPr>
          <w:p w14:paraId="5B4FE9C1">
            <w:pPr>
              <w:pStyle w:val="101"/>
            </w:pPr>
            <w:r>
              <w:rPr>
                <w:rFonts w:hint="eastAsia"/>
              </w:rPr>
              <w:t>2023-2025年</w:t>
            </w:r>
          </w:p>
        </w:tc>
        <w:tc>
          <w:tcPr>
            <w:tcW w:w="360" w:type="pct"/>
            <w:vAlign w:val="center"/>
          </w:tcPr>
          <w:p w14:paraId="23C764E3">
            <w:pPr>
              <w:pStyle w:val="101"/>
            </w:pPr>
            <w:r>
              <w:rPr>
                <w:rFonts w:hint="eastAsia"/>
              </w:rPr>
              <w:t>11.89</w:t>
            </w:r>
          </w:p>
        </w:tc>
        <w:tc>
          <w:tcPr>
            <w:tcW w:w="454" w:type="pct"/>
            <w:vAlign w:val="center"/>
          </w:tcPr>
          <w:p w14:paraId="33760ECA">
            <w:pPr>
              <w:pStyle w:val="101"/>
            </w:pPr>
            <w:r>
              <w:rPr>
                <w:rFonts w:hint="eastAsia"/>
              </w:rPr>
              <w:t>11.89</w:t>
            </w:r>
          </w:p>
        </w:tc>
        <w:tc>
          <w:tcPr>
            <w:tcW w:w="798" w:type="pct"/>
            <w:vAlign w:val="center"/>
          </w:tcPr>
          <w:p w14:paraId="5322294F">
            <w:pPr>
              <w:pStyle w:val="101"/>
            </w:pPr>
            <w:r>
              <w:rPr>
                <w:rFonts w:hint="eastAsia"/>
              </w:rPr>
              <w:t>隆兴昌镇</w:t>
            </w:r>
          </w:p>
        </w:tc>
      </w:tr>
      <w:tr w14:paraId="6E23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1C6A703">
            <w:pPr>
              <w:pStyle w:val="101"/>
            </w:pPr>
            <w:r>
              <w:rPr>
                <w:rFonts w:hint="eastAsia"/>
              </w:rPr>
              <w:t>210</w:t>
            </w:r>
          </w:p>
        </w:tc>
        <w:tc>
          <w:tcPr>
            <w:tcW w:w="236" w:type="pct"/>
            <w:vAlign w:val="center"/>
          </w:tcPr>
          <w:p w14:paraId="2D01FD7A">
            <w:pPr>
              <w:pStyle w:val="101"/>
            </w:pPr>
            <w:r>
              <w:rPr>
                <w:rFonts w:hint="eastAsia"/>
              </w:rPr>
              <w:t>其他</w:t>
            </w:r>
          </w:p>
        </w:tc>
        <w:tc>
          <w:tcPr>
            <w:tcW w:w="2138" w:type="pct"/>
            <w:vAlign w:val="center"/>
          </w:tcPr>
          <w:p w14:paraId="4065ED90">
            <w:pPr>
              <w:pStyle w:val="101"/>
            </w:pPr>
            <w:r>
              <w:rPr>
                <w:rFonts w:hint="eastAsia"/>
              </w:rPr>
              <w:t>五原县润海源实业有限公司年屠宰8000万只肉鸡、5万吨熟食加工项目</w:t>
            </w:r>
          </w:p>
        </w:tc>
        <w:tc>
          <w:tcPr>
            <w:tcW w:w="299" w:type="pct"/>
            <w:vAlign w:val="center"/>
          </w:tcPr>
          <w:p w14:paraId="215788A7">
            <w:pPr>
              <w:pStyle w:val="101"/>
            </w:pPr>
            <w:r>
              <w:rPr>
                <w:rFonts w:hint="eastAsia"/>
              </w:rPr>
              <w:t>续建</w:t>
            </w:r>
          </w:p>
        </w:tc>
        <w:tc>
          <w:tcPr>
            <w:tcW w:w="519" w:type="pct"/>
            <w:vAlign w:val="center"/>
          </w:tcPr>
          <w:p w14:paraId="36223241">
            <w:pPr>
              <w:pStyle w:val="101"/>
            </w:pPr>
            <w:r>
              <w:rPr>
                <w:rFonts w:hint="eastAsia"/>
              </w:rPr>
              <w:t>2023-2025年</w:t>
            </w:r>
          </w:p>
        </w:tc>
        <w:tc>
          <w:tcPr>
            <w:tcW w:w="360" w:type="pct"/>
            <w:vAlign w:val="center"/>
          </w:tcPr>
          <w:p w14:paraId="58EEBB4F">
            <w:pPr>
              <w:pStyle w:val="101"/>
            </w:pPr>
            <w:r>
              <w:rPr>
                <w:rFonts w:hint="eastAsia"/>
              </w:rPr>
              <w:t>16.00</w:t>
            </w:r>
          </w:p>
        </w:tc>
        <w:tc>
          <w:tcPr>
            <w:tcW w:w="454" w:type="pct"/>
            <w:vAlign w:val="center"/>
          </w:tcPr>
          <w:p w14:paraId="59949B6A">
            <w:pPr>
              <w:pStyle w:val="101"/>
            </w:pPr>
            <w:r>
              <w:rPr>
                <w:rFonts w:hint="eastAsia"/>
              </w:rPr>
              <w:t>16.00</w:t>
            </w:r>
          </w:p>
        </w:tc>
        <w:tc>
          <w:tcPr>
            <w:tcW w:w="798" w:type="pct"/>
            <w:vAlign w:val="center"/>
          </w:tcPr>
          <w:p w14:paraId="351B29EB">
            <w:pPr>
              <w:pStyle w:val="101"/>
            </w:pPr>
            <w:r>
              <w:rPr>
                <w:rFonts w:hint="eastAsia"/>
              </w:rPr>
              <w:t>隆兴昌镇</w:t>
            </w:r>
          </w:p>
        </w:tc>
      </w:tr>
      <w:tr w14:paraId="6C52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410EE24">
            <w:pPr>
              <w:pStyle w:val="101"/>
            </w:pPr>
            <w:r>
              <w:rPr>
                <w:rFonts w:hint="eastAsia"/>
              </w:rPr>
              <w:t>211</w:t>
            </w:r>
          </w:p>
        </w:tc>
        <w:tc>
          <w:tcPr>
            <w:tcW w:w="236" w:type="pct"/>
            <w:vAlign w:val="center"/>
          </w:tcPr>
          <w:p w14:paraId="488CCF24">
            <w:pPr>
              <w:pStyle w:val="101"/>
            </w:pPr>
            <w:r>
              <w:rPr>
                <w:rFonts w:hint="eastAsia"/>
              </w:rPr>
              <w:t>其他</w:t>
            </w:r>
          </w:p>
        </w:tc>
        <w:tc>
          <w:tcPr>
            <w:tcW w:w="2138" w:type="pct"/>
            <w:vAlign w:val="center"/>
          </w:tcPr>
          <w:p w14:paraId="5CF37FDA">
            <w:pPr>
              <w:pStyle w:val="101"/>
            </w:pPr>
            <w:r>
              <w:rPr>
                <w:rFonts w:hint="eastAsia"/>
              </w:rPr>
              <w:t>五原县润海源毛家桥村肉禽养殖场建设项目</w:t>
            </w:r>
          </w:p>
        </w:tc>
        <w:tc>
          <w:tcPr>
            <w:tcW w:w="299" w:type="pct"/>
            <w:vAlign w:val="center"/>
          </w:tcPr>
          <w:p w14:paraId="047CBDFE">
            <w:pPr>
              <w:pStyle w:val="101"/>
            </w:pPr>
            <w:r>
              <w:rPr>
                <w:rFonts w:hint="eastAsia"/>
              </w:rPr>
              <w:t>续建</w:t>
            </w:r>
          </w:p>
        </w:tc>
        <w:tc>
          <w:tcPr>
            <w:tcW w:w="519" w:type="pct"/>
            <w:vAlign w:val="center"/>
          </w:tcPr>
          <w:p w14:paraId="40916D0D">
            <w:pPr>
              <w:pStyle w:val="101"/>
            </w:pPr>
            <w:r>
              <w:rPr>
                <w:rFonts w:hint="eastAsia"/>
              </w:rPr>
              <w:t>2023-2025年</w:t>
            </w:r>
          </w:p>
        </w:tc>
        <w:tc>
          <w:tcPr>
            <w:tcW w:w="360" w:type="pct"/>
            <w:vAlign w:val="center"/>
          </w:tcPr>
          <w:p w14:paraId="261152E8">
            <w:pPr>
              <w:pStyle w:val="101"/>
            </w:pPr>
            <w:r>
              <w:rPr>
                <w:rFonts w:hint="eastAsia"/>
              </w:rPr>
              <w:t>59.85</w:t>
            </w:r>
          </w:p>
        </w:tc>
        <w:tc>
          <w:tcPr>
            <w:tcW w:w="454" w:type="pct"/>
            <w:vAlign w:val="center"/>
          </w:tcPr>
          <w:p w14:paraId="01A65731">
            <w:pPr>
              <w:pStyle w:val="101"/>
            </w:pPr>
            <w:r>
              <w:rPr>
                <w:rFonts w:hint="eastAsia"/>
              </w:rPr>
              <w:t>59.85</w:t>
            </w:r>
          </w:p>
        </w:tc>
        <w:tc>
          <w:tcPr>
            <w:tcW w:w="798" w:type="pct"/>
            <w:vAlign w:val="center"/>
          </w:tcPr>
          <w:p w14:paraId="656B9C29">
            <w:pPr>
              <w:pStyle w:val="101"/>
            </w:pPr>
            <w:r>
              <w:rPr>
                <w:rFonts w:hint="eastAsia"/>
              </w:rPr>
              <w:t>天吉泰镇</w:t>
            </w:r>
          </w:p>
        </w:tc>
      </w:tr>
      <w:tr w14:paraId="4E48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BF3B9D8">
            <w:pPr>
              <w:pStyle w:val="101"/>
            </w:pPr>
            <w:r>
              <w:rPr>
                <w:rFonts w:hint="eastAsia"/>
              </w:rPr>
              <w:t>212</w:t>
            </w:r>
          </w:p>
        </w:tc>
        <w:tc>
          <w:tcPr>
            <w:tcW w:w="236" w:type="pct"/>
            <w:vAlign w:val="center"/>
          </w:tcPr>
          <w:p w14:paraId="102D73E8">
            <w:pPr>
              <w:pStyle w:val="101"/>
            </w:pPr>
            <w:r>
              <w:rPr>
                <w:rFonts w:hint="eastAsia"/>
              </w:rPr>
              <w:t>其他</w:t>
            </w:r>
          </w:p>
        </w:tc>
        <w:tc>
          <w:tcPr>
            <w:tcW w:w="2138" w:type="pct"/>
            <w:vAlign w:val="center"/>
          </w:tcPr>
          <w:p w14:paraId="3AC435FE">
            <w:pPr>
              <w:pStyle w:val="101"/>
            </w:pPr>
            <w:r>
              <w:rPr>
                <w:rFonts w:hint="eastAsia"/>
              </w:rPr>
              <w:t>五原县金桥御府一期建设项目</w:t>
            </w:r>
          </w:p>
        </w:tc>
        <w:tc>
          <w:tcPr>
            <w:tcW w:w="299" w:type="pct"/>
            <w:vAlign w:val="center"/>
          </w:tcPr>
          <w:p w14:paraId="14581948">
            <w:pPr>
              <w:pStyle w:val="101"/>
            </w:pPr>
            <w:r>
              <w:rPr>
                <w:rFonts w:hint="eastAsia"/>
              </w:rPr>
              <w:t>续建</w:t>
            </w:r>
          </w:p>
        </w:tc>
        <w:tc>
          <w:tcPr>
            <w:tcW w:w="519" w:type="pct"/>
            <w:vAlign w:val="center"/>
          </w:tcPr>
          <w:p w14:paraId="12CEA7FD">
            <w:pPr>
              <w:pStyle w:val="101"/>
            </w:pPr>
            <w:r>
              <w:rPr>
                <w:rFonts w:hint="eastAsia"/>
              </w:rPr>
              <w:t>2023-2025年</w:t>
            </w:r>
          </w:p>
        </w:tc>
        <w:tc>
          <w:tcPr>
            <w:tcW w:w="360" w:type="pct"/>
            <w:vAlign w:val="center"/>
          </w:tcPr>
          <w:p w14:paraId="1D0F5DAB">
            <w:pPr>
              <w:pStyle w:val="101"/>
            </w:pPr>
            <w:r>
              <w:rPr>
                <w:rFonts w:hint="eastAsia"/>
              </w:rPr>
              <w:t>4.68</w:t>
            </w:r>
          </w:p>
        </w:tc>
        <w:tc>
          <w:tcPr>
            <w:tcW w:w="454" w:type="pct"/>
            <w:vAlign w:val="center"/>
          </w:tcPr>
          <w:p w14:paraId="71892AE8">
            <w:pPr>
              <w:pStyle w:val="101"/>
            </w:pPr>
            <w:r>
              <w:rPr>
                <w:rFonts w:hint="eastAsia"/>
              </w:rPr>
              <w:t>4.68</w:t>
            </w:r>
          </w:p>
        </w:tc>
        <w:tc>
          <w:tcPr>
            <w:tcW w:w="798" w:type="pct"/>
            <w:vAlign w:val="center"/>
          </w:tcPr>
          <w:p w14:paraId="363FF28E">
            <w:pPr>
              <w:pStyle w:val="101"/>
            </w:pPr>
            <w:r>
              <w:rPr>
                <w:rFonts w:hint="eastAsia"/>
              </w:rPr>
              <w:t>隆兴昌镇</w:t>
            </w:r>
          </w:p>
        </w:tc>
      </w:tr>
      <w:tr w14:paraId="4FCF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60400930">
            <w:pPr>
              <w:pStyle w:val="101"/>
            </w:pPr>
            <w:r>
              <w:rPr>
                <w:rFonts w:hint="eastAsia"/>
              </w:rPr>
              <w:t>213</w:t>
            </w:r>
          </w:p>
        </w:tc>
        <w:tc>
          <w:tcPr>
            <w:tcW w:w="236" w:type="pct"/>
            <w:vAlign w:val="center"/>
          </w:tcPr>
          <w:p w14:paraId="13AD4FFB">
            <w:pPr>
              <w:pStyle w:val="101"/>
            </w:pPr>
            <w:r>
              <w:rPr>
                <w:rFonts w:hint="eastAsia"/>
              </w:rPr>
              <w:t>其他</w:t>
            </w:r>
          </w:p>
        </w:tc>
        <w:tc>
          <w:tcPr>
            <w:tcW w:w="2138" w:type="pct"/>
            <w:vAlign w:val="center"/>
          </w:tcPr>
          <w:p w14:paraId="7AE205FB">
            <w:pPr>
              <w:pStyle w:val="101"/>
            </w:pPr>
            <w:r>
              <w:rPr>
                <w:rFonts w:hint="eastAsia"/>
              </w:rPr>
              <w:t>五原县国峰祥府小区棚户区改造一期-五期建设项目</w:t>
            </w:r>
          </w:p>
        </w:tc>
        <w:tc>
          <w:tcPr>
            <w:tcW w:w="299" w:type="pct"/>
            <w:vAlign w:val="center"/>
          </w:tcPr>
          <w:p w14:paraId="4C0C580F">
            <w:pPr>
              <w:pStyle w:val="101"/>
            </w:pPr>
            <w:r>
              <w:rPr>
                <w:rFonts w:hint="eastAsia"/>
              </w:rPr>
              <w:t>续建</w:t>
            </w:r>
          </w:p>
        </w:tc>
        <w:tc>
          <w:tcPr>
            <w:tcW w:w="519" w:type="pct"/>
            <w:vAlign w:val="center"/>
          </w:tcPr>
          <w:p w14:paraId="109B0441">
            <w:pPr>
              <w:pStyle w:val="101"/>
            </w:pPr>
            <w:r>
              <w:rPr>
                <w:rFonts w:hint="eastAsia"/>
              </w:rPr>
              <w:t>2023-2025年</w:t>
            </w:r>
          </w:p>
        </w:tc>
        <w:tc>
          <w:tcPr>
            <w:tcW w:w="360" w:type="pct"/>
            <w:vAlign w:val="center"/>
          </w:tcPr>
          <w:p w14:paraId="25FEEC0F">
            <w:pPr>
              <w:pStyle w:val="101"/>
            </w:pPr>
            <w:r>
              <w:rPr>
                <w:rFonts w:hint="eastAsia"/>
              </w:rPr>
              <w:t>12.21</w:t>
            </w:r>
          </w:p>
        </w:tc>
        <w:tc>
          <w:tcPr>
            <w:tcW w:w="454" w:type="pct"/>
            <w:vAlign w:val="center"/>
          </w:tcPr>
          <w:p w14:paraId="3FB2C900">
            <w:pPr>
              <w:pStyle w:val="101"/>
            </w:pPr>
            <w:r>
              <w:rPr>
                <w:rFonts w:hint="eastAsia"/>
              </w:rPr>
              <w:t>12.21</w:t>
            </w:r>
          </w:p>
        </w:tc>
        <w:tc>
          <w:tcPr>
            <w:tcW w:w="798" w:type="pct"/>
            <w:vAlign w:val="center"/>
          </w:tcPr>
          <w:p w14:paraId="48D5DEC4">
            <w:pPr>
              <w:pStyle w:val="101"/>
            </w:pPr>
            <w:r>
              <w:rPr>
                <w:rFonts w:hint="eastAsia"/>
              </w:rPr>
              <w:t>隆兴昌镇</w:t>
            </w:r>
          </w:p>
        </w:tc>
      </w:tr>
      <w:tr w14:paraId="136B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267D4CA">
            <w:pPr>
              <w:pStyle w:val="101"/>
            </w:pPr>
            <w:r>
              <w:rPr>
                <w:rFonts w:hint="eastAsia"/>
              </w:rPr>
              <w:t>214</w:t>
            </w:r>
          </w:p>
        </w:tc>
        <w:tc>
          <w:tcPr>
            <w:tcW w:w="236" w:type="pct"/>
            <w:vAlign w:val="center"/>
          </w:tcPr>
          <w:p w14:paraId="145B3D99">
            <w:pPr>
              <w:pStyle w:val="101"/>
            </w:pPr>
            <w:r>
              <w:rPr>
                <w:rFonts w:hint="eastAsia"/>
              </w:rPr>
              <w:t>其他</w:t>
            </w:r>
          </w:p>
        </w:tc>
        <w:tc>
          <w:tcPr>
            <w:tcW w:w="2138" w:type="pct"/>
            <w:vAlign w:val="center"/>
          </w:tcPr>
          <w:p w14:paraId="0B56E5EF">
            <w:pPr>
              <w:pStyle w:val="101"/>
            </w:pPr>
            <w:r>
              <w:rPr>
                <w:rFonts w:hint="eastAsia"/>
              </w:rPr>
              <w:t>五原县泽泉牧业有限公司奶牛养殖场建设项目</w:t>
            </w:r>
          </w:p>
        </w:tc>
        <w:tc>
          <w:tcPr>
            <w:tcW w:w="299" w:type="pct"/>
            <w:vAlign w:val="center"/>
          </w:tcPr>
          <w:p w14:paraId="1FBFC304">
            <w:pPr>
              <w:pStyle w:val="101"/>
            </w:pPr>
            <w:r>
              <w:rPr>
                <w:rFonts w:hint="eastAsia"/>
              </w:rPr>
              <w:t>新建</w:t>
            </w:r>
          </w:p>
        </w:tc>
        <w:tc>
          <w:tcPr>
            <w:tcW w:w="519" w:type="pct"/>
            <w:vAlign w:val="center"/>
          </w:tcPr>
          <w:p w14:paraId="1AA924FB">
            <w:pPr>
              <w:pStyle w:val="101"/>
            </w:pPr>
            <w:r>
              <w:rPr>
                <w:rFonts w:hint="eastAsia"/>
              </w:rPr>
              <w:t>2023-2025年</w:t>
            </w:r>
          </w:p>
        </w:tc>
        <w:tc>
          <w:tcPr>
            <w:tcW w:w="360" w:type="pct"/>
            <w:vAlign w:val="center"/>
          </w:tcPr>
          <w:p w14:paraId="65FC7152">
            <w:pPr>
              <w:pStyle w:val="101"/>
            </w:pPr>
            <w:r>
              <w:rPr>
                <w:rFonts w:hint="eastAsia"/>
              </w:rPr>
              <w:t>13.33</w:t>
            </w:r>
          </w:p>
        </w:tc>
        <w:tc>
          <w:tcPr>
            <w:tcW w:w="454" w:type="pct"/>
            <w:vAlign w:val="center"/>
          </w:tcPr>
          <w:p w14:paraId="20944336">
            <w:pPr>
              <w:pStyle w:val="101"/>
            </w:pPr>
            <w:r>
              <w:rPr>
                <w:rFonts w:hint="eastAsia"/>
              </w:rPr>
              <w:t>13.33</w:t>
            </w:r>
          </w:p>
        </w:tc>
        <w:tc>
          <w:tcPr>
            <w:tcW w:w="798" w:type="pct"/>
            <w:vAlign w:val="center"/>
          </w:tcPr>
          <w:p w14:paraId="72E34216">
            <w:pPr>
              <w:pStyle w:val="101"/>
            </w:pPr>
            <w:r>
              <w:rPr>
                <w:rFonts w:hint="eastAsia"/>
              </w:rPr>
              <w:t>塔尔湖镇</w:t>
            </w:r>
          </w:p>
        </w:tc>
      </w:tr>
      <w:tr w14:paraId="766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1B0A91C">
            <w:pPr>
              <w:pStyle w:val="101"/>
            </w:pPr>
            <w:r>
              <w:rPr>
                <w:rFonts w:hint="eastAsia"/>
              </w:rPr>
              <w:t>215</w:t>
            </w:r>
          </w:p>
        </w:tc>
        <w:tc>
          <w:tcPr>
            <w:tcW w:w="236" w:type="pct"/>
            <w:vAlign w:val="center"/>
          </w:tcPr>
          <w:p w14:paraId="41544C85">
            <w:pPr>
              <w:pStyle w:val="101"/>
            </w:pPr>
            <w:r>
              <w:rPr>
                <w:rFonts w:hint="eastAsia"/>
              </w:rPr>
              <w:t>其他</w:t>
            </w:r>
          </w:p>
        </w:tc>
        <w:tc>
          <w:tcPr>
            <w:tcW w:w="2138" w:type="pct"/>
            <w:vAlign w:val="center"/>
          </w:tcPr>
          <w:p w14:paraId="5A0870BE">
            <w:pPr>
              <w:pStyle w:val="101"/>
            </w:pPr>
            <w:r>
              <w:rPr>
                <w:rFonts w:hint="eastAsia"/>
              </w:rPr>
              <w:t>内蒙古春园满循环农业科技有限公司肉羊养殖园区项目</w:t>
            </w:r>
          </w:p>
        </w:tc>
        <w:tc>
          <w:tcPr>
            <w:tcW w:w="299" w:type="pct"/>
            <w:vAlign w:val="center"/>
          </w:tcPr>
          <w:p w14:paraId="10DA0E7B">
            <w:pPr>
              <w:pStyle w:val="101"/>
            </w:pPr>
            <w:r>
              <w:rPr>
                <w:rFonts w:hint="eastAsia"/>
              </w:rPr>
              <w:t>新建</w:t>
            </w:r>
          </w:p>
        </w:tc>
        <w:tc>
          <w:tcPr>
            <w:tcW w:w="519" w:type="pct"/>
            <w:vAlign w:val="center"/>
          </w:tcPr>
          <w:p w14:paraId="186A35EA">
            <w:pPr>
              <w:pStyle w:val="101"/>
            </w:pPr>
            <w:r>
              <w:rPr>
                <w:rFonts w:hint="eastAsia"/>
              </w:rPr>
              <w:t>2023-2025年</w:t>
            </w:r>
          </w:p>
        </w:tc>
        <w:tc>
          <w:tcPr>
            <w:tcW w:w="360" w:type="pct"/>
            <w:vAlign w:val="center"/>
          </w:tcPr>
          <w:p w14:paraId="3DA31272">
            <w:pPr>
              <w:pStyle w:val="101"/>
            </w:pPr>
            <w:r>
              <w:rPr>
                <w:rFonts w:hint="eastAsia"/>
              </w:rPr>
              <w:t>10.00</w:t>
            </w:r>
          </w:p>
        </w:tc>
        <w:tc>
          <w:tcPr>
            <w:tcW w:w="454" w:type="pct"/>
            <w:vAlign w:val="center"/>
          </w:tcPr>
          <w:p w14:paraId="34078159">
            <w:pPr>
              <w:pStyle w:val="101"/>
            </w:pPr>
            <w:r>
              <w:rPr>
                <w:rFonts w:hint="eastAsia"/>
              </w:rPr>
              <w:t>10.00</w:t>
            </w:r>
          </w:p>
        </w:tc>
        <w:tc>
          <w:tcPr>
            <w:tcW w:w="798" w:type="pct"/>
            <w:vAlign w:val="center"/>
          </w:tcPr>
          <w:p w14:paraId="1EF9F652">
            <w:pPr>
              <w:pStyle w:val="101"/>
            </w:pPr>
            <w:r>
              <w:rPr>
                <w:rFonts w:hint="eastAsia"/>
              </w:rPr>
              <w:t>塔尔湖镇</w:t>
            </w:r>
          </w:p>
        </w:tc>
      </w:tr>
      <w:tr w14:paraId="0447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1D237C6">
            <w:pPr>
              <w:pStyle w:val="101"/>
            </w:pPr>
            <w:r>
              <w:rPr>
                <w:rFonts w:hint="eastAsia"/>
              </w:rPr>
              <w:t>216</w:t>
            </w:r>
          </w:p>
        </w:tc>
        <w:tc>
          <w:tcPr>
            <w:tcW w:w="236" w:type="pct"/>
            <w:vAlign w:val="center"/>
          </w:tcPr>
          <w:p w14:paraId="48B24F9E">
            <w:pPr>
              <w:pStyle w:val="101"/>
            </w:pPr>
            <w:r>
              <w:rPr>
                <w:rFonts w:hint="eastAsia"/>
              </w:rPr>
              <w:t>其他</w:t>
            </w:r>
          </w:p>
        </w:tc>
        <w:tc>
          <w:tcPr>
            <w:tcW w:w="2138" w:type="pct"/>
            <w:vAlign w:val="center"/>
          </w:tcPr>
          <w:p w14:paraId="7BA52C13">
            <w:pPr>
              <w:pStyle w:val="101"/>
            </w:pPr>
            <w:r>
              <w:rPr>
                <w:rFonts w:hint="eastAsia"/>
              </w:rPr>
              <w:t>内蒙古润汇粮油有限公司60万吨大豆油脂生产项目</w:t>
            </w:r>
          </w:p>
        </w:tc>
        <w:tc>
          <w:tcPr>
            <w:tcW w:w="299" w:type="pct"/>
            <w:vAlign w:val="center"/>
          </w:tcPr>
          <w:p w14:paraId="0A98C047">
            <w:pPr>
              <w:pStyle w:val="101"/>
            </w:pPr>
            <w:r>
              <w:rPr>
                <w:rFonts w:hint="eastAsia"/>
              </w:rPr>
              <w:t>新建</w:t>
            </w:r>
          </w:p>
        </w:tc>
        <w:tc>
          <w:tcPr>
            <w:tcW w:w="519" w:type="pct"/>
            <w:vAlign w:val="center"/>
          </w:tcPr>
          <w:p w14:paraId="21152283">
            <w:pPr>
              <w:pStyle w:val="101"/>
            </w:pPr>
            <w:r>
              <w:rPr>
                <w:rFonts w:hint="eastAsia"/>
              </w:rPr>
              <w:t>2023-2025年</w:t>
            </w:r>
          </w:p>
        </w:tc>
        <w:tc>
          <w:tcPr>
            <w:tcW w:w="360" w:type="pct"/>
            <w:vAlign w:val="center"/>
          </w:tcPr>
          <w:p w14:paraId="42D9B057">
            <w:pPr>
              <w:pStyle w:val="101"/>
            </w:pPr>
            <w:r>
              <w:rPr>
                <w:rFonts w:hint="eastAsia"/>
              </w:rPr>
              <w:t>20.53</w:t>
            </w:r>
          </w:p>
        </w:tc>
        <w:tc>
          <w:tcPr>
            <w:tcW w:w="454" w:type="pct"/>
            <w:vAlign w:val="center"/>
          </w:tcPr>
          <w:p w14:paraId="344ECEA6">
            <w:pPr>
              <w:pStyle w:val="101"/>
            </w:pPr>
            <w:r>
              <w:rPr>
                <w:rFonts w:hint="eastAsia"/>
              </w:rPr>
              <w:t>20.53</w:t>
            </w:r>
          </w:p>
        </w:tc>
        <w:tc>
          <w:tcPr>
            <w:tcW w:w="798" w:type="pct"/>
            <w:vAlign w:val="center"/>
          </w:tcPr>
          <w:p w14:paraId="4E5A965D">
            <w:pPr>
              <w:pStyle w:val="101"/>
            </w:pPr>
            <w:r>
              <w:rPr>
                <w:rFonts w:hint="eastAsia"/>
              </w:rPr>
              <w:t>隆兴昌镇</w:t>
            </w:r>
          </w:p>
        </w:tc>
      </w:tr>
      <w:tr w14:paraId="3539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CCA5FDA">
            <w:pPr>
              <w:pStyle w:val="101"/>
            </w:pPr>
            <w:r>
              <w:rPr>
                <w:rFonts w:hint="eastAsia"/>
              </w:rPr>
              <w:t>217</w:t>
            </w:r>
          </w:p>
        </w:tc>
        <w:tc>
          <w:tcPr>
            <w:tcW w:w="236" w:type="pct"/>
            <w:vAlign w:val="center"/>
          </w:tcPr>
          <w:p w14:paraId="3ACBF527">
            <w:pPr>
              <w:pStyle w:val="101"/>
            </w:pPr>
            <w:r>
              <w:rPr>
                <w:rFonts w:hint="eastAsia"/>
              </w:rPr>
              <w:t>其他</w:t>
            </w:r>
          </w:p>
        </w:tc>
        <w:tc>
          <w:tcPr>
            <w:tcW w:w="2138" w:type="pct"/>
            <w:vAlign w:val="center"/>
          </w:tcPr>
          <w:p w14:paraId="3D88B388">
            <w:pPr>
              <w:pStyle w:val="101"/>
            </w:pPr>
            <w:r>
              <w:rPr>
                <w:rFonts w:hint="eastAsia"/>
              </w:rPr>
              <w:t>巴彦淖尔市正达秋实商贸有限公司现代化农产品精深加工及仓储物流一期建设项目</w:t>
            </w:r>
          </w:p>
        </w:tc>
        <w:tc>
          <w:tcPr>
            <w:tcW w:w="299" w:type="pct"/>
            <w:vAlign w:val="center"/>
          </w:tcPr>
          <w:p w14:paraId="405C447E">
            <w:pPr>
              <w:pStyle w:val="101"/>
            </w:pPr>
            <w:r>
              <w:rPr>
                <w:rFonts w:hint="eastAsia"/>
              </w:rPr>
              <w:t>新建</w:t>
            </w:r>
          </w:p>
        </w:tc>
        <w:tc>
          <w:tcPr>
            <w:tcW w:w="519" w:type="pct"/>
            <w:vAlign w:val="center"/>
          </w:tcPr>
          <w:p w14:paraId="2EBC78AE">
            <w:pPr>
              <w:pStyle w:val="101"/>
            </w:pPr>
            <w:r>
              <w:rPr>
                <w:rFonts w:hint="eastAsia"/>
              </w:rPr>
              <w:t>2023-2025年</w:t>
            </w:r>
          </w:p>
        </w:tc>
        <w:tc>
          <w:tcPr>
            <w:tcW w:w="360" w:type="pct"/>
            <w:vAlign w:val="center"/>
          </w:tcPr>
          <w:p w14:paraId="0F6E7C10">
            <w:pPr>
              <w:pStyle w:val="101"/>
            </w:pPr>
            <w:r>
              <w:rPr>
                <w:rFonts w:hint="eastAsia"/>
              </w:rPr>
              <w:t>3.33</w:t>
            </w:r>
          </w:p>
        </w:tc>
        <w:tc>
          <w:tcPr>
            <w:tcW w:w="454" w:type="pct"/>
            <w:vAlign w:val="center"/>
          </w:tcPr>
          <w:p w14:paraId="1C9A24EB">
            <w:pPr>
              <w:pStyle w:val="101"/>
            </w:pPr>
            <w:r>
              <w:rPr>
                <w:rFonts w:hint="eastAsia"/>
              </w:rPr>
              <w:t>3.33</w:t>
            </w:r>
          </w:p>
        </w:tc>
        <w:tc>
          <w:tcPr>
            <w:tcW w:w="798" w:type="pct"/>
            <w:vAlign w:val="center"/>
          </w:tcPr>
          <w:p w14:paraId="6086FA33">
            <w:pPr>
              <w:pStyle w:val="101"/>
            </w:pPr>
            <w:r>
              <w:rPr>
                <w:rFonts w:hint="eastAsia"/>
              </w:rPr>
              <w:t>隆兴昌镇</w:t>
            </w:r>
          </w:p>
        </w:tc>
      </w:tr>
      <w:tr w14:paraId="7F7E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5D23507">
            <w:pPr>
              <w:pStyle w:val="101"/>
            </w:pPr>
            <w:r>
              <w:rPr>
                <w:rFonts w:hint="eastAsia"/>
              </w:rPr>
              <w:t>218</w:t>
            </w:r>
          </w:p>
        </w:tc>
        <w:tc>
          <w:tcPr>
            <w:tcW w:w="236" w:type="pct"/>
            <w:vAlign w:val="center"/>
          </w:tcPr>
          <w:p w14:paraId="1C495145">
            <w:pPr>
              <w:pStyle w:val="101"/>
            </w:pPr>
            <w:r>
              <w:rPr>
                <w:rFonts w:hint="eastAsia"/>
              </w:rPr>
              <w:t>其他</w:t>
            </w:r>
          </w:p>
        </w:tc>
        <w:tc>
          <w:tcPr>
            <w:tcW w:w="2138" w:type="pct"/>
            <w:vAlign w:val="center"/>
          </w:tcPr>
          <w:p w14:paraId="43BF8421">
            <w:pPr>
              <w:pStyle w:val="101"/>
            </w:pPr>
            <w:r>
              <w:rPr>
                <w:rFonts w:hint="eastAsia"/>
              </w:rPr>
              <w:t>旧二完小东侧地段棚户区改造项目</w:t>
            </w:r>
          </w:p>
        </w:tc>
        <w:tc>
          <w:tcPr>
            <w:tcW w:w="299" w:type="pct"/>
            <w:vAlign w:val="center"/>
          </w:tcPr>
          <w:p w14:paraId="253CCB71">
            <w:pPr>
              <w:pStyle w:val="101"/>
            </w:pPr>
            <w:r>
              <w:rPr>
                <w:rFonts w:hint="eastAsia"/>
              </w:rPr>
              <w:t>新建</w:t>
            </w:r>
          </w:p>
        </w:tc>
        <w:tc>
          <w:tcPr>
            <w:tcW w:w="519" w:type="pct"/>
            <w:vAlign w:val="center"/>
          </w:tcPr>
          <w:p w14:paraId="285585A5">
            <w:pPr>
              <w:pStyle w:val="101"/>
            </w:pPr>
            <w:r>
              <w:rPr>
                <w:rFonts w:hint="eastAsia"/>
              </w:rPr>
              <w:t>2023-2025年</w:t>
            </w:r>
          </w:p>
        </w:tc>
        <w:tc>
          <w:tcPr>
            <w:tcW w:w="360" w:type="pct"/>
            <w:vAlign w:val="center"/>
          </w:tcPr>
          <w:p w14:paraId="73F4CB60">
            <w:pPr>
              <w:pStyle w:val="101"/>
            </w:pPr>
            <w:r>
              <w:rPr>
                <w:rFonts w:hint="eastAsia"/>
              </w:rPr>
              <w:t>10.00</w:t>
            </w:r>
          </w:p>
        </w:tc>
        <w:tc>
          <w:tcPr>
            <w:tcW w:w="454" w:type="pct"/>
            <w:vAlign w:val="center"/>
          </w:tcPr>
          <w:p w14:paraId="112B2A2C">
            <w:pPr>
              <w:pStyle w:val="101"/>
            </w:pPr>
            <w:r>
              <w:rPr>
                <w:rFonts w:hint="eastAsia"/>
              </w:rPr>
              <w:t>10.00</w:t>
            </w:r>
          </w:p>
        </w:tc>
        <w:tc>
          <w:tcPr>
            <w:tcW w:w="798" w:type="pct"/>
            <w:vAlign w:val="center"/>
          </w:tcPr>
          <w:p w14:paraId="3FFD9D0C">
            <w:pPr>
              <w:pStyle w:val="101"/>
            </w:pPr>
            <w:r>
              <w:rPr>
                <w:rFonts w:hint="eastAsia"/>
              </w:rPr>
              <w:t>隆兴昌镇</w:t>
            </w:r>
          </w:p>
        </w:tc>
      </w:tr>
      <w:tr w14:paraId="340A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798C5C8">
            <w:pPr>
              <w:pStyle w:val="101"/>
            </w:pPr>
            <w:r>
              <w:rPr>
                <w:rFonts w:hint="eastAsia"/>
              </w:rPr>
              <w:t>219</w:t>
            </w:r>
          </w:p>
        </w:tc>
        <w:tc>
          <w:tcPr>
            <w:tcW w:w="236" w:type="pct"/>
            <w:vAlign w:val="center"/>
          </w:tcPr>
          <w:p w14:paraId="7AE85927">
            <w:pPr>
              <w:pStyle w:val="101"/>
            </w:pPr>
            <w:r>
              <w:rPr>
                <w:rFonts w:hint="eastAsia"/>
              </w:rPr>
              <w:t>其他</w:t>
            </w:r>
          </w:p>
        </w:tc>
        <w:tc>
          <w:tcPr>
            <w:tcW w:w="2138" w:type="pct"/>
            <w:vAlign w:val="center"/>
          </w:tcPr>
          <w:p w14:paraId="3EB122A8">
            <w:pPr>
              <w:pStyle w:val="101"/>
            </w:pPr>
            <w:r>
              <w:rPr>
                <w:rFonts w:hint="eastAsia"/>
              </w:rPr>
              <w:t>巴彦淖尔什巴35千伏输变电工程项目</w:t>
            </w:r>
          </w:p>
        </w:tc>
        <w:tc>
          <w:tcPr>
            <w:tcW w:w="299" w:type="pct"/>
            <w:vAlign w:val="center"/>
          </w:tcPr>
          <w:p w14:paraId="2C8B59AE">
            <w:pPr>
              <w:pStyle w:val="101"/>
            </w:pPr>
            <w:r>
              <w:rPr>
                <w:rFonts w:hint="eastAsia"/>
              </w:rPr>
              <w:t>新建</w:t>
            </w:r>
          </w:p>
        </w:tc>
        <w:tc>
          <w:tcPr>
            <w:tcW w:w="519" w:type="pct"/>
            <w:vAlign w:val="center"/>
          </w:tcPr>
          <w:p w14:paraId="78FC2918">
            <w:pPr>
              <w:pStyle w:val="101"/>
            </w:pPr>
            <w:r>
              <w:rPr>
                <w:rFonts w:hint="eastAsia"/>
              </w:rPr>
              <w:t>2022-2024年</w:t>
            </w:r>
          </w:p>
        </w:tc>
        <w:tc>
          <w:tcPr>
            <w:tcW w:w="360" w:type="pct"/>
            <w:vAlign w:val="center"/>
          </w:tcPr>
          <w:p w14:paraId="7CC18975">
            <w:pPr>
              <w:pStyle w:val="101"/>
            </w:pPr>
            <w:r>
              <w:rPr>
                <w:rFonts w:hint="eastAsia"/>
              </w:rPr>
              <w:t>0.30</w:t>
            </w:r>
          </w:p>
        </w:tc>
        <w:tc>
          <w:tcPr>
            <w:tcW w:w="454" w:type="pct"/>
            <w:vAlign w:val="center"/>
          </w:tcPr>
          <w:p w14:paraId="27C34491">
            <w:pPr>
              <w:pStyle w:val="101"/>
            </w:pPr>
            <w:r>
              <w:rPr>
                <w:rFonts w:hint="eastAsia"/>
              </w:rPr>
              <w:t>0.30</w:t>
            </w:r>
          </w:p>
        </w:tc>
        <w:tc>
          <w:tcPr>
            <w:tcW w:w="798" w:type="pct"/>
            <w:vAlign w:val="center"/>
          </w:tcPr>
          <w:p w14:paraId="092A3A48">
            <w:pPr>
              <w:pStyle w:val="101"/>
            </w:pPr>
            <w:r>
              <w:rPr>
                <w:rFonts w:hint="eastAsia"/>
              </w:rPr>
              <w:t>五原县</w:t>
            </w:r>
          </w:p>
        </w:tc>
      </w:tr>
      <w:tr w14:paraId="05A7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5CA594B">
            <w:pPr>
              <w:pStyle w:val="101"/>
            </w:pPr>
            <w:r>
              <w:rPr>
                <w:rFonts w:hint="eastAsia"/>
              </w:rPr>
              <w:t>220</w:t>
            </w:r>
          </w:p>
        </w:tc>
        <w:tc>
          <w:tcPr>
            <w:tcW w:w="236" w:type="pct"/>
            <w:vAlign w:val="center"/>
          </w:tcPr>
          <w:p w14:paraId="0ED03FA8">
            <w:pPr>
              <w:pStyle w:val="101"/>
            </w:pPr>
            <w:r>
              <w:rPr>
                <w:rFonts w:hint="eastAsia"/>
              </w:rPr>
              <w:t>其他</w:t>
            </w:r>
          </w:p>
        </w:tc>
        <w:tc>
          <w:tcPr>
            <w:tcW w:w="2138" w:type="pct"/>
            <w:vAlign w:val="center"/>
          </w:tcPr>
          <w:p w14:paraId="6626C65A">
            <w:pPr>
              <w:pStyle w:val="101"/>
            </w:pPr>
            <w:r>
              <w:rPr>
                <w:rFonts w:hint="eastAsia"/>
              </w:rPr>
              <w:t>五原县盛鹿科技有限公司年产200万立方米环保阻燃秸秆板项目（玉米秸秆除外）</w:t>
            </w:r>
          </w:p>
        </w:tc>
        <w:tc>
          <w:tcPr>
            <w:tcW w:w="299" w:type="pct"/>
            <w:vAlign w:val="center"/>
          </w:tcPr>
          <w:p w14:paraId="78945EFB">
            <w:pPr>
              <w:pStyle w:val="101"/>
            </w:pPr>
            <w:r>
              <w:rPr>
                <w:rFonts w:hint="eastAsia"/>
              </w:rPr>
              <w:t>新建</w:t>
            </w:r>
          </w:p>
        </w:tc>
        <w:tc>
          <w:tcPr>
            <w:tcW w:w="519" w:type="pct"/>
            <w:vAlign w:val="center"/>
          </w:tcPr>
          <w:p w14:paraId="6F0CBFC9">
            <w:pPr>
              <w:pStyle w:val="101"/>
            </w:pPr>
            <w:r>
              <w:rPr>
                <w:rFonts w:hint="eastAsia"/>
              </w:rPr>
              <w:t>2023-2025年</w:t>
            </w:r>
          </w:p>
        </w:tc>
        <w:tc>
          <w:tcPr>
            <w:tcW w:w="360" w:type="pct"/>
            <w:vAlign w:val="center"/>
          </w:tcPr>
          <w:p w14:paraId="572684EB">
            <w:pPr>
              <w:pStyle w:val="101"/>
            </w:pPr>
            <w:r>
              <w:rPr>
                <w:rFonts w:hint="eastAsia"/>
              </w:rPr>
              <w:t>1.33</w:t>
            </w:r>
          </w:p>
        </w:tc>
        <w:tc>
          <w:tcPr>
            <w:tcW w:w="454" w:type="pct"/>
            <w:vAlign w:val="center"/>
          </w:tcPr>
          <w:p w14:paraId="7BC611CB">
            <w:pPr>
              <w:pStyle w:val="101"/>
            </w:pPr>
            <w:r>
              <w:rPr>
                <w:rFonts w:hint="eastAsia"/>
              </w:rPr>
              <w:t>1.32</w:t>
            </w:r>
          </w:p>
        </w:tc>
        <w:tc>
          <w:tcPr>
            <w:tcW w:w="798" w:type="pct"/>
            <w:vAlign w:val="center"/>
          </w:tcPr>
          <w:p w14:paraId="78A5A48F">
            <w:pPr>
              <w:pStyle w:val="101"/>
            </w:pPr>
            <w:r>
              <w:rPr>
                <w:rFonts w:hint="eastAsia"/>
              </w:rPr>
              <w:t>五原县</w:t>
            </w:r>
          </w:p>
        </w:tc>
      </w:tr>
      <w:tr w14:paraId="205D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72B9E788">
            <w:pPr>
              <w:pStyle w:val="101"/>
            </w:pPr>
            <w:r>
              <w:rPr>
                <w:rFonts w:hint="eastAsia"/>
              </w:rPr>
              <w:t>221</w:t>
            </w:r>
          </w:p>
        </w:tc>
        <w:tc>
          <w:tcPr>
            <w:tcW w:w="236" w:type="pct"/>
            <w:vAlign w:val="center"/>
          </w:tcPr>
          <w:p w14:paraId="60F4536D">
            <w:pPr>
              <w:pStyle w:val="101"/>
            </w:pPr>
            <w:r>
              <w:rPr>
                <w:rFonts w:hint="eastAsia"/>
              </w:rPr>
              <w:t>其他</w:t>
            </w:r>
          </w:p>
        </w:tc>
        <w:tc>
          <w:tcPr>
            <w:tcW w:w="2138" w:type="pct"/>
            <w:vAlign w:val="center"/>
          </w:tcPr>
          <w:p w14:paraId="183162BA">
            <w:pPr>
              <w:pStyle w:val="101"/>
            </w:pPr>
            <w:r>
              <w:rPr>
                <w:rFonts w:hint="eastAsia"/>
              </w:rPr>
              <w:t>内蒙古巴彦淖尔市五原县生物质制天然气有机肥项目</w:t>
            </w:r>
          </w:p>
        </w:tc>
        <w:tc>
          <w:tcPr>
            <w:tcW w:w="299" w:type="pct"/>
            <w:vAlign w:val="center"/>
          </w:tcPr>
          <w:p w14:paraId="39A54327">
            <w:pPr>
              <w:pStyle w:val="101"/>
            </w:pPr>
            <w:r>
              <w:rPr>
                <w:rFonts w:hint="eastAsia"/>
              </w:rPr>
              <w:t>新建</w:t>
            </w:r>
          </w:p>
        </w:tc>
        <w:tc>
          <w:tcPr>
            <w:tcW w:w="519" w:type="pct"/>
            <w:vAlign w:val="center"/>
          </w:tcPr>
          <w:p w14:paraId="140DF0E2">
            <w:pPr>
              <w:pStyle w:val="101"/>
            </w:pPr>
            <w:r>
              <w:rPr>
                <w:rFonts w:hint="eastAsia"/>
              </w:rPr>
              <w:t>2023-2024年</w:t>
            </w:r>
          </w:p>
        </w:tc>
        <w:tc>
          <w:tcPr>
            <w:tcW w:w="360" w:type="pct"/>
            <w:vAlign w:val="center"/>
          </w:tcPr>
          <w:p w14:paraId="75DECD0A">
            <w:pPr>
              <w:pStyle w:val="101"/>
            </w:pPr>
            <w:r>
              <w:rPr>
                <w:rFonts w:hint="eastAsia"/>
              </w:rPr>
              <w:t>7.42</w:t>
            </w:r>
          </w:p>
        </w:tc>
        <w:tc>
          <w:tcPr>
            <w:tcW w:w="454" w:type="pct"/>
            <w:vAlign w:val="center"/>
          </w:tcPr>
          <w:p w14:paraId="7F6CE8A6">
            <w:pPr>
              <w:pStyle w:val="101"/>
            </w:pPr>
            <w:r>
              <w:rPr>
                <w:rFonts w:hint="eastAsia"/>
              </w:rPr>
              <w:t>7.42</w:t>
            </w:r>
          </w:p>
        </w:tc>
        <w:tc>
          <w:tcPr>
            <w:tcW w:w="798" w:type="pct"/>
            <w:vAlign w:val="center"/>
          </w:tcPr>
          <w:p w14:paraId="1026176D">
            <w:pPr>
              <w:pStyle w:val="101"/>
            </w:pPr>
            <w:r>
              <w:rPr>
                <w:rFonts w:hint="eastAsia"/>
              </w:rPr>
              <w:t>五原县</w:t>
            </w:r>
          </w:p>
        </w:tc>
      </w:tr>
      <w:tr w14:paraId="70A6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BFCE5BF">
            <w:pPr>
              <w:pStyle w:val="101"/>
            </w:pPr>
            <w:r>
              <w:rPr>
                <w:rFonts w:hint="eastAsia"/>
              </w:rPr>
              <w:t>222</w:t>
            </w:r>
          </w:p>
        </w:tc>
        <w:tc>
          <w:tcPr>
            <w:tcW w:w="236" w:type="pct"/>
            <w:vAlign w:val="center"/>
          </w:tcPr>
          <w:p w14:paraId="700691CC">
            <w:pPr>
              <w:pStyle w:val="101"/>
            </w:pPr>
            <w:r>
              <w:rPr>
                <w:rFonts w:hint="eastAsia"/>
              </w:rPr>
              <w:t>其他</w:t>
            </w:r>
          </w:p>
        </w:tc>
        <w:tc>
          <w:tcPr>
            <w:tcW w:w="2138" w:type="pct"/>
            <w:vAlign w:val="center"/>
          </w:tcPr>
          <w:p w14:paraId="47142EE7">
            <w:pPr>
              <w:pStyle w:val="101"/>
            </w:pPr>
            <w:r>
              <w:rPr>
                <w:rFonts w:hint="eastAsia"/>
              </w:rPr>
              <w:t>五原县浩林科技有限公司年产5000万套麦秸秆绿色纤维餐具项目</w:t>
            </w:r>
          </w:p>
        </w:tc>
        <w:tc>
          <w:tcPr>
            <w:tcW w:w="299" w:type="pct"/>
            <w:vAlign w:val="center"/>
          </w:tcPr>
          <w:p w14:paraId="6C582E0E">
            <w:pPr>
              <w:pStyle w:val="101"/>
            </w:pPr>
            <w:r>
              <w:rPr>
                <w:rFonts w:hint="eastAsia"/>
              </w:rPr>
              <w:t>新建</w:t>
            </w:r>
          </w:p>
        </w:tc>
        <w:tc>
          <w:tcPr>
            <w:tcW w:w="519" w:type="pct"/>
            <w:vAlign w:val="center"/>
          </w:tcPr>
          <w:p w14:paraId="0DEBBCA2">
            <w:pPr>
              <w:pStyle w:val="101"/>
            </w:pPr>
            <w:r>
              <w:rPr>
                <w:rFonts w:hint="eastAsia"/>
              </w:rPr>
              <w:t>2023-2024年</w:t>
            </w:r>
          </w:p>
        </w:tc>
        <w:tc>
          <w:tcPr>
            <w:tcW w:w="360" w:type="pct"/>
            <w:vAlign w:val="center"/>
          </w:tcPr>
          <w:p w14:paraId="27B05BE9">
            <w:pPr>
              <w:pStyle w:val="101"/>
            </w:pPr>
            <w:r>
              <w:rPr>
                <w:rFonts w:hint="eastAsia"/>
              </w:rPr>
              <w:t>0.94</w:t>
            </w:r>
          </w:p>
        </w:tc>
        <w:tc>
          <w:tcPr>
            <w:tcW w:w="454" w:type="pct"/>
            <w:vAlign w:val="center"/>
          </w:tcPr>
          <w:p w14:paraId="33C2B0F1">
            <w:pPr>
              <w:pStyle w:val="101"/>
            </w:pPr>
            <w:r>
              <w:rPr>
                <w:rFonts w:hint="eastAsia"/>
              </w:rPr>
              <w:t>0.90</w:t>
            </w:r>
          </w:p>
        </w:tc>
        <w:tc>
          <w:tcPr>
            <w:tcW w:w="798" w:type="pct"/>
            <w:vAlign w:val="center"/>
          </w:tcPr>
          <w:p w14:paraId="4F0AE956">
            <w:pPr>
              <w:pStyle w:val="101"/>
            </w:pPr>
            <w:r>
              <w:rPr>
                <w:rFonts w:hint="eastAsia"/>
              </w:rPr>
              <w:t>五原县</w:t>
            </w:r>
          </w:p>
        </w:tc>
      </w:tr>
      <w:tr w14:paraId="4766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3CFBCF8C">
            <w:pPr>
              <w:pStyle w:val="101"/>
            </w:pPr>
            <w:r>
              <w:rPr>
                <w:rFonts w:hint="eastAsia"/>
              </w:rPr>
              <w:t>223</w:t>
            </w:r>
          </w:p>
        </w:tc>
        <w:tc>
          <w:tcPr>
            <w:tcW w:w="236" w:type="pct"/>
            <w:vAlign w:val="center"/>
          </w:tcPr>
          <w:p w14:paraId="235605E7">
            <w:pPr>
              <w:pStyle w:val="101"/>
            </w:pPr>
            <w:r>
              <w:rPr>
                <w:rFonts w:hint="eastAsia"/>
              </w:rPr>
              <w:t>其他</w:t>
            </w:r>
          </w:p>
        </w:tc>
        <w:tc>
          <w:tcPr>
            <w:tcW w:w="2138" w:type="pct"/>
            <w:vAlign w:val="center"/>
          </w:tcPr>
          <w:p w14:paraId="362D32CE">
            <w:pPr>
              <w:pStyle w:val="101"/>
            </w:pPr>
            <w:r>
              <w:rPr>
                <w:rFonts w:hint="eastAsia"/>
              </w:rPr>
              <w:t>套海镇铁路物流园区基础设施配套项目</w:t>
            </w:r>
          </w:p>
        </w:tc>
        <w:tc>
          <w:tcPr>
            <w:tcW w:w="299" w:type="pct"/>
            <w:vAlign w:val="center"/>
          </w:tcPr>
          <w:p w14:paraId="7F02D20A">
            <w:pPr>
              <w:pStyle w:val="101"/>
            </w:pPr>
            <w:r>
              <w:rPr>
                <w:rFonts w:hint="eastAsia"/>
              </w:rPr>
              <w:t>新建</w:t>
            </w:r>
          </w:p>
        </w:tc>
        <w:tc>
          <w:tcPr>
            <w:tcW w:w="519" w:type="pct"/>
            <w:vAlign w:val="center"/>
          </w:tcPr>
          <w:p w14:paraId="2A40B53B">
            <w:pPr>
              <w:pStyle w:val="101"/>
            </w:pPr>
            <w:r>
              <w:rPr>
                <w:rFonts w:hint="eastAsia"/>
              </w:rPr>
              <w:t>2024-2026年</w:t>
            </w:r>
          </w:p>
        </w:tc>
        <w:tc>
          <w:tcPr>
            <w:tcW w:w="360" w:type="pct"/>
            <w:vAlign w:val="center"/>
          </w:tcPr>
          <w:p w14:paraId="0F756BFB">
            <w:pPr>
              <w:pStyle w:val="101"/>
            </w:pPr>
            <w:r>
              <w:rPr>
                <w:rFonts w:hint="eastAsia"/>
              </w:rPr>
              <w:t>36.82</w:t>
            </w:r>
          </w:p>
        </w:tc>
        <w:tc>
          <w:tcPr>
            <w:tcW w:w="454" w:type="pct"/>
            <w:vAlign w:val="center"/>
          </w:tcPr>
          <w:p w14:paraId="26BC43F7">
            <w:pPr>
              <w:pStyle w:val="101"/>
            </w:pPr>
            <w:r>
              <w:rPr>
                <w:rFonts w:hint="eastAsia"/>
              </w:rPr>
              <w:t>36.82</w:t>
            </w:r>
          </w:p>
        </w:tc>
        <w:tc>
          <w:tcPr>
            <w:tcW w:w="798" w:type="pct"/>
            <w:vAlign w:val="center"/>
          </w:tcPr>
          <w:p w14:paraId="1F883505">
            <w:pPr>
              <w:pStyle w:val="101"/>
            </w:pPr>
            <w:r>
              <w:rPr>
                <w:rFonts w:hint="eastAsia"/>
              </w:rPr>
              <w:t>巴彦套海镇</w:t>
            </w:r>
          </w:p>
        </w:tc>
      </w:tr>
      <w:tr w14:paraId="71D8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4F2A18DA">
            <w:pPr>
              <w:pStyle w:val="101"/>
            </w:pPr>
            <w:r>
              <w:rPr>
                <w:rFonts w:hint="eastAsia"/>
              </w:rPr>
              <w:t>224</w:t>
            </w:r>
          </w:p>
        </w:tc>
        <w:tc>
          <w:tcPr>
            <w:tcW w:w="236" w:type="pct"/>
            <w:vAlign w:val="center"/>
          </w:tcPr>
          <w:p w14:paraId="1D0833AC">
            <w:pPr>
              <w:pStyle w:val="101"/>
            </w:pPr>
            <w:r>
              <w:rPr>
                <w:rFonts w:hint="eastAsia"/>
              </w:rPr>
              <w:t>其他</w:t>
            </w:r>
          </w:p>
        </w:tc>
        <w:tc>
          <w:tcPr>
            <w:tcW w:w="2138" w:type="pct"/>
            <w:vAlign w:val="center"/>
          </w:tcPr>
          <w:p w14:paraId="5EB3041B">
            <w:pPr>
              <w:pStyle w:val="101"/>
            </w:pPr>
            <w:r>
              <w:rPr>
                <w:rFonts w:hint="eastAsia"/>
              </w:rPr>
              <w:t>五原县静脉产业园建设项目</w:t>
            </w:r>
          </w:p>
        </w:tc>
        <w:tc>
          <w:tcPr>
            <w:tcW w:w="299" w:type="pct"/>
            <w:vAlign w:val="center"/>
          </w:tcPr>
          <w:p w14:paraId="14B1699C">
            <w:pPr>
              <w:pStyle w:val="101"/>
            </w:pPr>
            <w:r>
              <w:rPr>
                <w:rFonts w:hint="eastAsia"/>
              </w:rPr>
              <w:t>新建</w:t>
            </w:r>
          </w:p>
        </w:tc>
        <w:tc>
          <w:tcPr>
            <w:tcW w:w="519" w:type="pct"/>
            <w:vAlign w:val="center"/>
          </w:tcPr>
          <w:p w14:paraId="752D4B6D">
            <w:pPr>
              <w:pStyle w:val="101"/>
            </w:pPr>
            <w:r>
              <w:rPr>
                <w:rFonts w:hint="eastAsia"/>
              </w:rPr>
              <w:t>2024-2026年</w:t>
            </w:r>
          </w:p>
        </w:tc>
        <w:tc>
          <w:tcPr>
            <w:tcW w:w="360" w:type="pct"/>
            <w:vAlign w:val="center"/>
          </w:tcPr>
          <w:p w14:paraId="65B398EB">
            <w:pPr>
              <w:pStyle w:val="101"/>
            </w:pPr>
            <w:r>
              <w:rPr>
                <w:rFonts w:hint="eastAsia"/>
              </w:rPr>
              <w:t>13.40</w:t>
            </w:r>
          </w:p>
        </w:tc>
        <w:tc>
          <w:tcPr>
            <w:tcW w:w="454" w:type="pct"/>
            <w:vAlign w:val="center"/>
          </w:tcPr>
          <w:p w14:paraId="35FE672F">
            <w:pPr>
              <w:pStyle w:val="101"/>
            </w:pPr>
            <w:r>
              <w:rPr>
                <w:rFonts w:hint="eastAsia"/>
              </w:rPr>
              <w:t>13.40</w:t>
            </w:r>
          </w:p>
        </w:tc>
        <w:tc>
          <w:tcPr>
            <w:tcW w:w="798" w:type="pct"/>
            <w:vAlign w:val="center"/>
          </w:tcPr>
          <w:p w14:paraId="7BC93A8E">
            <w:pPr>
              <w:pStyle w:val="101"/>
            </w:pPr>
            <w:r>
              <w:rPr>
                <w:rFonts w:hint="eastAsia"/>
              </w:rPr>
              <w:t>五原县</w:t>
            </w:r>
          </w:p>
        </w:tc>
      </w:tr>
      <w:tr w14:paraId="3142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vAlign w:val="center"/>
          </w:tcPr>
          <w:p w14:paraId="14162AD7">
            <w:pPr>
              <w:pStyle w:val="101"/>
            </w:pPr>
            <w:r>
              <w:rPr>
                <w:rFonts w:hint="eastAsia"/>
              </w:rPr>
              <w:t>225</w:t>
            </w:r>
          </w:p>
        </w:tc>
        <w:tc>
          <w:tcPr>
            <w:tcW w:w="236" w:type="pct"/>
            <w:vAlign w:val="center"/>
          </w:tcPr>
          <w:p w14:paraId="31763154">
            <w:pPr>
              <w:pStyle w:val="101"/>
            </w:pPr>
            <w:r>
              <w:rPr>
                <w:rFonts w:hint="eastAsia"/>
              </w:rPr>
              <w:t>其他</w:t>
            </w:r>
          </w:p>
        </w:tc>
        <w:tc>
          <w:tcPr>
            <w:tcW w:w="2138" w:type="pct"/>
            <w:vAlign w:val="center"/>
          </w:tcPr>
          <w:p w14:paraId="1E4F3856">
            <w:pPr>
              <w:pStyle w:val="101"/>
            </w:pPr>
            <w:r>
              <w:rPr>
                <w:rFonts w:hint="eastAsia"/>
              </w:rPr>
              <w:t>五原县光伏帮扶工程</w:t>
            </w:r>
          </w:p>
        </w:tc>
        <w:tc>
          <w:tcPr>
            <w:tcW w:w="299" w:type="pct"/>
            <w:vAlign w:val="center"/>
          </w:tcPr>
          <w:p w14:paraId="60310665">
            <w:pPr>
              <w:pStyle w:val="101"/>
            </w:pPr>
            <w:r>
              <w:rPr>
                <w:rFonts w:hint="eastAsia"/>
              </w:rPr>
              <w:t>新建</w:t>
            </w:r>
          </w:p>
        </w:tc>
        <w:tc>
          <w:tcPr>
            <w:tcW w:w="519" w:type="pct"/>
            <w:vAlign w:val="center"/>
          </w:tcPr>
          <w:p w14:paraId="53CF31A6">
            <w:pPr>
              <w:pStyle w:val="101"/>
            </w:pPr>
            <w:r>
              <w:rPr>
                <w:rFonts w:hint="eastAsia"/>
              </w:rPr>
              <w:t>2024-2035年</w:t>
            </w:r>
          </w:p>
        </w:tc>
        <w:tc>
          <w:tcPr>
            <w:tcW w:w="360" w:type="pct"/>
            <w:vAlign w:val="center"/>
          </w:tcPr>
          <w:p w14:paraId="4EB088CB">
            <w:pPr>
              <w:pStyle w:val="101"/>
            </w:pPr>
            <w:r>
              <w:rPr>
                <w:rFonts w:hint="eastAsia"/>
              </w:rPr>
              <w:t>266.67</w:t>
            </w:r>
          </w:p>
        </w:tc>
        <w:tc>
          <w:tcPr>
            <w:tcW w:w="454" w:type="pct"/>
            <w:vAlign w:val="center"/>
          </w:tcPr>
          <w:p w14:paraId="657CA544">
            <w:pPr>
              <w:pStyle w:val="101"/>
            </w:pPr>
            <w:r>
              <w:rPr>
                <w:rFonts w:hint="eastAsia"/>
              </w:rPr>
              <w:t>266.67</w:t>
            </w:r>
          </w:p>
        </w:tc>
        <w:tc>
          <w:tcPr>
            <w:tcW w:w="798" w:type="pct"/>
            <w:vAlign w:val="center"/>
          </w:tcPr>
          <w:p w14:paraId="79DD1384">
            <w:pPr>
              <w:pStyle w:val="101"/>
            </w:pPr>
            <w:r>
              <w:rPr>
                <w:rFonts w:hint="eastAsia"/>
              </w:rPr>
              <w:t>五原县</w:t>
            </w:r>
          </w:p>
        </w:tc>
      </w:tr>
      <w:tr w14:paraId="600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noWrap/>
            <w:vAlign w:val="center"/>
          </w:tcPr>
          <w:p w14:paraId="65C5092C">
            <w:pPr>
              <w:pStyle w:val="101"/>
              <w:rPr>
                <w:rFonts w:ascii="等线" w:eastAsia="等线"/>
                <w:color w:val="000000"/>
              </w:rPr>
            </w:pPr>
            <w:r>
              <w:rPr>
                <w:rFonts w:hint="eastAsia" w:ascii="等线" w:eastAsia="等线"/>
                <w:color w:val="000000"/>
              </w:rPr>
              <w:t>226</w:t>
            </w:r>
          </w:p>
        </w:tc>
        <w:tc>
          <w:tcPr>
            <w:tcW w:w="236" w:type="pct"/>
            <w:vAlign w:val="center"/>
          </w:tcPr>
          <w:p w14:paraId="52FDBDF1">
            <w:pPr>
              <w:pStyle w:val="101"/>
            </w:pPr>
            <w:r>
              <w:rPr>
                <w:rFonts w:hint="eastAsia"/>
              </w:rPr>
              <w:t>其他</w:t>
            </w:r>
          </w:p>
        </w:tc>
        <w:tc>
          <w:tcPr>
            <w:tcW w:w="2138" w:type="pct"/>
            <w:vAlign w:val="center"/>
          </w:tcPr>
          <w:p w14:paraId="6B6CA209">
            <w:pPr>
              <w:pStyle w:val="101"/>
            </w:pPr>
            <w:r>
              <w:rPr>
                <w:rFonts w:hint="eastAsia"/>
              </w:rPr>
              <w:t>五原县润泽稀土有限责任公司配套工程项目</w:t>
            </w:r>
          </w:p>
        </w:tc>
        <w:tc>
          <w:tcPr>
            <w:tcW w:w="299" w:type="pct"/>
            <w:vAlign w:val="center"/>
          </w:tcPr>
          <w:p w14:paraId="41912B28">
            <w:pPr>
              <w:pStyle w:val="101"/>
            </w:pPr>
            <w:r>
              <w:rPr>
                <w:rFonts w:hint="eastAsia"/>
              </w:rPr>
              <w:t>续建</w:t>
            </w:r>
          </w:p>
        </w:tc>
        <w:tc>
          <w:tcPr>
            <w:tcW w:w="519" w:type="pct"/>
            <w:vAlign w:val="center"/>
          </w:tcPr>
          <w:p w14:paraId="793168FB">
            <w:pPr>
              <w:pStyle w:val="101"/>
            </w:pPr>
            <w:r>
              <w:t>2024-2025</w:t>
            </w:r>
            <w:r>
              <w:rPr>
                <w:rFonts w:hint="eastAsia"/>
              </w:rPr>
              <w:t>年</w:t>
            </w:r>
          </w:p>
        </w:tc>
        <w:tc>
          <w:tcPr>
            <w:tcW w:w="360" w:type="pct"/>
            <w:vAlign w:val="center"/>
          </w:tcPr>
          <w:p w14:paraId="77956203">
            <w:pPr>
              <w:pStyle w:val="101"/>
            </w:pPr>
            <w:r>
              <w:rPr>
                <w:rFonts w:hint="eastAsia"/>
              </w:rPr>
              <w:t>4.00</w:t>
            </w:r>
          </w:p>
        </w:tc>
        <w:tc>
          <w:tcPr>
            <w:tcW w:w="454" w:type="pct"/>
            <w:vAlign w:val="center"/>
          </w:tcPr>
          <w:p w14:paraId="38DDFE9B">
            <w:pPr>
              <w:pStyle w:val="101"/>
            </w:pPr>
            <w:r>
              <w:rPr>
                <w:rFonts w:hint="eastAsia"/>
              </w:rPr>
              <w:t>3.00</w:t>
            </w:r>
          </w:p>
        </w:tc>
        <w:tc>
          <w:tcPr>
            <w:tcW w:w="798" w:type="pct"/>
            <w:vAlign w:val="center"/>
          </w:tcPr>
          <w:p w14:paraId="377D6157">
            <w:pPr>
              <w:pStyle w:val="101"/>
            </w:pPr>
            <w:r>
              <w:rPr>
                <w:rFonts w:hint="eastAsia"/>
              </w:rPr>
              <w:t>五原县</w:t>
            </w:r>
          </w:p>
        </w:tc>
      </w:tr>
      <w:tr w14:paraId="077B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 w:type="pct"/>
            <w:noWrap/>
            <w:vAlign w:val="center"/>
          </w:tcPr>
          <w:p w14:paraId="481C8151">
            <w:pPr>
              <w:pStyle w:val="101"/>
              <w:rPr>
                <w:rFonts w:ascii="等线" w:eastAsia="等线"/>
                <w:color w:val="000000"/>
              </w:rPr>
            </w:pPr>
            <w:r>
              <w:rPr>
                <w:rFonts w:hint="eastAsia" w:ascii="等线" w:eastAsia="等线"/>
                <w:color w:val="000000"/>
              </w:rPr>
              <w:t>2</w:t>
            </w:r>
            <w:r>
              <w:rPr>
                <w:rFonts w:ascii="等线" w:eastAsia="等线"/>
                <w:color w:val="000000"/>
              </w:rPr>
              <w:t>27</w:t>
            </w:r>
          </w:p>
        </w:tc>
        <w:tc>
          <w:tcPr>
            <w:tcW w:w="236" w:type="pct"/>
            <w:vAlign w:val="center"/>
          </w:tcPr>
          <w:p w14:paraId="0899D0E7">
            <w:pPr>
              <w:pStyle w:val="101"/>
            </w:pPr>
            <w:r>
              <w:rPr>
                <w:rFonts w:hint="eastAsia"/>
              </w:rPr>
              <w:t>其他</w:t>
            </w:r>
          </w:p>
        </w:tc>
        <w:tc>
          <w:tcPr>
            <w:tcW w:w="2138" w:type="pct"/>
            <w:vAlign w:val="center"/>
          </w:tcPr>
          <w:p w14:paraId="0FEFE48B">
            <w:pPr>
              <w:pStyle w:val="101"/>
            </w:pPr>
            <w:r>
              <w:rPr>
                <w:rFonts w:hint="eastAsia"/>
              </w:rPr>
              <w:t>高标准农田建设项目</w:t>
            </w:r>
          </w:p>
        </w:tc>
        <w:tc>
          <w:tcPr>
            <w:tcW w:w="299" w:type="pct"/>
            <w:vAlign w:val="center"/>
          </w:tcPr>
          <w:p w14:paraId="011F6BF0">
            <w:pPr>
              <w:pStyle w:val="101"/>
            </w:pPr>
            <w:r>
              <w:rPr>
                <w:rFonts w:hint="eastAsia"/>
              </w:rPr>
              <w:t>新建</w:t>
            </w:r>
          </w:p>
        </w:tc>
        <w:tc>
          <w:tcPr>
            <w:tcW w:w="519" w:type="pct"/>
            <w:vAlign w:val="center"/>
          </w:tcPr>
          <w:p w14:paraId="2D7C7595">
            <w:pPr>
              <w:pStyle w:val="101"/>
            </w:pPr>
            <w:r>
              <w:t>2025-2027</w:t>
            </w:r>
            <w:r>
              <w:rPr>
                <w:rFonts w:hint="eastAsia"/>
              </w:rPr>
              <w:t>年</w:t>
            </w:r>
          </w:p>
        </w:tc>
        <w:tc>
          <w:tcPr>
            <w:tcW w:w="360" w:type="pct"/>
            <w:vAlign w:val="center"/>
          </w:tcPr>
          <w:p w14:paraId="1AB7B318">
            <w:pPr>
              <w:pStyle w:val="101"/>
            </w:pPr>
            <w:r>
              <w:rPr>
                <w:rFonts w:hint="eastAsia"/>
              </w:rPr>
              <w:t>92400.00</w:t>
            </w:r>
          </w:p>
        </w:tc>
        <w:tc>
          <w:tcPr>
            <w:tcW w:w="454" w:type="pct"/>
            <w:vAlign w:val="center"/>
          </w:tcPr>
          <w:p w14:paraId="145E5628">
            <w:pPr>
              <w:pStyle w:val="101"/>
            </w:pPr>
            <w:r>
              <w:rPr>
                <w:rFonts w:hint="eastAsia"/>
              </w:rPr>
              <w:t>0</w:t>
            </w:r>
            <w:r>
              <w:t>.00</w:t>
            </w:r>
          </w:p>
        </w:tc>
        <w:tc>
          <w:tcPr>
            <w:tcW w:w="798" w:type="pct"/>
            <w:vAlign w:val="center"/>
          </w:tcPr>
          <w:p w14:paraId="021C01BB">
            <w:pPr>
              <w:pStyle w:val="101"/>
            </w:pPr>
            <w:r>
              <w:rPr>
                <w:rFonts w:hint="eastAsia"/>
              </w:rPr>
              <w:t>五原县</w:t>
            </w:r>
          </w:p>
        </w:tc>
      </w:tr>
      <w:bookmarkEnd w:id="1063"/>
    </w:tbl>
    <w:p w14:paraId="66D5A8B1">
      <w:pPr>
        <w:pStyle w:val="105"/>
      </w:pPr>
      <w:r>
        <w:t>注：</w:t>
      </w:r>
      <w:r>
        <w:rPr>
          <w:rFonts w:hint="eastAsia"/>
        </w:rPr>
        <w:t>已列入重点工程建设项目安排表的电源与用电项目，应将配套接网工程空间布局和用地一并纳入规划。</w:t>
      </w:r>
    </w:p>
    <w:sectPr>
      <w:headerReference r:id="rId14" w:type="default"/>
      <w:pgSz w:w="16838" w:h="11906" w:orient="landscape"/>
      <w:pgMar w:top="1797" w:right="1440" w:bottom="179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BF96F">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3ED1">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ADAB">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261994"/>
    </w:sdtPr>
    <w:sdtContent>
      <w:p w14:paraId="5C7CEA2D">
        <w:pPr>
          <w:pStyle w:val="19"/>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4541">
    <w:pPr>
      <w:pStyle w:val="20"/>
      <w:ind w:firstLine="360"/>
    </w:pPr>
    <w:r>
      <w:rPr>
        <w:rFonts w:hint="eastAsia"/>
      </w:rPr>
      <w:t>巴彦淖尔市五原县国土空间规划（2</w:t>
    </w:r>
    <w:r>
      <w:t>021-2035</w:t>
    </w:r>
    <w:r>
      <w:rPr>
        <w:rFonts w:hint="eastAsia"/>
      </w:rPr>
      <w:t xml:space="preserve">年） </w:t>
    </w:r>
    <w:r>
      <w:t xml:space="preserve">                                       </w:t>
    </w:r>
    <w:r>
      <w:rPr>
        <w:rFonts w:hint="eastAsia"/>
      </w:rPr>
      <w:t>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676F">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795A">
    <w:pPr>
      <w:pStyle w:val="20"/>
      <w:ind w:firstLine="0" w:firstLineChars="0"/>
      <w:jc w:val="both"/>
    </w:pPr>
    <w:r>
      <w:rPr>
        <w:rFonts w:hint="eastAsia"/>
      </w:rPr>
      <w:t xml:space="preserve">巴彦淖尔市五原县国土空间总体规划（2021-2035年）                                   </w:t>
    </w:r>
    <w:r>
      <w:t xml:space="preserve">    </w:t>
    </w:r>
    <w:r>
      <w:rPr>
        <w:rFonts w:hint="eastAsia"/>
      </w:rPr>
      <w:t xml:space="preserve">  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3E5B">
    <w:pPr>
      <w:pStyle w:val="20"/>
      <w:ind w:firstLine="0" w:firstLineChars="0"/>
      <w:jc w:val="both"/>
    </w:pPr>
    <w:r>
      <w:t>巴彦淖尔市五原县国土空间</w:t>
    </w:r>
    <w:r>
      <w:rPr>
        <w:rFonts w:hint="eastAsia"/>
      </w:rPr>
      <w:t>总体</w:t>
    </w:r>
    <w:r>
      <w:t xml:space="preserve">规划（2021-2035年）                                         </w:t>
    </w:r>
    <w:r>
      <w:rPr>
        <w:rFonts w:hint="eastAsia"/>
      </w:rPr>
      <w:t>文本</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6A87">
    <w:pPr>
      <w:pStyle w:val="20"/>
      <w:ind w:firstLine="0" w:firstLineChars="0"/>
      <w:jc w:val="both"/>
    </w:pPr>
    <w:r>
      <w:t>巴彦淖尔市五原县国土空间</w:t>
    </w:r>
    <w:r>
      <w:rPr>
        <w:rFonts w:hint="eastAsia"/>
      </w:rPr>
      <w:t>总体</w:t>
    </w:r>
    <w:r>
      <w:t xml:space="preserve">规划（2021-2035年）                                        </w:t>
    </w:r>
    <w:r>
      <w:rPr>
        <w:rFonts w:hint="eastAsia"/>
      </w:rPr>
      <w:t>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CD17">
    <w:pPr>
      <w:pStyle w:val="20"/>
      <w:ind w:firstLine="0" w:firstLineChars="0"/>
      <w:jc w:val="both"/>
    </w:pPr>
    <w:r>
      <w:t>巴彦淖尔市五原县国土空间</w:t>
    </w:r>
    <w:r>
      <w:rPr>
        <w:rFonts w:hint="eastAsia"/>
      </w:rPr>
      <w:t>总体</w:t>
    </w:r>
    <w:r>
      <w:t xml:space="preserve">规划（2021-2035年）                                                                                                       </w:t>
    </w:r>
    <w:r>
      <w:rPr>
        <w:rFonts w:hint="eastAsia"/>
      </w:rPr>
      <w:t>文本</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CC7"/>
    <w:multiLevelType w:val="multilevel"/>
    <w:tmpl w:val="0F055CC7"/>
    <w:lvl w:ilvl="0" w:tentative="0">
      <w:start w:val="1"/>
      <w:numFmt w:val="decimal"/>
      <w:suff w:val="space"/>
      <w:lvlText w:val="第%1条"/>
      <w:lvlJc w:val="left"/>
      <w:pPr>
        <w:ind w:left="1080" w:hanging="440"/>
      </w:pPr>
      <w:rPr>
        <w:rFonts w:hint="default" w:ascii="Times New Roman" w:hAnsi="Times New Roman" w:eastAsia="楷体"/>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FD85590"/>
    <w:multiLevelType w:val="multilevel"/>
    <w:tmpl w:val="1FD85590"/>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21463AD6"/>
    <w:multiLevelType w:val="multilevel"/>
    <w:tmpl w:val="21463AD6"/>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23FD6115"/>
    <w:multiLevelType w:val="multilevel"/>
    <w:tmpl w:val="23FD6115"/>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241E52A3"/>
    <w:multiLevelType w:val="multilevel"/>
    <w:tmpl w:val="241E52A3"/>
    <w:lvl w:ilvl="0" w:tentative="0">
      <w:start w:val="1"/>
      <w:numFmt w:val="chineseCountingThousand"/>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2A5B14A8"/>
    <w:multiLevelType w:val="multilevel"/>
    <w:tmpl w:val="2A5B14A8"/>
    <w:lvl w:ilvl="0" w:tentative="0">
      <w:start w:val="1"/>
      <w:numFmt w:val="decimal"/>
      <w:pStyle w:val="107"/>
      <w:lvlText w:val="附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B76508"/>
    <w:multiLevelType w:val="multilevel"/>
    <w:tmpl w:val="32B76508"/>
    <w:lvl w:ilvl="0" w:tentative="0">
      <w:start w:val="1"/>
      <w:numFmt w:val="chineseCountingThousand"/>
      <w:pStyle w:val="3"/>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33B034F5"/>
    <w:multiLevelType w:val="multilevel"/>
    <w:tmpl w:val="33B034F5"/>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38FA0971"/>
    <w:multiLevelType w:val="multilevel"/>
    <w:tmpl w:val="38FA0971"/>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3ED41689"/>
    <w:multiLevelType w:val="multilevel"/>
    <w:tmpl w:val="3ED41689"/>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0">
    <w:nsid w:val="3FC77B34"/>
    <w:multiLevelType w:val="multilevel"/>
    <w:tmpl w:val="3FC77B34"/>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5ACD3741"/>
    <w:multiLevelType w:val="multilevel"/>
    <w:tmpl w:val="5ACD3741"/>
    <w:lvl w:ilvl="0" w:tentative="0">
      <w:start w:val="1"/>
      <w:numFmt w:val="chineseCountingThousand"/>
      <w:lvlText w:val="第%1章"/>
      <w:lvlJc w:val="left"/>
      <w:pPr>
        <w:ind w:left="420" w:hanging="420"/>
      </w:pPr>
      <w:rPr>
        <w:rFonts w:hint="eastAsia" w:ascii="方正小标宋_GBK" w:eastAsia="方正小标宋_GBK"/>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2F6769"/>
    <w:multiLevelType w:val="multilevel"/>
    <w:tmpl w:val="5B2F6769"/>
    <w:lvl w:ilvl="0" w:tentative="0">
      <w:start w:val="1"/>
      <w:numFmt w:val="chineseCountingThousand"/>
      <w:suff w:val="space"/>
      <w:lvlText w:val="第%1节"/>
      <w:lvlJc w:val="left"/>
      <w:pPr>
        <w:ind w:left="1080" w:hanging="440"/>
      </w:pPr>
      <w:rPr>
        <w:rFonts w:hint="default"/>
        <w:b w:val="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692B587C"/>
    <w:multiLevelType w:val="multilevel"/>
    <w:tmpl w:val="692B587C"/>
    <w:lvl w:ilvl="0" w:tentative="0">
      <w:start w:val="1"/>
      <w:numFmt w:val="decimal"/>
      <w:pStyle w:val="98"/>
      <w:suff w:val="space"/>
      <w:lvlText w:val="专栏%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3"/>
  </w:num>
  <w:num w:numId="3">
    <w:abstractNumId w:val="5"/>
  </w:num>
  <w:num w:numId="4">
    <w:abstractNumId w:val="11"/>
  </w:num>
  <w:num w:numId="5">
    <w:abstractNumId w:val="0"/>
  </w:num>
  <w:num w:numId="6">
    <w:abstractNumId w:val="4"/>
  </w:num>
  <w:num w:numId="7">
    <w:abstractNumId w:val="8"/>
  </w:num>
  <w:num w:numId="8">
    <w:abstractNumId w:val="3"/>
  </w:num>
  <w:num w:numId="9">
    <w:abstractNumId w:val="12"/>
  </w:num>
  <w:num w:numId="10">
    <w:abstractNumId w:val="10"/>
  </w:num>
  <w:num w:numId="11">
    <w:abstractNumId w:val="9"/>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dit="readOnly" w:formatting="1"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Tg0MWE2YTgwYmU5ZDYxNWYwODk2YWEyZmRjNGUifQ=="/>
  </w:docVars>
  <w:rsids>
    <w:rsidRoot w:val="004170AE"/>
    <w:rsid w:val="000019B2"/>
    <w:rsid w:val="00002707"/>
    <w:rsid w:val="00002B99"/>
    <w:rsid w:val="000032CC"/>
    <w:rsid w:val="00004401"/>
    <w:rsid w:val="000045AE"/>
    <w:rsid w:val="00004F2F"/>
    <w:rsid w:val="000052EA"/>
    <w:rsid w:val="00005F1F"/>
    <w:rsid w:val="0000647C"/>
    <w:rsid w:val="00010485"/>
    <w:rsid w:val="000111BD"/>
    <w:rsid w:val="00011783"/>
    <w:rsid w:val="0001256F"/>
    <w:rsid w:val="00013C91"/>
    <w:rsid w:val="0001503B"/>
    <w:rsid w:val="00015080"/>
    <w:rsid w:val="00015247"/>
    <w:rsid w:val="00015322"/>
    <w:rsid w:val="00016A6A"/>
    <w:rsid w:val="00017201"/>
    <w:rsid w:val="00022CE4"/>
    <w:rsid w:val="0002359E"/>
    <w:rsid w:val="00024DF3"/>
    <w:rsid w:val="0002519F"/>
    <w:rsid w:val="00026137"/>
    <w:rsid w:val="00027819"/>
    <w:rsid w:val="00034540"/>
    <w:rsid w:val="000352FE"/>
    <w:rsid w:val="00035333"/>
    <w:rsid w:val="00036377"/>
    <w:rsid w:val="00037E17"/>
    <w:rsid w:val="00040E12"/>
    <w:rsid w:val="00042180"/>
    <w:rsid w:val="0004524E"/>
    <w:rsid w:val="000469E2"/>
    <w:rsid w:val="000473B5"/>
    <w:rsid w:val="00047A1D"/>
    <w:rsid w:val="00050052"/>
    <w:rsid w:val="00050125"/>
    <w:rsid w:val="00052890"/>
    <w:rsid w:val="00052D7C"/>
    <w:rsid w:val="000541E4"/>
    <w:rsid w:val="000542FA"/>
    <w:rsid w:val="00054D5B"/>
    <w:rsid w:val="00055D54"/>
    <w:rsid w:val="00055E7E"/>
    <w:rsid w:val="00056733"/>
    <w:rsid w:val="000572D5"/>
    <w:rsid w:val="0005764B"/>
    <w:rsid w:val="00060DA4"/>
    <w:rsid w:val="00060FF7"/>
    <w:rsid w:val="00062797"/>
    <w:rsid w:val="000631E0"/>
    <w:rsid w:val="00063D84"/>
    <w:rsid w:val="00064996"/>
    <w:rsid w:val="00065528"/>
    <w:rsid w:val="0006582C"/>
    <w:rsid w:val="0006601D"/>
    <w:rsid w:val="000676EE"/>
    <w:rsid w:val="00070CB3"/>
    <w:rsid w:val="000736AC"/>
    <w:rsid w:val="00073F58"/>
    <w:rsid w:val="0007581B"/>
    <w:rsid w:val="000762AB"/>
    <w:rsid w:val="00077B81"/>
    <w:rsid w:val="000802FC"/>
    <w:rsid w:val="000807AA"/>
    <w:rsid w:val="00081FFD"/>
    <w:rsid w:val="0008272A"/>
    <w:rsid w:val="00084602"/>
    <w:rsid w:val="00086C85"/>
    <w:rsid w:val="0008757A"/>
    <w:rsid w:val="00087782"/>
    <w:rsid w:val="00090AC9"/>
    <w:rsid w:val="00090B3D"/>
    <w:rsid w:val="00092663"/>
    <w:rsid w:val="00093733"/>
    <w:rsid w:val="00093832"/>
    <w:rsid w:val="000942C1"/>
    <w:rsid w:val="00095AEB"/>
    <w:rsid w:val="0009614E"/>
    <w:rsid w:val="00096736"/>
    <w:rsid w:val="00097476"/>
    <w:rsid w:val="00097BF4"/>
    <w:rsid w:val="000A10FB"/>
    <w:rsid w:val="000A1F76"/>
    <w:rsid w:val="000A1F91"/>
    <w:rsid w:val="000A2A40"/>
    <w:rsid w:val="000A5F77"/>
    <w:rsid w:val="000A7759"/>
    <w:rsid w:val="000A7822"/>
    <w:rsid w:val="000A7863"/>
    <w:rsid w:val="000B0402"/>
    <w:rsid w:val="000B055C"/>
    <w:rsid w:val="000B2D89"/>
    <w:rsid w:val="000B42C8"/>
    <w:rsid w:val="000B4FC0"/>
    <w:rsid w:val="000C124F"/>
    <w:rsid w:val="000C2A56"/>
    <w:rsid w:val="000C2DF8"/>
    <w:rsid w:val="000C5EBE"/>
    <w:rsid w:val="000C6303"/>
    <w:rsid w:val="000C6C44"/>
    <w:rsid w:val="000C6F48"/>
    <w:rsid w:val="000D10A7"/>
    <w:rsid w:val="000D1C46"/>
    <w:rsid w:val="000D2259"/>
    <w:rsid w:val="000D2D72"/>
    <w:rsid w:val="000E00AB"/>
    <w:rsid w:val="000E04C0"/>
    <w:rsid w:val="000E082F"/>
    <w:rsid w:val="000E3485"/>
    <w:rsid w:val="000E3878"/>
    <w:rsid w:val="000E3E60"/>
    <w:rsid w:val="000E4D66"/>
    <w:rsid w:val="000E630F"/>
    <w:rsid w:val="000E6790"/>
    <w:rsid w:val="000E6C6E"/>
    <w:rsid w:val="000E6D14"/>
    <w:rsid w:val="000E7892"/>
    <w:rsid w:val="000F0A37"/>
    <w:rsid w:val="000F230A"/>
    <w:rsid w:val="000F24D5"/>
    <w:rsid w:val="000F32EC"/>
    <w:rsid w:val="000F36FF"/>
    <w:rsid w:val="000F3EF7"/>
    <w:rsid w:val="000F41C9"/>
    <w:rsid w:val="000F6B1C"/>
    <w:rsid w:val="000F7BD5"/>
    <w:rsid w:val="000F7EFF"/>
    <w:rsid w:val="000F7F4E"/>
    <w:rsid w:val="000F7F76"/>
    <w:rsid w:val="001009EC"/>
    <w:rsid w:val="00101A53"/>
    <w:rsid w:val="00102595"/>
    <w:rsid w:val="00103248"/>
    <w:rsid w:val="00103805"/>
    <w:rsid w:val="00104BF5"/>
    <w:rsid w:val="00104FFC"/>
    <w:rsid w:val="00105406"/>
    <w:rsid w:val="001057DE"/>
    <w:rsid w:val="00106A83"/>
    <w:rsid w:val="00107017"/>
    <w:rsid w:val="001117CA"/>
    <w:rsid w:val="00112032"/>
    <w:rsid w:val="00113020"/>
    <w:rsid w:val="00113785"/>
    <w:rsid w:val="00113FEC"/>
    <w:rsid w:val="00114C81"/>
    <w:rsid w:val="00115936"/>
    <w:rsid w:val="00115B32"/>
    <w:rsid w:val="0011600C"/>
    <w:rsid w:val="0011711F"/>
    <w:rsid w:val="00120771"/>
    <w:rsid w:val="001211C3"/>
    <w:rsid w:val="001219A2"/>
    <w:rsid w:val="00122310"/>
    <w:rsid w:val="001249FA"/>
    <w:rsid w:val="001253B5"/>
    <w:rsid w:val="00125BE7"/>
    <w:rsid w:val="0012711F"/>
    <w:rsid w:val="00127B0B"/>
    <w:rsid w:val="00130269"/>
    <w:rsid w:val="0013215F"/>
    <w:rsid w:val="0013283E"/>
    <w:rsid w:val="00133B84"/>
    <w:rsid w:val="00133F86"/>
    <w:rsid w:val="0013428D"/>
    <w:rsid w:val="00134CC7"/>
    <w:rsid w:val="00135966"/>
    <w:rsid w:val="0013771D"/>
    <w:rsid w:val="00141936"/>
    <w:rsid w:val="00141F50"/>
    <w:rsid w:val="001427F4"/>
    <w:rsid w:val="001446F4"/>
    <w:rsid w:val="00144A5F"/>
    <w:rsid w:val="001473AE"/>
    <w:rsid w:val="001477EF"/>
    <w:rsid w:val="00150C0B"/>
    <w:rsid w:val="00151F5C"/>
    <w:rsid w:val="00152C11"/>
    <w:rsid w:val="001535FE"/>
    <w:rsid w:val="0015399A"/>
    <w:rsid w:val="00154A50"/>
    <w:rsid w:val="00156C01"/>
    <w:rsid w:val="00157A9C"/>
    <w:rsid w:val="0016019B"/>
    <w:rsid w:val="0016031F"/>
    <w:rsid w:val="001614B9"/>
    <w:rsid w:val="00161911"/>
    <w:rsid w:val="00162B63"/>
    <w:rsid w:val="0016418C"/>
    <w:rsid w:val="00166C71"/>
    <w:rsid w:val="00172DC6"/>
    <w:rsid w:val="00175A3E"/>
    <w:rsid w:val="00176776"/>
    <w:rsid w:val="0017788F"/>
    <w:rsid w:val="00177AF4"/>
    <w:rsid w:val="0018096D"/>
    <w:rsid w:val="00182272"/>
    <w:rsid w:val="00182F1D"/>
    <w:rsid w:val="0018390C"/>
    <w:rsid w:val="00184380"/>
    <w:rsid w:val="00184BC2"/>
    <w:rsid w:val="00184CBA"/>
    <w:rsid w:val="00186D6E"/>
    <w:rsid w:val="00186DF0"/>
    <w:rsid w:val="00187157"/>
    <w:rsid w:val="00187EB3"/>
    <w:rsid w:val="0019006B"/>
    <w:rsid w:val="00191089"/>
    <w:rsid w:val="001915E6"/>
    <w:rsid w:val="00191DDC"/>
    <w:rsid w:val="00192148"/>
    <w:rsid w:val="00192F37"/>
    <w:rsid w:val="00194393"/>
    <w:rsid w:val="001950A4"/>
    <w:rsid w:val="00195768"/>
    <w:rsid w:val="001967F2"/>
    <w:rsid w:val="00196C72"/>
    <w:rsid w:val="00197422"/>
    <w:rsid w:val="00197C9C"/>
    <w:rsid w:val="001A07B4"/>
    <w:rsid w:val="001A0E5E"/>
    <w:rsid w:val="001A309A"/>
    <w:rsid w:val="001A475D"/>
    <w:rsid w:val="001A6639"/>
    <w:rsid w:val="001A733F"/>
    <w:rsid w:val="001A7AE7"/>
    <w:rsid w:val="001A7DE6"/>
    <w:rsid w:val="001B19E5"/>
    <w:rsid w:val="001B2113"/>
    <w:rsid w:val="001B530C"/>
    <w:rsid w:val="001B54A8"/>
    <w:rsid w:val="001B563F"/>
    <w:rsid w:val="001B5912"/>
    <w:rsid w:val="001B5F0C"/>
    <w:rsid w:val="001B66A0"/>
    <w:rsid w:val="001B7A3D"/>
    <w:rsid w:val="001B7D75"/>
    <w:rsid w:val="001C259E"/>
    <w:rsid w:val="001C284E"/>
    <w:rsid w:val="001C3026"/>
    <w:rsid w:val="001C36A9"/>
    <w:rsid w:val="001C3B43"/>
    <w:rsid w:val="001C4043"/>
    <w:rsid w:val="001C5EDF"/>
    <w:rsid w:val="001C7A97"/>
    <w:rsid w:val="001D1F7A"/>
    <w:rsid w:val="001D348F"/>
    <w:rsid w:val="001D3892"/>
    <w:rsid w:val="001D49BA"/>
    <w:rsid w:val="001D74B0"/>
    <w:rsid w:val="001D799A"/>
    <w:rsid w:val="001D7F3B"/>
    <w:rsid w:val="001E2E6B"/>
    <w:rsid w:val="001E5DEA"/>
    <w:rsid w:val="001E7EE7"/>
    <w:rsid w:val="001F2B76"/>
    <w:rsid w:val="001F50AC"/>
    <w:rsid w:val="001F5EB0"/>
    <w:rsid w:val="002003CE"/>
    <w:rsid w:val="0020102E"/>
    <w:rsid w:val="002017C3"/>
    <w:rsid w:val="00201D30"/>
    <w:rsid w:val="00203801"/>
    <w:rsid w:val="002075C1"/>
    <w:rsid w:val="002111EC"/>
    <w:rsid w:val="00211367"/>
    <w:rsid w:val="002123EE"/>
    <w:rsid w:val="0021432B"/>
    <w:rsid w:val="00216E6F"/>
    <w:rsid w:val="00217388"/>
    <w:rsid w:val="0022062D"/>
    <w:rsid w:val="00222CD8"/>
    <w:rsid w:val="0022451A"/>
    <w:rsid w:val="00225EF9"/>
    <w:rsid w:val="00226688"/>
    <w:rsid w:val="00226B7A"/>
    <w:rsid w:val="00230D50"/>
    <w:rsid w:val="002312E4"/>
    <w:rsid w:val="00231AB6"/>
    <w:rsid w:val="00232123"/>
    <w:rsid w:val="00232342"/>
    <w:rsid w:val="002333BB"/>
    <w:rsid w:val="002334FE"/>
    <w:rsid w:val="00234C6B"/>
    <w:rsid w:val="00235D0A"/>
    <w:rsid w:val="00236ACA"/>
    <w:rsid w:val="00241E4A"/>
    <w:rsid w:val="002424D6"/>
    <w:rsid w:val="00242525"/>
    <w:rsid w:val="0024268D"/>
    <w:rsid w:val="0024301D"/>
    <w:rsid w:val="00243BF5"/>
    <w:rsid w:val="002443A0"/>
    <w:rsid w:val="002451C2"/>
    <w:rsid w:val="00245DBA"/>
    <w:rsid w:val="00247463"/>
    <w:rsid w:val="00250453"/>
    <w:rsid w:val="002504A6"/>
    <w:rsid w:val="002525B5"/>
    <w:rsid w:val="0025363D"/>
    <w:rsid w:val="00253D3E"/>
    <w:rsid w:val="0025479B"/>
    <w:rsid w:val="00254C4C"/>
    <w:rsid w:val="00255BB0"/>
    <w:rsid w:val="00255FEA"/>
    <w:rsid w:val="00262ADE"/>
    <w:rsid w:val="00262D0C"/>
    <w:rsid w:val="00263A65"/>
    <w:rsid w:val="00263C84"/>
    <w:rsid w:val="00270998"/>
    <w:rsid w:val="00272EE0"/>
    <w:rsid w:val="00273D03"/>
    <w:rsid w:val="002751D0"/>
    <w:rsid w:val="0027655B"/>
    <w:rsid w:val="00282D14"/>
    <w:rsid w:val="002836F9"/>
    <w:rsid w:val="002846BE"/>
    <w:rsid w:val="00285964"/>
    <w:rsid w:val="0028670D"/>
    <w:rsid w:val="00287025"/>
    <w:rsid w:val="002905E2"/>
    <w:rsid w:val="0029248B"/>
    <w:rsid w:val="002928F0"/>
    <w:rsid w:val="00292D80"/>
    <w:rsid w:val="002932EF"/>
    <w:rsid w:val="002934AC"/>
    <w:rsid w:val="00293881"/>
    <w:rsid w:val="00294057"/>
    <w:rsid w:val="00294529"/>
    <w:rsid w:val="00294575"/>
    <w:rsid w:val="00296B63"/>
    <w:rsid w:val="002A18C4"/>
    <w:rsid w:val="002A1EEF"/>
    <w:rsid w:val="002A26F2"/>
    <w:rsid w:val="002A270D"/>
    <w:rsid w:val="002A316B"/>
    <w:rsid w:val="002A5C27"/>
    <w:rsid w:val="002A6062"/>
    <w:rsid w:val="002A6F97"/>
    <w:rsid w:val="002B066C"/>
    <w:rsid w:val="002B3248"/>
    <w:rsid w:val="002B4EFB"/>
    <w:rsid w:val="002B5361"/>
    <w:rsid w:val="002B6F05"/>
    <w:rsid w:val="002C2D6D"/>
    <w:rsid w:val="002C311F"/>
    <w:rsid w:val="002C3729"/>
    <w:rsid w:val="002C4136"/>
    <w:rsid w:val="002C49EA"/>
    <w:rsid w:val="002C5C82"/>
    <w:rsid w:val="002D1D5E"/>
    <w:rsid w:val="002D1EA6"/>
    <w:rsid w:val="002D330A"/>
    <w:rsid w:val="002D38A8"/>
    <w:rsid w:val="002D5A38"/>
    <w:rsid w:val="002D6F3E"/>
    <w:rsid w:val="002E0E2D"/>
    <w:rsid w:val="002E1467"/>
    <w:rsid w:val="002E1A22"/>
    <w:rsid w:val="002E27B8"/>
    <w:rsid w:val="002E33ED"/>
    <w:rsid w:val="002E4951"/>
    <w:rsid w:val="002E5439"/>
    <w:rsid w:val="002E61F2"/>
    <w:rsid w:val="002E7D00"/>
    <w:rsid w:val="002F0C11"/>
    <w:rsid w:val="002F0D7F"/>
    <w:rsid w:val="002F1297"/>
    <w:rsid w:val="002F18E5"/>
    <w:rsid w:val="002F1A56"/>
    <w:rsid w:val="002F1DD7"/>
    <w:rsid w:val="002F3247"/>
    <w:rsid w:val="002F3646"/>
    <w:rsid w:val="002F3760"/>
    <w:rsid w:val="002F3D51"/>
    <w:rsid w:val="002F50FF"/>
    <w:rsid w:val="002F51FA"/>
    <w:rsid w:val="002F5249"/>
    <w:rsid w:val="002F5BA7"/>
    <w:rsid w:val="002F703E"/>
    <w:rsid w:val="002F7BAE"/>
    <w:rsid w:val="00301785"/>
    <w:rsid w:val="00304991"/>
    <w:rsid w:val="003058C5"/>
    <w:rsid w:val="00306443"/>
    <w:rsid w:val="00310657"/>
    <w:rsid w:val="00310AF3"/>
    <w:rsid w:val="003124D1"/>
    <w:rsid w:val="00313200"/>
    <w:rsid w:val="003149B9"/>
    <w:rsid w:val="00315D11"/>
    <w:rsid w:val="003164B0"/>
    <w:rsid w:val="00316B3E"/>
    <w:rsid w:val="00322175"/>
    <w:rsid w:val="00322837"/>
    <w:rsid w:val="00323BE6"/>
    <w:rsid w:val="003256A2"/>
    <w:rsid w:val="00327F56"/>
    <w:rsid w:val="00333B24"/>
    <w:rsid w:val="0033490A"/>
    <w:rsid w:val="00337335"/>
    <w:rsid w:val="003375BA"/>
    <w:rsid w:val="00337807"/>
    <w:rsid w:val="0033784D"/>
    <w:rsid w:val="0034033B"/>
    <w:rsid w:val="00340948"/>
    <w:rsid w:val="00342EF0"/>
    <w:rsid w:val="00343793"/>
    <w:rsid w:val="00343929"/>
    <w:rsid w:val="003469F1"/>
    <w:rsid w:val="00346D5A"/>
    <w:rsid w:val="003504DA"/>
    <w:rsid w:val="003510C0"/>
    <w:rsid w:val="003519EB"/>
    <w:rsid w:val="0035602D"/>
    <w:rsid w:val="0035642E"/>
    <w:rsid w:val="003565C0"/>
    <w:rsid w:val="00356EC1"/>
    <w:rsid w:val="0035770D"/>
    <w:rsid w:val="0036265A"/>
    <w:rsid w:val="0036285C"/>
    <w:rsid w:val="00364A8A"/>
    <w:rsid w:val="00365122"/>
    <w:rsid w:val="00365CC4"/>
    <w:rsid w:val="00366B48"/>
    <w:rsid w:val="00366D54"/>
    <w:rsid w:val="00367267"/>
    <w:rsid w:val="00367709"/>
    <w:rsid w:val="003679D2"/>
    <w:rsid w:val="003700E3"/>
    <w:rsid w:val="00370316"/>
    <w:rsid w:val="00370716"/>
    <w:rsid w:val="003707E7"/>
    <w:rsid w:val="003711A3"/>
    <w:rsid w:val="00371C80"/>
    <w:rsid w:val="00371D75"/>
    <w:rsid w:val="0037256C"/>
    <w:rsid w:val="003735F9"/>
    <w:rsid w:val="003739E8"/>
    <w:rsid w:val="003749CA"/>
    <w:rsid w:val="00374C66"/>
    <w:rsid w:val="003757B2"/>
    <w:rsid w:val="00376F0E"/>
    <w:rsid w:val="0037702A"/>
    <w:rsid w:val="0038037B"/>
    <w:rsid w:val="00380816"/>
    <w:rsid w:val="00384D68"/>
    <w:rsid w:val="00384F2B"/>
    <w:rsid w:val="00386B93"/>
    <w:rsid w:val="00390069"/>
    <w:rsid w:val="0039046E"/>
    <w:rsid w:val="003914D3"/>
    <w:rsid w:val="003919BC"/>
    <w:rsid w:val="00391D00"/>
    <w:rsid w:val="003920A1"/>
    <w:rsid w:val="003926AD"/>
    <w:rsid w:val="00393A0B"/>
    <w:rsid w:val="00395D7F"/>
    <w:rsid w:val="003970F8"/>
    <w:rsid w:val="00397972"/>
    <w:rsid w:val="003A13E7"/>
    <w:rsid w:val="003A1792"/>
    <w:rsid w:val="003A2269"/>
    <w:rsid w:val="003A407A"/>
    <w:rsid w:val="003A49BE"/>
    <w:rsid w:val="003A53D7"/>
    <w:rsid w:val="003A5598"/>
    <w:rsid w:val="003A5C6F"/>
    <w:rsid w:val="003A6086"/>
    <w:rsid w:val="003A60ED"/>
    <w:rsid w:val="003A7152"/>
    <w:rsid w:val="003A78E9"/>
    <w:rsid w:val="003B0002"/>
    <w:rsid w:val="003B0405"/>
    <w:rsid w:val="003B223F"/>
    <w:rsid w:val="003B265B"/>
    <w:rsid w:val="003B2F68"/>
    <w:rsid w:val="003B3ABA"/>
    <w:rsid w:val="003B3C17"/>
    <w:rsid w:val="003B49D5"/>
    <w:rsid w:val="003B6015"/>
    <w:rsid w:val="003B6423"/>
    <w:rsid w:val="003B6DA9"/>
    <w:rsid w:val="003B7855"/>
    <w:rsid w:val="003C146D"/>
    <w:rsid w:val="003C29C8"/>
    <w:rsid w:val="003C35E3"/>
    <w:rsid w:val="003C6C69"/>
    <w:rsid w:val="003D0A68"/>
    <w:rsid w:val="003D0E3B"/>
    <w:rsid w:val="003D149B"/>
    <w:rsid w:val="003D307B"/>
    <w:rsid w:val="003D4262"/>
    <w:rsid w:val="003D650B"/>
    <w:rsid w:val="003D7A6C"/>
    <w:rsid w:val="003E3724"/>
    <w:rsid w:val="003E37E2"/>
    <w:rsid w:val="003E3D0E"/>
    <w:rsid w:val="003E4F87"/>
    <w:rsid w:val="003E6707"/>
    <w:rsid w:val="003E6989"/>
    <w:rsid w:val="003E7528"/>
    <w:rsid w:val="003F1E23"/>
    <w:rsid w:val="003F2763"/>
    <w:rsid w:val="003F43FD"/>
    <w:rsid w:val="003F7D0C"/>
    <w:rsid w:val="0040219A"/>
    <w:rsid w:val="00403A8C"/>
    <w:rsid w:val="00403DED"/>
    <w:rsid w:val="0040476C"/>
    <w:rsid w:val="004056ED"/>
    <w:rsid w:val="00406EDC"/>
    <w:rsid w:val="00407361"/>
    <w:rsid w:val="004073ED"/>
    <w:rsid w:val="00407641"/>
    <w:rsid w:val="00407CC8"/>
    <w:rsid w:val="004120EC"/>
    <w:rsid w:val="004131CB"/>
    <w:rsid w:val="00414B45"/>
    <w:rsid w:val="004170AE"/>
    <w:rsid w:val="00420962"/>
    <w:rsid w:val="004222D2"/>
    <w:rsid w:val="00424632"/>
    <w:rsid w:val="00424FFC"/>
    <w:rsid w:val="004260EB"/>
    <w:rsid w:val="00427C2C"/>
    <w:rsid w:val="004314C7"/>
    <w:rsid w:val="0043296D"/>
    <w:rsid w:val="00432DCB"/>
    <w:rsid w:val="00433238"/>
    <w:rsid w:val="00433E86"/>
    <w:rsid w:val="004361AC"/>
    <w:rsid w:val="0043740E"/>
    <w:rsid w:val="00437679"/>
    <w:rsid w:val="0044161E"/>
    <w:rsid w:val="00441931"/>
    <w:rsid w:val="00442569"/>
    <w:rsid w:val="0044295D"/>
    <w:rsid w:val="004435FF"/>
    <w:rsid w:val="00443BC0"/>
    <w:rsid w:val="00444302"/>
    <w:rsid w:val="0044436F"/>
    <w:rsid w:val="00444462"/>
    <w:rsid w:val="00444647"/>
    <w:rsid w:val="00444B5D"/>
    <w:rsid w:val="00444C13"/>
    <w:rsid w:val="00445781"/>
    <w:rsid w:val="00446309"/>
    <w:rsid w:val="004468EC"/>
    <w:rsid w:val="0044728B"/>
    <w:rsid w:val="0044752C"/>
    <w:rsid w:val="00451DEF"/>
    <w:rsid w:val="00454850"/>
    <w:rsid w:val="00454FDF"/>
    <w:rsid w:val="00455101"/>
    <w:rsid w:val="00455173"/>
    <w:rsid w:val="004573B2"/>
    <w:rsid w:val="004605B8"/>
    <w:rsid w:val="0046079B"/>
    <w:rsid w:val="00463632"/>
    <w:rsid w:val="00465A39"/>
    <w:rsid w:val="00465FB4"/>
    <w:rsid w:val="00466AD0"/>
    <w:rsid w:val="00470DCF"/>
    <w:rsid w:val="00470F45"/>
    <w:rsid w:val="00471300"/>
    <w:rsid w:val="004713A1"/>
    <w:rsid w:val="00471921"/>
    <w:rsid w:val="00471CE6"/>
    <w:rsid w:val="00472624"/>
    <w:rsid w:val="00472CA5"/>
    <w:rsid w:val="004737E7"/>
    <w:rsid w:val="00473D79"/>
    <w:rsid w:val="00476225"/>
    <w:rsid w:val="00476B51"/>
    <w:rsid w:val="00476D89"/>
    <w:rsid w:val="004801A7"/>
    <w:rsid w:val="00480E57"/>
    <w:rsid w:val="00481F0B"/>
    <w:rsid w:val="00482E7F"/>
    <w:rsid w:val="004835AC"/>
    <w:rsid w:val="00483EF0"/>
    <w:rsid w:val="00484005"/>
    <w:rsid w:val="0048423E"/>
    <w:rsid w:val="00484641"/>
    <w:rsid w:val="0048563F"/>
    <w:rsid w:val="00486863"/>
    <w:rsid w:val="00486FED"/>
    <w:rsid w:val="00487175"/>
    <w:rsid w:val="0048732F"/>
    <w:rsid w:val="00491BD2"/>
    <w:rsid w:val="004923F8"/>
    <w:rsid w:val="0049385D"/>
    <w:rsid w:val="004948E8"/>
    <w:rsid w:val="0049691B"/>
    <w:rsid w:val="00496FFA"/>
    <w:rsid w:val="0049739E"/>
    <w:rsid w:val="004977EC"/>
    <w:rsid w:val="004A129D"/>
    <w:rsid w:val="004A13EF"/>
    <w:rsid w:val="004A3290"/>
    <w:rsid w:val="004A3587"/>
    <w:rsid w:val="004A3F14"/>
    <w:rsid w:val="004A4641"/>
    <w:rsid w:val="004A56E3"/>
    <w:rsid w:val="004A581E"/>
    <w:rsid w:val="004B0A89"/>
    <w:rsid w:val="004B1F7D"/>
    <w:rsid w:val="004B2062"/>
    <w:rsid w:val="004B333F"/>
    <w:rsid w:val="004B4471"/>
    <w:rsid w:val="004B46B9"/>
    <w:rsid w:val="004B6668"/>
    <w:rsid w:val="004B77CC"/>
    <w:rsid w:val="004C1702"/>
    <w:rsid w:val="004C18CE"/>
    <w:rsid w:val="004C1DD3"/>
    <w:rsid w:val="004C2850"/>
    <w:rsid w:val="004C28D9"/>
    <w:rsid w:val="004C638E"/>
    <w:rsid w:val="004C6D46"/>
    <w:rsid w:val="004D036E"/>
    <w:rsid w:val="004D08EF"/>
    <w:rsid w:val="004D0B2E"/>
    <w:rsid w:val="004D0C34"/>
    <w:rsid w:val="004D254D"/>
    <w:rsid w:val="004D43A6"/>
    <w:rsid w:val="004D6E95"/>
    <w:rsid w:val="004E0773"/>
    <w:rsid w:val="004E088C"/>
    <w:rsid w:val="004E0B14"/>
    <w:rsid w:val="004E10E8"/>
    <w:rsid w:val="004E2822"/>
    <w:rsid w:val="004E2885"/>
    <w:rsid w:val="004E2E3A"/>
    <w:rsid w:val="004E554E"/>
    <w:rsid w:val="004E6522"/>
    <w:rsid w:val="004F2C84"/>
    <w:rsid w:val="004F31FF"/>
    <w:rsid w:val="004F3574"/>
    <w:rsid w:val="004F368B"/>
    <w:rsid w:val="004F50BC"/>
    <w:rsid w:val="004F5628"/>
    <w:rsid w:val="005001BC"/>
    <w:rsid w:val="00500F08"/>
    <w:rsid w:val="0050266F"/>
    <w:rsid w:val="0050351C"/>
    <w:rsid w:val="0050361B"/>
    <w:rsid w:val="005037B0"/>
    <w:rsid w:val="00504989"/>
    <w:rsid w:val="00506D28"/>
    <w:rsid w:val="0051292E"/>
    <w:rsid w:val="00514FD7"/>
    <w:rsid w:val="005156AF"/>
    <w:rsid w:val="00516420"/>
    <w:rsid w:val="0051656E"/>
    <w:rsid w:val="00516D3A"/>
    <w:rsid w:val="00516FEC"/>
    <w:rsid w:val="00517DE2"/>
    <w:rsid w:val="005208F2"/>
    <w:rsid w:val="00521557"/>
    <w:rsid w:val="00522051"/>
    <w:rsid w:val="00524031"/>
    <w:rsid w:val="005241F1"/>
    <w:rsid w:val="005267BD"/>
    <w:rsid w:val="00526AA2"/>
    <w:rsid w:val="0052721E"/>
    <w:rsid w:val="00527BE5"/>
    <w:rsid w:val="005317B3"/>
    <w:rsid w:val="005329F2"/>
    <w:rsid w:val="00534A8C"/>
    <w:rsid w:val="0053593F"/>
    <w:rsid w:val="0053631D"/>
    <w:rsid w:val="00536903"/>
    <w:rsid w:val="00536A2D"/>
    <w:rsid w:val="00536C62"/>
    <w:rsid w:val="00537015"/>
    <w:rsid w:val="0053705E"/>
    <w:rsid w:val="00537ADB"/>
    <w:rsid w:val="00537DF0"/>
    <w:rsid w:val="005405C2"/>
    <w:rsid w:val="00540C8D"/>
    <w:rsid w:val="005418E1"/>
    <w:rsid w:val="0054228B"/>
    <w:rsid w:val="00542FD1"/>
    <w:rsid w:val="00543622"/>
    <w:rsid w:val="0054406E"/>
    <w:rsid w:val="005449E6"/>
    <w:rsid w:val="00546402"/>
    <w:rsid w:val="00546927"/>
    <w:rsid w:val="00547C92"/>
    <w:rsid w:val="00547CF4"/>
    <w:rsid w:val="00550823"/>
    <w:rsid w:val="0055294D"/>
    <w:rsid w:val="00552F47"/>
    <w:rsid w:val="0055301F"/>
    <w:rsid w:val="0055335B"/>
    <w:rsid w:val="00554D47"/>
    <w:rsid w:val="00556E4C"/>
    <w:rsid w:val="005570E6"/>
    <w:rsid w:val="005577A9"/>
    <w:rsid w:val="0055781D"/>
    <w:rsid w:val="00557F70"/>
    <w:rsid w:val="005600A9"/>
    <w:rsid w:val="00561882"/>
    <w:rsid w:val="005621EC"/>
    <w:rsid w:val="00563103"/>
    <w:rsid w:val="00567FA4"/>
    <w:rsid w:val="0057149D"/>
    <w:rsid w:val="0057247B"/>
    <w:rsid w:val="00572967"/>
    <w:rsid w:val="00573182"/>
    <w:rsid w:val="0057331F"/>
    <w:rsid w:val="00573C19"/>
    <w:rsid w:val="0057634C"/>
    <w:rsid w:val="005763B7"/>
    <w:rsid w:val="00576C72"/>
    <w:rsid w:val="00577354"/>
    <w:rsid w:val="00582E86"/>
    <w:rsid w:val="0058355D"/>
    <w:rsid w:val="0058458A"/>
    <w:rsid w:val="00584E28"/>
    <w:rsid w:val="00585027"/>
    <w:rsid w:val="00585D33"/>
    <w:rsid w:val="0058633F"/>
    <w:rsid w:val="00586E89"/>
    <w:rsid w:val="00587625"/>
    <w:rsid w:val="00590F54"/>
    <w:rsid w:val="00591CE6"/>
    <w:rsid w:val="0059207C"/>
    <w:rsid w:val="00592FD6"/>
    <w:rsid w:val="00593CB4"/>
    <w:rsid w:val="005942FC"/>
    <w:rsid w:val="005945BA"/>
    <w:rsid w:val="005964F9"/>
    <w:rsid w:val="00597667"/>
    <w:rsid w:val="005A1144"/>
    <w:rsid w:val="005A1D6D"/>
    <w:rsid w:val="005A2605"/>
    <w:rsid w:val="005A36CA"/>
    <w:rsid w:val="005A4686"/>
    <w:rsid w:val="005A5BA4"/>
    <w:rsid w:val="005A66BF"/>
    <w:rsid w:val="005A7047"/>
    <w:rsid w:val="005B065B"/>
    <w:rsid w:val="005B08A2"/>
    <w:rsid w:val="005B17AF"/>
    <w:rsid w:val="005B214A"/>
    <w:rsid w:val="005B2C96"/>
    <w:rsid w:val="005B4FA8"/>
    <w:rsid w:val="005B58E6"/>
    <w:rsid w:val="005B6153"/>
    <w:rsid w:val="005B706C"/>
    <w:rsid w:val="005B72E9"/>
    <w:rsid w:val="005B7E9E"/>
    <w:rsid w:val="005C0425"/>
    <w:rsid w:val="005C0C4A"/>
    <w:rsid w:val="005C18CF"/>
    <w:rsid w:val="005C368C"/>
    <w:rsid w:val="005C3B9C"/>
    <w:rsid w:val="005C5E52"/>
    <w:rsid w:val="005C6366"/>
    <w:rsid w:val="005C6FAD"/>
    <w:rsid w:val="005D0249"/>
    <w:rsid w:val="005D1B89"/>
    <w:rsid w:val="005D2476"/>
    <w:rsid w:val="005D4C8E"/>
    <w:rsid w:val="005D50AA"/>
    <w:rsid w:val="005D59FB"/>
    <w:rsid w:val="005D6173"/>
    <w:rsid w:val="005E0564"/>
    <w:rsid w:val="005E0DF2"/>
    <w:rsid w:val="005E1EFE"/>
    <w:rsid w:val="005E3CC0"/>
    <w:rsid w:val="005E4655"/>
    <w:rsid w:val="005E51B3"/>
    <w:rsid w:val="005E6271"/>
    <w:rsid w:val="005F01D4"/>
    <w:rsid w:val="005F05D3"/>
    <w:rsid w:val="005F30B4"/>
    <w:rsid w:val="005F32BD"/>
    <w:rsid w:val="005F4525"/>
    <w:rsid w:val="005F5F3E"/>
    <w:rsid w:val="006025FF"/>
    <w:rsid w:val="00602C0C"/>
    <w:rsid w:val="0060329F"/>
    <w:rsid w:val="006037A0"/>
    <w:rsid w:val="0060645D"/>
    <w:rsid w:val="006072DC"/>
    <w:rsid w:val="006100E9"/>
    <w:rsid w:val="00612BD5"/>
    <w:rsid w:val="00613EF4"/>
    <w:rsid w:val="00614B14"/>
    <w:rsid w:val="00614E4B"/>
    <w:rsid w:val="00615276"/>
    <w:rsid w:val="006203B3"/>
    <w:rsid w:val="006210BC"/>
    <w:rsid w:val="006212F2"/>
    <w:rsid w:val="00622211"/>
    <w:rsid w:val="00622D3F"/>
    <w:rsid w:val="006231CF"/>
    <w:rsid w:val="00624071"/>
    <w:rsid w:val="00625FD9"/>
    <w:rsid w:val="00626758"/>
    <w:rsid w:val="00626E72"/>
    <w:rsid w:val="00627D5A"/>
    <w:rsid w:val="00631E9E"/>
    <w:rsid w:val="00631EE2"/>
    <w:rsid w:val="00631F11"/>
    <w:rsid w:val="00633CCA"/>
    <w:rsid w:val="00634274"/>
    <w:rsid w:val="006369A1"/>
    <w:rsid w:val="00636D9C"/>
    <w:rsid w:val="006424A8"/>
    <w:rsid w:val="00642726"/>
    <w:rsid w:val="00645400"/>
    <w:rsid w:val="00645403"/>
    <w:rsid w:val="00645499"/>
    <w:rsid w:val="00650E85"/>
    <w:rsid w:val="00650FB5"/>
    <w:rsid w:val="006523D4"/>
    <w:rsid w:val="00656C98"/>
    <w:rsid w:val="00663112"/>
    <w:rsid w:val="006635D4"/>
    <w:rsid w:val="0066378E"/>
    <w:rsid w:val="00664612"/>
    <w:rsid w:val="00664BD3"/>
    <w:rsid w:val="00665C10"/>
    <w:rsid w:val="0067127C"/>
    <w:rsid w:val="00672096"/>
    <w:rsid w:val="006748C9"/>
    <w:rsid w:val="00674B0F"/>
    <w:rsid w:val="00675D78"/>
    <w:rsid w:val="00675E59"/>
    <w:rsid w:val="00677E7D"/>
    <w:rsid w:val="006808DF"/>
    <w:rsid w:val="0068236F"/>
    <w:rsid w:val="00682D71"/>
    <w:rsid w:val="0068367B"/>
    <w:rsid w:val="00684A14"/>
    <w:rsid w:val="006859DF"/>
    <w:rsid w:val="00686F40"/>
    <w:rsid w:val="00690EDD"/>
    <w:rsid w:val="00691499"/>
    <w:rsid w:val="006916C0"/>
    <w:rsid w:val="00691E59"/>
    <w:rsid w:val="00691EAF"/>
    <w:rsid w:val="00691F7D"/>
    <w:rsid w:val="006926D9"/>
    <w:rsid w:val="00692EEF"/>
    <w:rsid w:val="00693BC5"/>
    <w:rsid w:val="00693C46"/>
    <w:rsid w:val="006941E1"/>
    <w:rsid w:val="00694457"/>
    <w:rsid w:val="00694A0F"/>
    <w:rsid w:val="00694AC1"/>
    <w:rsid w:val="006952CF"/>
    <w:rsid w:val="0069552D"/>
    <w:rsid w:val="006961E4"/>
    <w:rsid w:val="00697B41"/>
    <w:rsid w:val="006A21B3"/>
    <w:rsid w:val="006A33F1"/>
    <w:rsid w:val="006A381E"/>
    <w:rsid w:val="006A42B8"/>
    <w:rsid w:val="006A60AA"/>
    <w:rsid w:val="006A78BD"/>
    <w:rsid w:val="006B02B1"/>
    <w:rsid w:val="006B0936"/>
    <w:rsid w:val="006B0BBA"/>
    <w:rsid w:val="006B248A"/>
    <w:rsid w:val="006B40D5"/>
    <w:rsid w:val="006B545F"/>
    <w:rsid w:val="006B5F4C"/>
    <w:rsid w:val="006B7A6C"/>
    <w:rsid w:val="006C02B7"/>
    <w:rsid w:val="006C032B"/>
    <w:rsid w:val="006C1E3A"/>
    <w:rsid w:val="006C1EB3"/>
    <w:rsid w:val="006C498B"/>
    <w:rsid w:val="006C7A31"/>
    <w:rsid w:val="006C7CCF"/>
    <w:rsid w:val="006D0D49"/>
    <w:rsid w:val="006D2115"/>
    <w:rsid w:val="006D3041"/>
    <w:rsid w:val="006D41D4"/>
    <w:rsid w:val="006D647C"/>
    <w:rsid w:val="006D6A84"/>
    <w:rsid w:val="006D7388"/>
    <w:rsid w:val="006E100D"/>
    <w:rsid w:val="006E1868"/>
    <w:rsid w:val="006E3664"/>
    <w:rsid w:val="006E750E"/>
    <w:rsid w:val="006E7A44"/>
    <w:rsid w:val="006F0529"/>
    <w:rsid w:val="006F15F9"/>
    <w:rsid w:val="006F22EA"/>
    <w:rsid w:val="006F3C28"/>
    <w:rsid w:val="006F548F"/>
    <w:rsid w:val="006F596C"/>
    <w:rsid w:val="006F665E"/>
    <w:rsid w:val="006F7F83"/>
    <w:rsid w:val="00700A90"/>
    <w:rsid w:val="00700AE5"/>
    <w:rsid w:val="007011A6"/>
    <w:rsid w:val="007025E2"/>
    <w:rsid w:val="007027FB"/>
    <w:rsid w:val="00703664"/>
    <w:rsid w:val="00703A75"/>
    <w:rsid w:val="00703E3B"/>
    <w:rsid w:val="00704249"/>
    <w:rsid w:val="007044B7"/>
    <w:rsid w:val="007047EB"/>
    <w:rsid w:val="00704E33"/>
    <w:rsid w:val="00705CEA"/>
    <w:rsid w:val="00706130"/>
    <w:rsid w:val="007063C0"/>
    <w:rsid w:val="00706788"/>
    <w:rsid w:val="00706B3F"/>
    <w:rsid w:val="00712C32"/>
    <w:rsid w:val="0071312F"/>
    <w:rsid w:val="00713D80"/>
    <w:rsid w:val="00713F2D"/>
    <w:rsid w:val="00715E37"/>
    <w:rsid w:val="00716C68"/>
    <w:rsid w:val="00717894"/>
    <w:rsid w:val="007212A5"/>
    <w:rsid w:val="007216B6"/>
    <w:rsid w:val="00722A4A"/>
    <w:rsid w:val="00724434"/>
    <w:rsid w:val="007248D2"/>
    <w:rsid w:val="00727C73"/>
    <w:rsid w:val="00730EF8"/>
    <w:rsid w:val="00731428"/>
    <w:rsid w:val="007338F0"/>
    <w:rsid w:val="00735570"/>
    <w:rsid w:val="0073566E"/>
    <w:rsid w:val="00741593"/>
    <w:rsid w:val="00741D9D"/>
    <w:rsid w:val="007435B3"/>
    <w:rsid w:val="0074388E"/>
    <w:rsid w:val="007439AD"/>
    <w:rsid w:val="007455F2"/>
    <w:rsid w:val="007458A9"/>
    <w:rsid w:val="00745E7B"/>
    <w:rsid w:val="00746233"/>
    <w:rsid w:val="00747317"/>
    <w:rsid w:val="00750EB3"/>
    <w:rsid w:val="0075124C"/>
    <w:rsid w:val="00751E0F"/>
    <w:rsid w:val="007526CF"/>
    <w:rsid w:val="00752D8E"/>
    <w:rsid w:val="00753AF3"/>
    <w:rsid w:val="00753CC8"/>
    <w:rsid w:val="007559E0"/>
    <w:rsid w:val="00756951"/>
    <w:rsid w:val="00760C21"/>
    <w:rsid w:val="00762F74"/>
    <w:rsid w:val="00763ED3"/>
    <w:rsid w:val="00764291"/>
    <w:rsid w:val="00767C81"/>
    <w:rsid w:val="00770EE7"/>
    <w:rsid w:val="00771B35"/>
    <w:rsid w:val="00771EA8"/>
    <w:rsid w:val="007720AE"/>
    <w:rsid w:val="00772121"/>
    <w:rsid w:val="00775A7E"/>
    <w:rsid w:val="007771DD"/>
    <w:rsid w:val="00781471"/>
    <w:rsid w:val="007819F3"/>
    <w:rsid w:val="00783E00"/>
    <w:rsid w:val="007843BD"/>
    <w:rsid w:val="007860A4"/>
    <w:rsid w:val="00786369"/>
    <w:rsid w:val="00790916"/>
    <w:rsid w:val="00790A4D"/>
    <w:rsid w:val="00790CA5"/>
    <w:rsid w:val="00791761"/>
    <w:rsid w:val="007928A1"/>
    <w:rsid w:val="0079338A"/>
    <w:rsid w:val="00793484"/>
    <w:rsid w:val="007937C7"/>
    <w:rsid w:val="007951B4"/>
    <w:rsid w:val="007968FE"/>
    <w:rsid w:val="00796D8C"/>
    <w:rsid w:val="007A192B"/>
    <w:rsid w:val="007A1C55"/>
    <w:rsid w:val="007A22DD"/>
    <w:rsid w:val="007A42A6"/>
    <w:rsid w:val="007A5ACC"/>
    <w:rsid w:val="007A5BD2"/>
    <w:rsid w:val="007A6F6E"/>
    <w:rsid w:val="007A7B99"/>
    <w:rsid w:val="007A7BB6"/>
    <w:rsid w:val="007B0929"/>
    <w:rsid w:val="007B14EA"/>
    <w:rsid w:val="007B1714"/>
    <w:rsid w:val="007B1E53"/>
    <w:rsid w:val="007B2734"/>
    <w:rsid w:val="007B31B7"/>
    <w:rsid w:val="007B3387"/>
    <w:rsid w:val="007B6042"/>
    <w:rsid w:val="007B6118"/>
    <w:rsid w:val="007B64AA"/>
    <w:rsid w:val="007B7DAB"/>
    <w:rsid w:val="007C0A92"/>
    <w:rsid w:val="007C2AA0"/>
    <w:rsid w:val="007C2BF8"/>
    <w:rsid w:val="007C4D31"/>
    <w:rsid w:val="007D0B2D"/>
    <w:rsid w:val="007D22EC"/>
    <w:rsid w:val="007D39FD"/>
    <w:rsid w:val="007D3E79"/>
    <w:rsid w:val="007D4436"/>
    <w:rsid w:val="007D4D00"/>
    <w:rsid w:val="007D5055"/>
    <w:rsid w:val="007D5BF6"/>
    <w:rsid w:val="007D6035"/>
    <w:rsid w:val="007D7EA1"/>
    <w:rsid w:val="007E1535"/>
    <w:rsid w:val="007E2C23"/>
    <w:rsid w:val="007E307F"/>
    <w:rsid w:val="007E3668"/>
    <w:rsid w:val="007E554D"/>
    <w:rsid w:val="007E568D"/>
    <w:rsid w:val="007E6177"/>
    <w:rsid w:val="007F0706"/>
    <w:rsid w:val="007F0744"/>
    <w:rsid w:val="007F216F"/>
    <w:rsid w:val="007F2A7C"/>
    <w:rsid w:val="007F2EBA"/>
    <w:rsid w:val="007F2EDC"/>
    <w:rsid w:val="007F5CA3"/>
    <w:rsid w:val="007F6BF7"/>
    <w:rsid w:val="008013E2"/>
    <w:rsid w:val="0080279D"/>
    <w:rsid w:val="00805801"/>
    <w:rsid w:val="00805936"/>
    <w:rsid w:val="0080689E"/>
    <w:rsid w:val="0080704A"/>
    <w:rsid w:val="008077A3"/>
    <w:rsid w:val="00807A1C"/>
    <w:rsid w:val="0081158C"/>
    <w:rsid w:val="00812BB0"/>
    <w:rsid w:val="00813994"/>
    <w:rsid w:val="00814B81"/>
    <w:rsid w:val="00815040"/>
    <w:rsid w:val="008154A8"/>
    <w:rsid w:val="00816E6C"/>
    <w:rsid w:val="008172D0"/>
    <w:rsid w:val="008176A5"/>
    <w:rsid w:val="00817FDC"/>
    <w:rsid w:val="00821BC5"/>
    <w:rsid w:val="00822483"/>
    <w:rsid w:val="00822674"/>
    <w:rsid w:val="00822E62"/>
    <w:rsid w:val="00823185"/>
    <w:rsid w:val="00825548"/>
    <w:rsid w:val="0082664B"/>
    <w:rsid w:val="008272B4"/>
    <w:rsid w:val="0082730F"/>
    <w:rsid w:val="0082746D"/>
    <w:rsid w:val="00827785"/>
    <w:rsid w:val="00840139"/>
    <w:rsid w:val="00841BD5"/>
    <w:rsid w:val="0084374F"/>
    <w:rsid w:val="008441AE"/>
    <w:rsid w:val="00844AD0"/>
    <w:rsid w:val="00846A6B"/>
    <w:rsid w:val="00847EB7"/>
    <w:rsid w:val="008531A4"/>
    <w:rsid w:val="0085386B"/>
    <w:rsid w:val="008539F6"/>
    <w:rsid w:val="00856CB7"/>
    <w:rsid w:val="00861755"/>
    <w:rsid w:val="00861D1C"/>
    <w:rsid w:val="0086296E"/>
    <w:rsid w:val="0086333C"/>
    <w:rsid w:val="008639B8"/>
    <w:rsid w:val="00863F5A"/>
    <w:rsid w:val="00866820"/>
    <w:rsid w:val="00870A9B"/>
    <w:rsid w:val="00873E7A"/>
    <w:rsid w:val="00874411"/>
    <w:rsid w:val="0087475A"/>
    <w:rsid w:val="0087544E"/>
    <w:rsid w:val="00875FD9"/>
    <w:rsid w:val="00876403"/>
    <w:rsid w:val="00877763"/>
    <w:rsid w:val="00877856"/>
    <w:rsid w:val="008805A8"/>
    <w:rsid w:val="00882A7D"/>
    <w:rsid w:val="00883360"/>
    <w:rsid w:val="00884070"/>
    <w:rsid w:val="00885BE8"/>
    <w:rsid w:val="0088757F"/>
    <w:rsid w:val="0088796D"/>
    <w:rsid w:val="00890317"/>
    <w:rsid w:val="00890A0D"/>
    <w:rsid w:val="0089155E"/>
    <w:rsid w:val="00894B61"/>
    <w:rsid w:val="008957FF"/>
    <w:rsid w:val="008964B0"/>
    <w:rsid w:val="00897447"/>
    <w:rsid w:val="00897822"/>
    <w:rsid w:val="00897F08"/>
    <w:rsid w:val="008A2705"/>
    <w:rsid w:val="008A31E2"/>
    <w:rsid w:val="008A395A"/>
    <w:rsid w:val="008A45AF"/>
    <w:rsid w:val="008A473D"/>
    <w:rsid w:val="008A616F"/>
    <w:rsid w:val="008A77E9"/>
    <w:rsid w:val="008B1FE3"/>
    <w:rsid w:val="008B36BB"/>
    <w:rsid w:val="008B5534"/>
    <w:rsid w:val="008B69C2"/>
    <w:rsid w:val="008B70A2"/>
    <w:rsid w:val="008C100D"/>
    <w:rsid w:val="008C1815"/>
    <w:rsid w:val="008C2272"/>
    <w:rsid w:val="008C3716"/>
    <w:rsid w:val="008C4C07"/>
    <w:rsid w:val="008C4F06"/>
    <w:rsid w:val="008C50D7"/>
    <w:rsid w:val="008C6DFA"/>
    <w:rsid w:val="008C7209"/>
    <w:rsid w:val="008C7F75"/>
    <w:rsid w:val="008D0622"/>
    <w:rsid w:val="008D1596"/>
    <w:rsid w:val="008D3491"/>
    <w:rsid w:val="008D4134"/>
    <w:rsid w:val="008D4AD7"/>
    <w:rsid w:val="008D58C0"/>
    <w:rsid w:val="008D67AA"/>
    <w:rsid w:val="008D6EA8"/>
    <w:rsid w:val="008D7261"/>
    <w:rsid w:val="008E10A1"/>
    <w:rsid w:val="008E292B"/>
    <w:rsid w:val="008E3789"/>
    <w:rsid w:val="008E61EA"/>
    <w:rsid w:val="008E758B"/>
    <w:rsid w:val="008E7C6A"/>
    <w:rsid w:val="008F0B23"/>
    <w:rsid w:val="008F1492"/>
    <w:rsid w:val="008F22E5"/>
    <w:rsid w:val="008F45ED"/>
    <w:rsid w:val="008F6323"/>
    <w:rsid w:val="008F655C"/>
    <w:rsid w:val="008F7095"/>
    <w:rsid w:val="009006E5"/>
    <w:rsid w:val="00900DE2"/>
    <w:rsid w:val="009017F0"/>
    <w:rsid w:val="009017FC"/>
    <w:rsid w:val="00901CCC"/>
    <w:rsid w:val="00902B74"/>
    <w:rsid w:val="00903495"/>
    <w:rsid w:val="00903594"/>
    <w:rsid w:val="00903641"/>
    <w:rsid w:val="00904892"/>
    <w:rsid w:val="00906222"/>
    <w:rsid w:val="00906E6A"/>
    <w:rsid w:val="0090782C"/>
    <w:rsid w:val="0091197E"/>
    <w:rsid w:val="00915D7E"/>
    <w:rsid w:val="00921B3C"/>
    <w:rsid w:val="00923180"/>
    <w:rsid w:val="0092602C"/>
    <w:rsid w:val="00927FDB"/>
    <w:rsid w:val="009316BF"/>
    <w:rsid w:val="00931874"/>
    <w:rsid w:val="00932807"/>
    <w:rsid w:val="00932E7D"/>
    <w:rsid w:val="00935737"/>
    <w:rsid w:val="00935AC4"/>
    <w:rsid w:val="00936F21"/>
    <w:rsid w:val="0093708E"/>
    <w:rsid w:val="00937796"/>
    <w:rsid w:val="0093798E"/>
    <w:rsid w:val="0094157C"/>
    <w:rsid w:val="009422C3"/>
    <w:rsid w:val="00942915"/>
    <w:rsid w:val="00943431"/>
    <w:rsid w:val="0094574D"/>
    <w:rsid w:val="00947F48"/>
    <w:rsid w:val="00950721"/>
    <w:rsid w:val="009511F8"/>
    <w:rsid w:val="00953E31"/>
    <w:rsid w:val="009544ED"/>
    <w:rsid w:val="00954F80"/>
    <w:rsid w:val="00955A85"/>
    <w:rsid w:val="00956A64"/>
    <w:rsid w:val="00956D96"/>
    <w:rsid w:val="00962BCE"/>
    <w:rsid w:val="0096495D"/>
    <w:rsid w:val="00964A59"/>
    <w:rsid w:val="009656E3"/>
    <w:rsid w:val="0096662A"/>
    <w:rsid w:val="009670A1"/>
    <w:rsid w:val="009676BB"/>
    <w:rsid w:val="009676E8"/>
    <w:rsid w:val="00970CB6"/>
    <w:rsid w:val="00972077"/>
    <w:rsid w:val="00972954"/>
    <w:rsid w:val="0097402C"/>
    <w:rsid w:val="00974B61"/>
    <w:rsid w:val="009757D3"/>
    <w:rsid w:val="00980F94"/>
    <w:rsid w:val="00983A54"/>
    <w:rsid w:val="00984C37"/>
    <w:rsid w:val="009859A1"/>
    <w:rsid w:val="009870C2"/>
    <w:rsid w:val="0098713E"/>
    <w:rsid w:val="0098764F"/>
    <w:rsid w:val="009904F2"/>
    <w:rsid w:val="00992729"/>
    <w:rsid w:val="00993F73"/>
    <w:rsid w:val="00994D03"/>
    <w:rsid w:val="009951EE"/>
    <w:rsid w:val="009953E5"/>
    <w:rsid w:val="00997DEA"/>
    <w:rsid w:val="009A1ADC"/>
    <w:rsid w:val="009A31AC"/>
    <w:rsid w:val="009A336E"/>
    <w:rsid w:val="009A3EA9"/>
    <w:rsid w:val="009A69E7"/>
    <w:rsid w:val="009A72B5"/>
    <w:rsid w:val="009A7558"/>
    <w:rsid w:val="009B40D4"/>
    <w:rsid w:val="009B53AB"/>
    <w:rsid w:val="009B54A5"/>
    <w:rsid w:val="009B5F5D"/>
    <w:rsid w:val="009B75BD"/>
    <w:rsid w:val="009B7CA1"/>
    <w:rsid w:val="009C0551"/>
    <w:rsid w:val="009C08B2"/>
    <w:rsid w:val="009C0C64"/>
    <w:rsid w:val="009C22FA"/>
    <w:rsid w:val="009C356F"/>
    <w:rsid w:val="009C4F84"/>
    <w:rsid w:val="009C6809"/>
    <w:rsid w:val="009C6D49"/>
    <w:rsid w:val="009C7733"/>
    <w:rsid w:val="009C7B9B"/>
    <w:rsid w:val="009D047E"/>
    <w:rsid w:val="009D06F7"/>
    <w:rsid w:val="009D1877"/>
    <w:rsid w:val="009D4803"/>
    <w:rsid w:val="009D4FA6"/>
    <w:rsid w:val="009D5A22"/>
    <w:rsid w:val="009D63EB"/>
    <w:rsid w:val="009D6D89"/>
    <w:rsid w:val="009D7707"/>
    <w:rsid w:val="009E2B5F"/>
    <w:rsid w:val="009E3874"/>
    <w:rsid w:val="009E4398"/>
    <w:rsid w:val="009E7222"/>
    <w:rsid w:val="009E778F"/>
    <w:rsid w:val="009E7B9D"/>
    <w:rsid w:val="009F2EA1"/>
    <w:rsid w:val="009F49BB"/>
    <w:rsid w:val="009F4A78"/>
    <w:rsid w:val="009F586A"/>
    <w:rsid w:val="009F6C37"/>
    <w:rsid w:val="009F7923"/>
    <w:rsid w:val="00A01252"/>
    <w:rsid w:val="00A01856"/>
    <w:rsid w:val="00A01953"/>
    <w:rsid w:val="00A02701"/>
    <w:rsid w:val="00A02E52"/>
    <w:rsid w:val="00A049E8"/>
    <w:rsid w:val="00A05FB8"/>
    <w:rsid w:val="00A07136"/>
    <w:rsid w:val="00A1244C"/>
    <w:rsid w:val="00A149CC"/>
    <w:rsid w:val="00A15CFD"/>
    <w:rsid w:val="00A16FD2"/>
    <w:rsid w:val="00A20F54"/>
    <w:rsid w:val="00A215DF"/>
    <w:rsid w:val="00A21E35"/>
    <w:rsid w:val="00A220C5"/>
    <w:rsid w:val="00A22939"/>
    <w:rsid w:val="00A22C99"/>
    <w:rsid w:val="00A23075"/>
    <w:rsid w:val="00A24E48"/>
    <w:rsid w:val="00A25E8D"/>
    <w:rsid w:val="00A262EE"/>
    <w:rsid w:val="00A2683D"/>
    <w:rsid w:val="00A272CF"/>
    <w:rsid w:val="00A274F8"/>
    <w:rsid w:val="00A27566"/>
    <w:rsid w:val="00A3040E"/>
    <w:rsid w:val="00A309E0"/>
    <w:rsid w:val="00A31D6B"/>
    <w:rsid w:val="00A33E54"/>
    <w:rsid w:val="00A343FB"/>
    <w:rsid w:val="00A35DCB"/>
    <w:rsid w:val="00A35EA6"/>
    <w:rsid w:val="00A3675A"/>
    <w:rsid w:val="00A371A1"/>
    <w:rsid w:val="00A40572"/>
    <w:rsid w:val="00A4064B"/>
    <w:rsid w:val="00A41483"/>
    <w:rsid w:val="00A431D4"/>
    <w:rsid w:val="00A43BD9"/>
    <w:rsid w:val="00A44C93"/>
    <w:rsid w:val="00A47A6C"/>
    <w:rsid w:val="00A47D31"/>
    <w:rsid w:val="00A47DB1"/>
    <w:rsid w:val="00A5000A"/>
    <w:rsid w:val="00A51530"/>
    <w:rsid w:val="00A54B92"/>
    <w:rsid w:val="00A5505D"/>
    <w:rsid w:val="00A556CA"/>
    <w:rsid w:val="00A55879"/>
    <w:rsid w:val="00A55AAD"/>
    <w:rsid w:val="00A55CE5"/>
    <w:rsid w:val="00A562BD"/>
    <w:rsid w:val="00A56722"/>
    <w:rsid w:val="00A5712E"/>
    <w:rsid w:val="00A616D7"/>
    <w:rsid w:val="00A625A4"/>
    <w:rsid w:val="00A62DA8"/>
    <w:rsid w:val="00A63800"/>
    <w:rsid w:val="00A655BF"/>
    <w:rsid w:val="00A66934"/>
    <w:rsid w:val="00A67529"/>
    <w:rsid w:val="00A678D8"/>
    <w:rsid w:val="00A70F56"/>
    <w:rsid w:val="00A71239"/>
    <w:rsid w:val="00A716A9"/>
    <w:rsid w:val="00A724DF"/>
    <w:rsid w:val="00A739FD"/>
    <w:rsid w:val="00A74873"/>
    <w:rsid w:val="00A74C62"/>
    <w:rsid w:val="00A76281"/>
    <w:rsid w:val="00A7657A"/>
    <w:rsid w:val="00A7758D"/>
    <w:rsid w:val="00A77FD7"/>
    <w:rsid w:val="00A819F7"/>
    <w:rsid w:val="00A81D6B"/>
    <w:rsid w:val="00A84147"/>
    <w:rsid w:val="00A844A6"/>
    <w:rsid w:val="00A84FA9"/>
    <w:rsid w:val="00A864A5"/>
    <w:rsid w:val="00A868DD"/>
    <w:rsid w:val="00A86C93"/>
    <w:rsid w:val="00A8726D"/>
    <w:rsid w:val="00A87B4F"/>
    <w:rsid w:val="00A90F71"/>
    <w:rsid w:val="00A9349F"/>
    <w:rsid w:val="00A9718C"/>
    <w:rsid w:val="00A97351"/>
    <w:rsid w:val="00A97763"/>
    <w:rsid w:val="00AA4F20"/>
    <w:rsid w:val="00AA624A"/>
    <w:rsid w:val="00AA672B"/>
    <w:rsid w:val="00AA7736"/>
    <w:rsid w:val="00AA7C93"/>
    <w:rsid w:val="00AB0544"/>
    <w:rsid w:val="00AB1159"/>
    <w:rsid w:val="00AB2728"/>
    <w:rsid w:val="00AB2C10"/>
    <w:rsid w:val="00AB2F7E"/>
    <w:rsid w:val="00AB4324"/>
    <w:rsid w:val="00AB4378"/>
    <w:rsid w:val="00AB43E5"/>
    <w:rsid w:val="00AB4743"/>
    <w:rsid w:val="00AB593C"/>
    <w:rsid w:val="00AB6B79"/>
    <w:rsid w:val="00AB7B59"/>
    <w:rsid w:val="00AC06E1"/>
    <w:rsid w:val="00AC0D0F"/>
    <w:rsid w:val="00AC12B8"/>
    <w:rsid w:val="00AC424E"/>
    <w:rsid w:val="00AC48BE"/>
    <w:rsid w:val="00AC5738"/>
    <w:rsid w:val="00AC6175"/>
    <w:rsid w:val="00AC7337"/>
    <w:rsid w:val="00AD1B85"/>
    <w:rsid w:val="00AD40CC"/>
    <w:rsid w:val="00AD4E4A"/>
    <w:rsid w:val="00AD6092"/>
    <w:rsid w:val="00AD70E4"/>
    <w:rsid w:val="00AE069C"/>
    <w:rsid w:val="00AE0A93"/>
    <w:rsid w:val="00AE1D51"/>
    <w:rsid w:val="00AE1EBC"/>
    <w:rsid w:val="00AE325C"/>
    <w:rsid w:val="00AE3A6C"/>
    <w:rsid w:val="00AE430E"/>
    <w:rsid w:val="00AE5E1E"/>
    <w:rsid w:val="00AE6424"/>
    <w:rsid w:val="00AE7E66"/>
    <w:rsid w:val="00AF1CFC"/>
    <w:rsid w:val="00AF1FDB"/>
    <w:rsid w:val="00AF2515"/>
    <w:rsid w:val="00AF2DB9"/>
    <w:rsid w:val="00AF3060"/>
    <w:rsid w:val="00AF5142"/>
    <w:rsid w:val="00AF6209"/>
    <w:rsid w:val="00AF7A03"/>
    <w:rsid w:val="00B03B4B"/>
    <w:rsid w:val="00B03FFD"/>
    <w:rsid w:val="00B06D43"/>
    <w:rsid w:val="00B07838"/>
    <w:rsid w:val="00B07CAA"/>
    <w:rsid w:val="00B10197"/>
    <w:rsid w:val="00B10915"/>
    <w:rsid w:val="00B114AE"/>
    <w:rsid w:val="00B1236B"/>
    <w:rsid w:val="00B12B0A"/>
    <w:rsid w:val="00B12FCB"/>
    <w:rsid w:val="00B14546"/>
    <w:rsid w:val="00B15363"/>
    <w:rsid w:val="00B1557A"/>
    <w:rsid w:val="00B16EFB"/>
    <w:rsid w:val="00B17B47"/>
    <w:rsid w:val="00B20A70"/>
    <w:rsid w:val="00B21E3C"/>
    <w:rsid w:val="00B220E1"/>
    <w:rsid w:val="00B23F95"/>
    <w:rsid w:val="00B25313"/>
    <w:rsid w:val="00B25EB5"/>
    <w:rsid w:val="00B27830"/>
    <w:rsid w:val="00B27A59"/>
    <w:rsid w:val="00B30E46"/>
    <w:rsid w:val="00B30EAA"/>
    <w:rsid w:val="00B31ADD"/>
    <w:rsid w:val="00B32875"/>
    <w:rsid w:val="00B32E26"/>
    <w:rsid w:val="00B32EFA"/>
    <w:rsid w:val="00B33501"/>
    <w:rsid w:val="00B33B29"/>
    <w:rsid w:val="00B33BC3"/>
    <w:rsid w:val="00B33ED7"/>
    <w:rsid w:val="00B34016"/>
    <w:rsid w:val="00B348F8"/>
    <w:rsid w:val="00B35B66"/>
    <w:rsid w:val="00B36C90"/>
    <w:rsid w:val="00B376F3"/>
    <w:rsid w:val="00B37C62"/>
    <w:rsid w:val="00B37E85"/>
    <w:rsid w:val="00B40C31"/>
    <w:rsid w:val="00B41982"/>
    <w:rsid w:val="00B427BC"/>
    <w:rsid w:val="00B428CD"/>
    <w:rsid w:val="00B42B83"/>
    <w:rsid w:val="00B43F76"/>
    <w:rsid w:val="00B43FEE"/>
    <w:rsid w:val="00B447D8"/>
    <w:rsid w:val="00B45E13"/>
    <w:rsid w:val="00B45E31"/>
    <w:rsid w:val="00B46270"/>
    <w:rsid w:val="00B469E3"/>
    <w:rsid w:val="00B47441"/>
    <w:rsid w:val="00B50280"/>
    <w:rsid w:val="00B50B62"/>
    <w:rsid w:val="00B52899"/>
    <w:rsid w:val="00B52ABD"/>
    <w:rsid w:val="00B53F3D"/>
    <w:rsid w:val="00B54090"/>
    <w:rsid w:val="00B56360"/>
    <w:rsid w:val="00B5638A"/>
    <w:rsid w:val="00B56547"/>
    <w:rsid w:val="00B61400"/>
    <w:rsid w:val="00B622BA"/>
    <w:rsid w:val="00B6397A"/>
    <w:rsid w:val="00B63B39"/>
    <w:rsid w:val="00B6554C"/>
    <w:rsid w:val="00B6630A"/>
    <w:rsid w:val="00B66D83"/>
    <w:rsid w:val="00B70CB5"/>
    <w:rsid w:val="00B712EF"/>
    <w:rsid w:val="00B72259"/>
    <w:rsid w:val="00B72EC0"/>
    <w:rsid w:val="00B73400"/>
    <w:rsid w:val="00B77737"/>
    <w:rsid w:val="00B77912"/>
    <w:rsid w:val="00B8002E"/>
    <w:rsid w:val="00B80214"/>
    <w:rsid w:val="00B80233"/>
    <w:rsid w:val="00B804AF"/>
    <w:rsid w:val="00B83103"/>
    <w:rsid w:val="00B83EDF"/>
    <w:rsid w:val="00B843B7"/>
    <w:rsid w:val="00B84878"/>
    <w:rsid w:val="00B85842"/>
    <w:rsid w:val="00B868D8"/>
    <w:rsid w:val="00B87624"/>
    <w:rsid w:val="00B90985"/>
    <w:rsid w:val="00B92825"/>
    <w:rsid w:val="00B92A5E"/>
    <w:rsid w:val="00B9380D"/>
    <w:rsid w:val="00B94442"/>
    <w:rsid w:val="00B94E4A"/>
    <w:rsid w:val="00B952A1"/>
    <w:rsid w:val="00B95A6A"/>
    <w:rsid w:val="00B95B9E"/>
    <w:rsid w:val="00B96533"/>
    <w:rsid w:val="00BA090D"/>
    <w:rsid w:val="00BA1A81"/>
    <w:rsid w:val="00BA42C5"/>
    <w:rsid w:val="00BA45D5"/>
    <w:rsid w:val="00BA4957"/>
    <w:rsid w:val="00BA4CBA"/>
    <w:rsid w:val="00BA629A"/>
    <w:rsid w:val="00BA72CE"/>
    <w:rsid w:val="00BB01CF"/>
    <w:rsid w:val="00BB1891"/>
    <w:rsid w:val="00BB2097"/>
    <w:rsid w:val="00BB27FE"/>
    <w:rsid w:val="00BB2921"/>
    <w:rsid w:val="00BB34E3"/>
    <w:rsid w:val="00BB5315"/>
    <w:rsid w:val="00BC2168"/>
    <w:rsid w:val="00BC323D"/>
    <w:rsid w:val="00BC3866"/>
    <w:rsid w:val="00BC4C5D"/>
    <w:rsid w:val="00BC628E"/>
    <w:rsid w:val="00BC62C4"/>
    <w:rsid w:val="00BD057F"/>
    <w:rsid w:val="00BD1754"/>
    <w:rsid w:val="00BD2EB6"/>
    <w:rsid w:val="00BD3A09"/>
    <w:rsid w:val="00BD3D4B"/>
    <w:rsid w:val="00BD3F82"/>
    <w:rsid w:val="00BD6C26"/>
    <w:rsid w:val="00BD6E2E"/>
    <w:rsid w:val="00BD71E2"/>
    <w:rsid w:val="00BE0582"/>
    <w:rsid w:val="00BE0EB1"/>
    <w:rsid w:val="00BE1159"/>
    <w:rsid w:val="00BE1240"/>
    <w:rsid w:val="00BE3A2B"/>
    <w:rsid w:val="00BE4633"/>
    <w:rsid w:val="00BE5D1F"/>
    <w:rsid w:val="00BE5D8C"/>
    <w:rsid w:val="00BF312B"/>
    <w:rsid w:val="00BF3311"/>
    <w:rsid w:val="00BF3431"/>
    <w:rsid w:val="00BF3908"/>
    <w:rsid w:val="00BF3EB9"/>
    <w:rsid w:val="00BF4480"/>
    <w:rsid w:val="00BF4BA5"/>
    <w:rsid w:val="00C008F8"/>
    <w:rsid w:val="00C027A0"/>
    <w:rsid w:val="00C02818"/>
    <w:rsid w:val="00C02862"/>
    <w:rsid w:val="00C02893"/>
    <w:rsid w:val="00C038B8"/>
    <w:rsid w:val="00C04AF2"/>
    <w:rsid w:val="00C053D5"/>
    <w:rsid w:val="00C05AA1"/>
    <w:rsid w:val="00C05D46"/>
    <w:rsid w:val="00C06773"/>
    <w:rsid w:val="00C07EF2"/>
    <w:rsid w:val="00C122A6"/>
    <w:rsid w:val="00C138F7"/>
    <w:rsid w:val="00C13A49"/>
    <w:rsid w:val="00C13B5D"/>
    <w:rsid w:val="00C15FE2"/>
    <w:rsid w:val="00C1635B"/>
    <w:rsid w:val="00C16646"/>
    <w:rsid w:val="00C16E11"/>
    <w:rsid w:val="00C16E40"/>
    <w:rsid w:val="00C17DBB"/>
    <w:rsid w:val="00C20EE9"/>
    <w:rsid w:val="00C23CDE"/>
    <w:rsid w:val="00C23D74"/>
    <w:rsid w:val="00C2409C"/>
    <w:rsid w:val="00C24EA7"/>
    <w:rsid w:val="00C2554E"/>
    <w:rsid w:val="00C272E1"/>
    <w:rsid w:val="00C2738B"/>
    <w:rsid w:val="00C277F5"/>
    <w:rsid w:val="00C30878"/>
    <w:rsid w:val="00C308C5"/>
    <w:rsid w:val="00C311FA"/>
    <w:rsid w:val="00C32167"/>
    <w:rsid w:val="00C32415"/>
    <w:rsid w:val="00C329EA"/>
    <w:rsid w:val="00C32A26"/>
    <w:rsid w:val="00C32E5E"/>
    <w:rsid w:val="00C3477C"/>
    <w:rsid w:val="00C34D3C"/>
    <w:rsid w:val="00C354E3"/>
    <w:rsid w:val="00C3560F"/>
    <w:rsid w:val="00C361A7"/>
    <w:rsid w:val="00C366FF"/>
    <w:rsid w:val="00C36DDF"/>
    <w:rsid w:val="00C40D48"/>
    <w:rsid w:val="00C415C6"/>
    <w:rsid w:val="00C417CB"/>
    <w:rsid w:val="00C42101"/>
    <w:rsid w:val="00C428A9"/>
    <w:rsid w:val="00C43580"/>
    <w:rsid w:val="00C46ED9"/>
    <w:rsid w:val="00C475EE"/>
    <w:rsid w:val="00C47812"/>
    <w:rsid w:val="00C501AD"/>
    <w:rsid w:val="00C509EB"/>
    <w:rsid w:val="00C50F3F"/>
    <w:rsid w:val="00C5375B"/>
    <w:rsid w:val="00C540FA"/>
    <w:rsid w:val="00C55393"/>
    <w:rsid w:val="00C556A6"/>
    <w:rsid w:val="00C60FEF"/>
    <w:rsid w:val="00C62974"/>
    <w:rsid w:val="00C62CB5"/>
    <w:rsid w:val="00C62E79"/>
    <w:rsid w:val="00C644CE"/>
    <w:rsid w:val="00C64C50"/>
    <w:rsid w:val="00C66822"/>
    <w:rsid w:val="00C672C2"/>
    <w:rsid w:val="00C70F9B"/>
    <w:rsid w:val="00C72A20"/>
    <w:rsid w:val="00C74459"/>
    <w:rsid w:val="00C77B4C"/>
    <w:rsid w:val="00C80794"/>
    <w:rsid w:val="00C81AD5"/>
    <w:rsid w:val="00C83286"/>
    <w:rsid w:val="00C8428B"/>
    <w:rsid w:val="00C854C9"/>
    <w:rsid w:val="00C861D7"/>
    <w:rsid w:val="00C8771E"/>
    <w:rsid w:val="00C87D04"/>
    <w:rsid w:val="00C90CF4"/>
    <w:rsid w:val="00C911AC"/>
    <w:rsid w:val="00C92879"/>
    <w:rsid w:val="00C92895"/>
    <w:rsid w:val="00C93E1A"/>
    <w:rsid w:val="00C93E1B"/>
    <w:rsid w:val="00C94979"/>
    <w:rsid w:val="00C94D7E"/>
    <w:rsid w:val="00C95438"/>
    <w:rsid w:val="00C95C75"/>
    <w:rsid w:val="00C95DD2"/>
    <w:rsid w:val="00C9643D"/>
    <w:rsid w:val="00C966E3"/>
    <w:rsid w:val="00C96E2A"/>
    <w:rsid w:val="00C97910"/>
    <w:rsid w:val="00C97B8B"/>
    <w:rsid w:val="00C97FBD"/>
    <w:rsid w:val="00CA285D"/>
    <w:rsid w:val="00CA67DC"/>
    <w:rsid w:val="00CA6A2A"/>
    <w:rsid w:val="00CA7F25"/>
    <w:rsid w:val="00CB0D3F"/>
    <w:rsid w:val="00CB204B"/>
    <w:rsid w:val="00CB2160"/>
    <w:rsid w:val="00CB473B"/>
    <w:rsid w:val="00CB4949"/>
    <w:rsid w:val="00CB5A5E"/>
    <w:rsid w:val="00CC0044"/>
    <w:rsid w:val="00CC2E50"/>
    <w:rsid w:val="00CC41F2"/>
    <w:rsid w:val="00CC588A"/>
    <w:rsid w:val="00CC608D"/>
    <w:rsid w:val="00CD0EA0"/>
    <w:rsid w:val="00CD3319"/>
    <w:rsid w:val="00CD3C80"/>
    <w:rsid w:val="00CD3F30"/>
    <w:rsid w:val="00CD5C73"/>
    <w:rsid w:val="00CD5D3D"/>
    <w:rsid w:val="00CE27D5"/>
    <w:rsid w:val="00CE2EBF"/>
    <w:rsid w:val="00CE300F"/>
    <w:rsid w:val="00CE3C4D"/>
    <w:rsid w:val="00CE3DD4"/>
    <w:rsid w:val="00CE3FF6"/>
    <w:rsid w:val="00CE6B97"/>
    <w:rsid w:val="00CE6DF8"/>
    <w:rsid w:val="00CF00C4"/>
    <w:rsid w:val="00CF4457"/>
    <w:rsid w:val="00CF6EBF"/>
    <w:rsid w:val="00D00E44"/>
    <w:rsid w:val="00D0351A"/>
    <w:rsid w:val="00D04FB3"/>
    <w:rsid w:val="00D05133"/>
    <w:rsid w:val="00D05EAF"/>
    <w:rsid w:val="00D0718D"/>
    <w:rsid w:val="00D11A8E"/>
    <w:rsid w:val="00D12832"/>
    <w:rsid w:val="00D14411"/>
    <w:rsid w:val="00D153B4"/>
    <w:rsid w:val="00D15BEC"/>
    <w:rsid w:val="00D15C3D"/>
    <w:rsid w:val="00D169D5"/>
    <w:rsid w:val="00D17A6B"/>
    <w:rsid w:val="00D21D18"/>
    <w:rsid w:val="00D2472F"/>
    <w:rsid w:val="00D24F91"/>
    <w:rsid w:val="00D252D1"/>
    <w:rsid w:val="00D266BD"/>
    <w:rsid w:val="00D2697D"/>
    <w:rsid w:val="00D3032F"/>
    <w:rsid w:val="00D31B9C"/>
    <w:rsid w:val="00D3232A"/>
    <w:rsid w:val="00D33559"/>
    <w:rsid w:val="00D3479C"/>
    <w:rsid w:val="00D361C6"/>
    <w:rsid w:val="00D36719"/>
    <w:rsid w:val="00D368E0"/>
    <w:rsid w:val="00D37937"/>
    <w:rsid w:val="00D41D5E"/>
    <w:rsid w:val="00D440EE"/>
    <w:rsid w:val="00D4512A"/>
    <w:rsid w:val="00D45A46"/>
    <w:rsid w:val="00D46BB6"/>
    <w:rsid w:val="00D46ECD"/>
    <w:rsid w:val="00D47AB5"/>
    <w:rsid w:val="00D51088"/>
    <w:rsid w:val="00D5158A"/>
    <w:rsid w:val="00D52802"/>
    <w:rsid w:val="00D532BE"/>
    <w:rsid w:val="00D532F8"/>
    <w:rsid w:val="00D5348D"/>
    <w:rsid w:val="00D54073"/>
    <w:rsid w:val="00D54350"/>
    <w:rsid w:val="00D57DFB"/>
    <w:rsid w:val="00D6077D"/>
    <w:rsid w:val="00D630E4"/>
    <w:rsid w:val="00D659E5"/>
    <w:rsid w:val="00D70C77"/>
    <w:rsid w:val="00D7190A"/>
    <w:rsid w:val="00D739AD"/>
    <w:rsid w:val="00D73D26"/>
    <w:rsid w:val="00D740C3"/>
    <w:rsid w:val="00D743EF"/>
    <w:rsid w:val="00D74DB8"/>
    <w:rsid w:val="00D7615B"/>
    <w:rsid w:val="00D77075"/>
    <w:rsid w:val="00D778E9"/>
    <w:rsid w:val="00D808E4"/>
    <w:rsid w:val="00D80939"/>
    <w:rsid w:val="00D80A9E"/>
    <w:rsid w:val="00D814DA"/>
    <w:rsid w:val="00D8493C"/>
    <w:rsid w:val="00D853F0"/>
    <w:rsid w:val="00D85B85"/>
    <w:rsid w:val="00D86719"/>
    <w:rsid w:val="00D90544"/>
    <w:rsid w:val="00D91502"/>
    <w:rsid w:val="00D91594"/>
    <w:rsid w:val="00D915B3"/>
    <w:rsid w:val="00D91F06"/>
    <w:rsid w:val="00D92C90"/>
    <w:rsid w:val="00D94029"/>
    <w:rsid w:val="00D95FD7"/>
    <w:rsid w:val="00D962C3"/>
    <w:rsid w:val="00D966F2"/>
    <w:rsid w:val="00D974F8"/>
    <w:rsid w:val="00D97D96"/>
    <w:rsid w:val="00DA0CA4"/>
    <w:rsid w:val="00DA118E"/>
    <w:rsid w:val="00DA2C81"/>
    <w:rsid w:val="00DA3BC8"/>
    <w:rsid w:val="00DA4A46"/>
    <w:rsid w:val="00DA4FAE"/>
    <w:rsid w:val="00DA5E91"/>
    <w:rsid w:val="00DA629A"/>
    <w:rsid w:val="00DA737D"/>
    <w:rsid w:val="00DA78B8"/>
    <w:rsid w:val="00DB0455"/>
    <w:rsid w:val="00DB12DA"/>
    <w:rsid w:val="00DB242D"/>
    <w:rsid w:val="00DB49E7"/>
    <w:rsid w:val="00DB5C44"/>
    <w:rsid w:val="00DB661D"/>
    <w:rsid w:val="00DB670D"/>
    <w:rsid w:val="00DB76F1"/>
    <w:rsid w:val="00DC0773"/>
    <w:rsid w:val="00DC0BE1"/>
    <w:rsid w:val="00DC1A81"/>
    <w:rsid w:val="00DC1CC6"/>
    <w:rsid w:val="00DC1F63"/>
    <w:rsid w:val="00DC211A"/>
    <w:rsid w:val="00DC2C36"/>
    <w:rsid w:val="00DC4D9E"/>
    <w:rsid w:val="00DD0E46"/>
    <w:rsid w:val="00DD1004"/>
    <w:rsid w:val="00DD12E1"/>
    <w:rsid w:val="00DD20D2"/>
    <w:rsid w:val="00DD35B6"/>
    <w:rsid w:val="00DD62F5"/>
    <w:rsid w:val="00DD6EA0"/>
    <w:rsid w:val="00DE0C29"/>
    <w:rsid w:val="00DE3AB9"/>
    <w:rsid w:val="00DE4433"/>
    <w:rsid w:val="00DE5EEF"/>
    <w:rsid w:val="00DE6BEA"/>
    <w:rsid w:val="00DF0D5B"/>
    <w:rsid w:val="00DF2A7B"/>
    <w:rsid w:val="00DF2D09"/>
    <w:rsid w:val="00DF44CD"/>
    <w:rsid w:val="00DF56C5"/>
    <w:rsid w:val="00DF6785"/>
    <w:rsid w:val="00E03725"/>
    <w:rsid w:val="00E07190"/>
    <w:rsid w:val="00E0764F"/>
    <w:rsid w:val="00E10321"/>
    <w:rsid w:val="00E1120C"/>
    <w:rsid w:val="00E11F2E"/>
    <w:rsid w:val="00E147F0"/>
    <w:rsid w:val="00E14BA2"/>
    <w:rsid w:val="00E1677A"/>
    <w:rsid w:val="00E17747"/>
    <w:rsid w:val="00E2117D"/>
    <w:rsid w:val="00E227EB"/>
    <w:rsid w:val="00E24397"/>
    <w:rsid w:val="00E24D4E"/>
    <w:rsid w:val="00E26E91"/>
    <w:rsid w:val="00E27BFF"/>
    <w:rsid w:val="00E3252B"/>
    <w:rsid w:val="00E34138"/>
    <w:rsid w:val="00E34C77"/>
    <w:rsid w:val="00E3531E"/>
    <w:rsid w:val="00E371A8"/>
    <w:rsid w:val="00E414CE"/>
    <w:rsid w:val="00E428A5"/>
    <w:rsid w:val="00E42A55"/>
    <w:rsid w:val="00E44075"/>
    <w:rsid w:val="00E442E9"/>
    <w:rsid w:val="00E45761"/>
    <w:rsid w:val="00E45DEE"/>
    <w:rsid w:val="00E461AA"/>
    <w:rsid w:val="00E47EDA"/>
    <w:rsid w:val="00E51B8A"/>
    <w:rsid w:val="00E51EAB"/>
    <w:rsid w:val="00E535A8"/>
    <w:rsid w:val="00E53A5E"/>
    <w:rsid w:val="00E53B9A"/>
    <w:rsid w:val="00E5484E"/>
    <w:rsid w:val="00E54C9C"/>
    <w:rsid w:val="00E54E28"/>
    <w:rsid w:val="00E5519C"/>
    <w:rsid w:val="00E62774"/>
    <w:rsid w:val="00E63C7F"/>
    <w:rsid w:val="00E63F84"/>
    <w:rsid w:val="00E64B4F"/>
    <w:rsid w:val="00E669B3"/>
    <w:rsid w:val="00E71C44"/>
    <w:rsid w:val="00E72B17"/>
    <w:rsid w:val="00E737D1"/>
    <w:rsid w:val="00E755EB"/>
    <w:rsid w:val="00E75F50"/>
    <w:rsid w:val="00E80C4D"/>
    <w:rsid w:val="00E8101D"/>
    <w:rsid w:val="00E82798"/>
    <w:rsid w:val="00E84010"/>
    <w:rsid w:val="00E844F8"/>
    <w:rsid w:val="00E8463F"/>
    <w:rsid w:val="00E849F1"/>
    <w:rsid w:val="00E86C2A"/>
    <w:rsid w:val="00E87964"/>
    <w:rsid w:val="00E90E1A"/>
    <w:rsid w:val="00E91217"/>
    <w:rsid w:val="00E91870"/>
    <w:rsid w:val="00E91DFE"/>
    <w:rsid w:val="00E91E07"/>
    <w:rsid w:val="00E920B7"/>
    <w:rsid w:val="00E924DA"/>
    <w:rsid w:val="00E92C8A"/>
    <w:rsid w:val="00E932C2"/>
    <w:rsid w:val="00E941B0"/>
    <w:rsid w:val="00E95949"/>
    <w:rsid w:val="00E96DD8"/>
    <w:rsid w:val="00E97C7D"/>
    <w:rsid w:val="00EA05C9"/>
    <w:rsid w:val="00EA081A"/>
    <w:rsid w:val="00EA1894"/>
    <w:rsid w:val="00EA18D4"/>
    <w:rsid w:val="00EA27BC"/>
    <w:rsid w:val="00EA3DD6"/>
    <w:rsid w:val="00EA5FD4"/>
    <w:rsid w:val="00EA66D9"/>
    <w:rsid w:val="00EB002D"/>
    <w:rsid w:val="00EB04F3"/>
    <w:rsid w:val="00EB218C"/>
    <w:rsid w:val="00EB4458"/>
    <w:rsid w:val="00EB6959"/>
    <w:rsid w:val="00EB7C9B"/>
    <w:rsid w:val="00EC06A8"/>
    <w:rsid w:val="00EC0E76"/>
    <w:rsid w:val="00EC10EB"/>
    <w:rsid w:val="00EC20F2"/>
    <w:rsid w:val="00EC26AD"/>
    <w:rsid w:val="00EC2E01"/>
    <w:rsid w:val="00EC34A1"/>
    <w:rsid w:val="00EC5C01"/>
    <w:rsid w:val="00ED0A1B"/>
    <w:rsid w:val="00ED237F"/>
    <w:rsid w:val="00ED294B"/>
    <w:rsid w:val="00ED317B"/>
    <w:rsid w:val="00ED5420"/>
    <w:rsid w:val="00ED5CFA"/>
    <w:rsid w:val="00ED6E9C"/>
    <w:rsid w:val="00ED764A"/>
    <w:rsid w:val="00ED7CB1"/>
    <w:rsid w:val="00EE0055"/>
    <w:rsid w:val="00EE05B7"/>
    <w:rsid w:val="00EE220F"/>
    <w:rsid w:val="00EE22B1"/>
    <w:rsid w:val="00EE42A4"/>
    <w:rsid w:val="00EE5681"/>
    <w:rsid w:val="00EE5B9E"/>
    <w:rsid w:val="00EE5C45"/>
    <w:rsid w:val="00EE65B3"/>
    <w:rsid w:val="00EE695A"/>
    <w:rsid w:val="00EE7089"/>
    <w:rsid w:val="00EF0E80"/>
    <w:rsid w:val="00EF14EE"/>
    <w:rsid w:val="00EF1B8F"/>
    <w:rsid w:val="00EF1C7A"/>
    <w:rsid w:val="00EF27C5"/>
    <w:rsid w:val="00EF3109"/>
    <w:rsid w:val="00EF3B39"/>
    <w:rsid w:val="00EF54D3"/>
    <w:rsid w:val="00EF54E2"/>
    <w:rsid w:val="00EF5959"/>
    <w:rsid w:val="00EF69F8"/>
    <w:rsid w:val="00EF6ED9"/>
    <w:rsid w:val="00EF75B3"/>
    <w:rsid w:val="00F00654"/>
    <w:rsid w:val="00F006B3"/>
    <w:rsid w:val="00F01652"/>
    <w:rsid w:val="00F01867"/>
    <w:rsid w:val="00F02CB9"/>
    <w:rsid w:val="00F03847"/>
    <w:rsid w:val="00F03CBF"/>
    <w:rsid w:val="00F057EF"/>
    <w:rsid w:val="00F06BA4"/>
    <w:rsid w:val="00F06BC0"/>
    <w:rsid w:val="00F06DA7"/>
    <w:rsid w:val="00F07A2B"/>
    <w:rsid w:val="00F1002F"/>
    <w:rsid w:val="00F1104D"/>
    <w:rsid w:val="00F1114C"/>
    <w:rsid w:val="00F11245"/>
    <w:rsid w:val="00F12E2D"/>
    <w:rsid w:val="00F15942"/>
    <w:rsid w:val="00F15DC1"/>
    <w:rsid w:val="00F166C6"/>
    <w:rsid w:val="00F16A4F"/>
    <w:rsid w:val="00F22DF0"/>
    <w:rsid w:val="00F2308F"/>
    <w:rsid w:val="00F23423"/>
    <w:rsid w:val="00F23EAE"/>
    <w:rsid w:val="00F250ED"/>
    <w:rsid w:val="00F34129"/>
    <w:rsid w:val="00F34A45"/>
    <w:rsid w:val="00F36DF6"/>
    <w:rsid w:val="00F36FC8"/>
    <w:rsid w:val="00F41BEE"/>
    <w:rsid w:val="00F4269A"/>
    <w:rsid w:val="00F42BA1"/>
    <w:rsid w:val="00F42D1B"/>
    <w:rsid w:val="00F44383"/>
    <w:rsid w:val="00F4497E"/>
    <w:rsid w:val="00F4589F"/>
    <w:rsid w:val="00F46CE4"/>
    <w:rsid w:val="00F4711D"/>
    <w:rsid w:val="00F47A49"/>
    <w:rsid w:val="00F500E7"/>
    <w:rsid w:val="00F50B34"/>
    <w:rsid w:val="00F52CAD"/>
    <w:rsid w:val="00F532F0"/>
    <w:rsid w:val="00F54893"/>
    <w:rsid w:val="00F54AEB"/>
    <w:rsid w:val="00F560AF"/>
    <w:rsid w:val="00F567C6"/>
    <w:rsid w:val="00F57C08"/>
    <w:rsid w:val="00F61738"/>
    <w:rsid w:val="00F62553"/>
    <w:rsid w:val="00F62C12"/>
    <w:rsid w:val="00F6321A"/>
    <w:rsid w:val="00F65579"/>
    <w:rsid w:val="00F65F8C"/>
    <w:rsid w:val="00F6736A"/>
    <w:rsid w:val="00F6742A"/>
    <w:rsid w:val="00F67A68"/>
    <w:rsid w:val="00F700AF"/>
    <w:rsid w:val="00F70A20"/>
    <w:rsid w:val="00F70B96"/>
    <w:rsid w:val="00F70FE2"/>
    <w:rsid w:val="00F7170E"/>
    <w:rsid w:val="00F72390"/>
    <w:rsid w:val="00F729AE"/>
    <w:rsid w:val="00F751A2"/>
    <w:rsid w:val="00F756BC"/>
    <w:rsid w:val="00F75F9D"/>
    <w:rsid w:val="00F76B2B"/>
    <w:rsid w:val="00F77B1A"/>
    <w:rsid w:val="00F80D95"/>
    <w:rsid w:val="00F81215"/>
    <w:rsid w:val="00F815E3"/>
    <w:rsid w:val="00F830C0"/>
    <w:rsid w:val="00F8341E"/>
    <w:rsid w:val="00F837E0"/>
    <w:rsid w:val="00F8389B"/>
    <w:rsid w:val="00F83D25"/>
    <w:rsid w:val="00F83FFE"/>
    <w:rsid w:val="00F867A4"/>
    <w:rsid w:val="00F86845"/>
    <w:rsid w:val="00F8702F"/>
    <w:rsid w:val="00F876FD"/>
    <w:rsid w:val="00F87EE5"/>
    <w:rsid w:val="00F9005A"/>
    <w:rsid w:val="00F90FDB"/>
    <w:rsid w:val="00F91861"/>
    <w:rsid w:val="00F92078"/>
    <w:rsid w:val="00F92474"/>
    <w:rsid w:val="00F92F9B"/>
    <w:rsid w:val="00F93757"/>
    <w:rsid w:val="00F93D76"/>
    <w:rsid w:val="00F946BC"/>
    <w:rsid w:val="00F950F1"/>
    <w:rsid w:val="00F956E5"/>
    <w:rsid w:val="00F96650"/>
    <w:rsid w:val="00F975C8"/>
    <w:rsid w:val="00FA07BF"/>
    <w:rsid w:val="00FA0C05"/>
    <w:rsid w:val="00FA2EF2"/>
    <w:rsid w:val="00FA2F61"/>
    <w:rsid w:val="00FA4184"/>
    <w:rsid w:val="00FA4A8F"/>
    <w:rsid w:val="00FA66E3"/>
    <w:rsid w:val="00FA7021"/>
    <w:rsid w:val="00FA7298"/>
    <w:rsid w:val="00FA7D01"/>
    <w:rsid w:val="00FB0CEB"/>
    <w:rsid w:val="00FB49E5"/>
    <w:rsid w:val="00FB62BE"/>
    <w:rsid w:val="00FB78C3"/>
    <w:rsid w:val="00FC133F"/>
    <w:rsid w:val="00FC26DD"/>
    <w:rsid w:val="00FC39E4"/>
    <w:rsid w:val="00FC4435"/>
    <w:rsid w:val="00FC47C3"/>
    <w:rsid w:val="00FC5F27"/>
    <w:rsid w:val="00FC73FE"/>
    <w:rsid w:val="00FD0675"/>
    <w:rsid w:val="00FD0767"/>
    <w:rsid w:val="00FD08D8"/>
    <w:rsid w:val="00FD31E5"/>
    <w:rsid w:val="00FD38B4"/>
    <w:rsid w:val="00FD3B5F"/>
    <w:rsid w:val="00FD4892"/>
    <w:rsid w:val="00FD4A16"/>
    <w:rsid w:val="00FD4DC7"/>
    <w:rsid w:val="00FD6327"/>
    <w:rsid w:val="00FD7D62"/>
    <w:rsid w:val="00FE027D"/>
    <w:rsid w:val="00FE047A"/>
    <w:rsid w:val="00FE0DD8"/>
    <w:rsid w:val="00FE1673"/>
    <w:rsid w:val="00FE27E7"/>
    <w:rsid w:val="00FE434C"/>
    <w:rsid w:val="00FE566E"/>
    <w:rsid w:val="00FE594D"/>
    <w:rsid w:val="00FE5983"/>
    <w:rsid w:val="00FE67C7"/>
    <w:rsid w:val="00FE79AF"/>
    <w:rsid w:val="00FE7EBC"/>
    <w:rsid w:val="00FE7F43"/>
    <w:rsid w:val="00FF0089"/>
    <w:rsid w:val="00FF43FC"/>
    <w:rsid w:val="00FF46A5"/>
    <w:rsid w:val="00FF4D98"/>
    <w:rsid w:val="00FF60AE"/>
    <w:rsid w:val="00FF60C3"/>
    <w:rsid w:val="00FF6EF4"/>
    <w:rsid w:val="00FF73AA"/>
    <w:rsid w:val="00FF76D8"/>
    <w:rsid w:val="00FF77DB"/>
    <w:rsid w:val="01EE07E4"/>
    <w:rsid w:val="0236335D"/>
    <w:rsid w:val="0EFF6784"/>
    <w:rsid w:val="128217E5"/>
    <w:rsid w:val="20A200E4"/>
    <w:rsid w:val="25396805"/>
    <w:rsid w:val="35760D5D"/>
    <w:rsid w:val="37EAF871"/>
    <w:rsid w:val="46F6F69C"/>
    <w:rsid w:val="5FE7F475"/>
    <w:rsid w:val="63AC53F6"/>
    <w:rsid w:val="67A77336"/>
    <w:rsid w:val="6F1F6F3B"/>
    <w:rsid w:val="76ED345F"/>
    <w:rsid w:val="7D7F234B"/>
    <w:rsid w:val="7DDE18DC"/>
    <w:rsid w:val="7DFF667A"/>
    <w:rsid w:val="7ED6825E"/>
    <w:rsid w:val="7FB33BC5"/>
    <w:rsid w:val="9FFE2070"/>
    <w:rsid w:val="B67F3922"/>
    <w:rsid w:val="B79FB200"/>
    <w:rsid w:val="BF7C4B64"/>
    <w:rsid w:val="C7DFFCC9"/>
    <w:rsid w:val="CBFD0DAB"/>
    <w:rsid w:val="D2CF0FE1"/>
    <w:rsid w:val="EB5EFA89"/>
    <w:rsid w:val="F466FB08"/>
    <w:rsid w:val="FD3F79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43"/>
    <w:qFormat/>
    <w:uiPriority w:val="0"/>
    <w:pPr>
      <w:keepLines/>
      <w:widowControl/>
      <w:autoSpaceDE w:val="0"/>
      <w:autoSpaceDN w:val="0"/>
      <w:spacing w:line="240" w:lineRule="auto"/>
      <w:ind w:left="-4" w:firstLine="4" w:firstLineChars="0"/>
      <w:jc w:val="center"/>
      <w:outlineLvl w:val="0"/>
    </w:pPr>
    <w:rPr>
      <w:rFonts w:ascii="方正小标宋_GBK" w:hAnsi="方正小标宋_GBK" w:eastAsia="方正小标宋_GBK" w:cs="方正小标宋_GBK"/>
      <w:bCs/>
      <w:kern w:val="44"/>
      <w:sz w:val="36"/>
      <w:szCs w:val="36"/>
    </w:rPr>
  </w:style>
  <w:style w:type="paragraph" w:styleId="3">
    <w:name w:val="heading 2"/>
    <w:basedOn w:val="1"/>
    <w:next w:val="1"/>
    <w:link w:val="44"/>
    <w:qFormat/>
    <w:uiPriority w:val="0"/>
    <w:pPr>
      <w:keepNext/>
      <w:keepLines/>
      <w:numPr>
        <w:ilvl w:val="0"/>
        <w:numId w:val="1"/>
      </w:numPr>
      <w:spacing w:before="120" w:after="120"/>
      <w:ind w:firstLine="0" w:firstLineChars="0"/>
      <w:jc w:val="center"/>
      <w:outlineLvl w:val="1"/>
    </w:pPr>
    <w:rPr>
      <w:rFonts w:ascii="Arial" w:hAnsi="Arial" w:eastAsia="黑体" w:cs="Times New Roman"/>
      <w:bCs/>
      <w:szCs w:val="32"/>
      <w:lang w:val="zh-CN"/>
    </w:rPr>
  </w:style>
  <w:style w:type="paragraph" w:styleId="4">
    <w:name w:val="heading 3"/>
    <w:basedOn w:val="1"/>
    <w:next w:val="1"/>
    <w:link w:val="45"/>
    <w:qFormat/>
    <w:uiPriority w:val="9"/>
    <w:pPr>
      <w:spacing w:before="50" w:beforeLines="50" w:after="50" w:afterLines="50"/>
      <w:jc w:val="left"/>
      <w:outlineLvl w:val="2"/>
    </w:pPr>
    <w:rPr>
      <w:rFonts w:eastAsia="楷体_GB2312" w:cs="Times New Roman"/>
      <w:bCs/>
      <w:szCs w:val="32"/>
      <w:lang w:val="zh-CN"/>
    </w:rPr>
  </w:style>
  <w:style w:type="paragraph" w:styleId="5">
    <w:name w:val="heading 4"/>
    <w:next w:val="1"/>
    <w:link w:val="46"/>
    <w:qFormat/>
    <w:uiPriority w:val="9"/>
    <w:pPr>
      <w:spacing w:line="420" w:lineRule="exact"/>
      <w:jc w:val="both"/>
      <w:outlineLvl w:val="3"/>
    </w:pPr>
    <w:rPr>
      <w:rFonts w:ascii="Times New Roman" w:hAnsi="Times New Roman" w:eastAsia="宋体" w:cs="Times New Roman"/>
      <w:bCs/>
      <w:sz w:val="24"/>
      <w:szCs w:val="28"/>
      <w:lang w:val="en-US" w:eastAsia="zh-CN" w:bidi="ar-SA"/>
    </w:rPr>
  </w:style>
  <w:style w:type="paragraph" w:styleId="6">
    <w:name w:val="heading 5"/>
    <w:basedOn w:val="1"/>
    <w:next w:val="1"/>
    <w:link w:val="47"/>
    <w:qFormat/>
    <w:uiPriority w:val="0"/>
    <w:pPr>
      <w:tabs>
        <w:tab w:val="left" w:pos="5040"/>
      </w:tabs>
      <w:spacing w:line="440" w:lineRule="exact"/>
      <w:jc w:val="left"/>
      <w:outlineLvl w:val="4"/>
    </w:pPr>
    <w:rPr>
      <w:rFonts w:cs="Times New Roman"/>
      <w:b/>
      <w:bCs/>
      <w:kern w:val="0"/>
      <w:szCs w:val="28"/>
      <w:lang w:val="zh-CN"/>
    </w:rPr>
  </w:style>
  <w:style w:type="paragraph" w:styleId="7">
    <w:name w:val="heading 6"/>
    <w:basedOn w:val="1"/>
    <w:next w:val="1"/>
    <w:link w:val="48"/>
    <w:qFormat/>
    <w:uiPriority w:val="0"/>
    <w:pPr>
      <w:tabs>
        <w:tab w:val="left" w:pos="5040"/>
      </w:tabs>
      <w:spacing w:line="440" w:lineRule="exact"/>
      <w:jc w:val="left"/>
      <w:outlineLvl w:val="5"/>
    </w:pPr>
    <w:rPr>
      <w:rFonts w:cs="Times New Roman"/>
      <w:bCs/>
      <w:szCs w:val="24"/>
      <w:lang w:val="zh-CN"/>
    </w:rPr>
  </w:style>
  <w:style w:type="paragraph" w:styleId="8">
    <w:name w:val="heading 7"/>
    <w:basedOn w:val="1"/>
    <w:next w:val="1"/>
    <w:link w:val="49"/>
    <w:qFormat/>
    <w:uiPriority w:val="0"/>
    <w:pPr>
      <w:keepNext/>
      <w:keepLines/>
      <w:spacing w:line="400" w:lineRule="exact"/>
      <w:jc w:val="center"/>
      <w:outlineLvl w:val="6"/>
    </w:pPr>
    <w:rPr>
      <w:rFonts w:eastAsia="黑体" w:cs="Times New Roman"/>
      <w:kern w:val="0"/>
      <w:sz w:val="18"/>
      <w:szCs w:val="24"/>
      <w:lang w:val="zh-CN"/>
    </w:rPr>
  </w:style>
  <w:style w:type="paragraph" w:styleId="9">
    <w:name w:val="heading 8"/>
    <w:basedOn w:val="8"/>
    <w:next w:val="1"/>
    <w:link w:val="50"/>
    <w:qFormat/>
    <w:uiPriority w:val="0"/>
    <w:pPr>
      <w:keepNext w:val="0"/>
      <w:keepLines w:val="0"/>
      <w:spacing w:before="50" w:beforeLines="50"/>
      <w:outlineLvl w:val="7"/>
    </w:p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style>
  <w:style w:type="paragraph" w:styleId="11">
    <w:name w:val="caption"/>
    <w:basedOn w:val="1"/>
    <w:next w:val="1"/>
    <w:qFormat/>
    <w:uiPriority w:val="35"/>
    <w:pPr>
      <w:spacing w:before="152" w:after="160"/>
    </w:pPr>
    <w:rPr>
      <w:rFonts w:ascii="Arial" w:hAnsi="Arial" w:eastAsia="黑体" w:cs="Arial"/>
      <w:sz w:val="20"/>
      <w:szCs w:val="20"/>
    </w:rPr>
  </w:style>
  <w:style w:type="paragraph" w:styleId="12">
    <w:name w:val="annotation text"/>
    <w:basedOn w:val="1"/>
    <w:link w:val="52"/>
    <w:unhideWhenUsed/>
    <w:qFormat/>
    <w:uiPriority w:val="99"/>
    <w:pPr>
      <w:ind w:firstLine="420"/>
      <w:jc w:val="left"/>
    </w:pPr>
  </w:style>
  <w:style w:type="paragraph" w:styleId="13">
    <w:name w:val="Body Text"/>
    <w:basedOn w:val="1"/>
    <w:link w:val="69"/>
    <w:semiHidden/>
    <w:unhideWhenUsed/>
    <w:qFormat/>
    <w:uiPriority w:val="99"/>
    <w:pPr>
      <w:spacing w:after="120"/>
    </w:p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widowControl/>
      <w:spacing w:after="100" w:line="259" w:lineRule="auto"/>
      <w:ind w:left="440"/>
      <w:jc w:val="left"/>
    </w:pPr>
    <w:rPr>
      <w:rFonts w:cs="Times New Roman"/>
      <w:kern w:val="0"/>
      <w:sz w:val="22"/>
    </w:rPr>
  </w:style>
  <w:style w:type="paragraph" w:styleId="16">
    <w:name w:val="toc 8"/>
    <w:basedOn w:val="1"/>
    <w:next w:val="1"/>
    <w:unhideWhenUsed/>
    <w:qFormat/>
    <w:uiPriority w:val="39"/>
    <w:pPr>
      <w:ind w:left="2940" w:leftChars="1400"/>
    </w:pPr>
  </w:style>
  <w:style w:type="paragraph" w:styleId="17">
    <w:name w:val="Date"/>
    <w:basedOn w:val="1"/>
    <w:next w:val="1"/>
    <w:link w:val="96"/>
    <w:semiHidden/>
    <w:unhideWhenUsed/>
    <w:qFormat/>
    <w:uiPriority w:val="99"/>
    <w:pPr>
      <w:spacing w:line="400" w:lineRule="atLeast"/>
      <w:ind w:left="100" w:leftChars="2500"/>
    </w:pPr>
  </w:style>
  <w:style w:type="paragraph" w:styleId="18">
    <w:name w:val="Balloon Text"/>
    <w:basedOn w:val="1"/>
    <w:link w:val="54"/>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pPr>
      <w:widowControl/>
      <w:ind w:firstLine="0" w:firstLineChars="0"/>
      <w:jc w:val="left"/>
    </w:pPr>
    <w:rPr>
      <w:rFonts w:eastAsia="黑体" w:cs="Times New Roman"/>
      <w:kern w:val="0"/>
    </w:rPr>
  </w:style>
  <w:style w:type="paragraph" w:styleId="22">
    <w:name w:val="toc 4"/>
    <w:basedOn w:val="1"/>
    <w:next w:val="1"/>
    <w:unhideWhenUsed/>
    <w:qFormat/>
    <w:uiPriority w:val="39"/>
    <w:pPr>
      <w:ind w:left="1260" w:leftChars="600"/>
    </w:pPr>
  </w:style>
  <w:style w:type="paragraph" w:styleId="23">
    <w:name w:val="Subtitle"/>
    <w:next w:val="1"/>
    <w:link w:val="95"/>
    <w:qFormat/>
    <w:uiPriority w:val="11"/>
    <w:pPr>
      <w:spacing w:line="312" w:lineRule="auto"/>
      <w:jc w:val="center"/>
      <w:outlineLvl w:val="1"/>
    </w:pPr>
    <w:rPr>
      <w:rFonts w:ascii="黑体" w:hAnsi="等线" w:eastAsia="黑体" w:cs="Times New Roman"/>
      <w:bCs/>
      <w:kern w:val="28"/>
      <w:sz w:val="32"/>
      <w:szCs w:val="32"/>
      <w:lang w:val="en-US" w:eastAsia="zh-CN" w:bidi="ar-SA"/>
    </w:rPr>
  </w:style>
  <w:style w:type="paragraph" w:styleId="24">
    <w:name w:val="footnote text"/>
    <w:basedOn w:val="1"/>
    <w:link w:val="56"/>
    <w:unhideWhenUsed/>
    <w:qFormat/>
    <w:uiPriority w:val="0"/>
    <w:pPr>
      <w:jc w:val="left"/>
    </w:pPr>
    <w:rPr>
      <w:sz w:val="18"/>
      <w:szCs w:val="18"/>
    </w:r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widowControl/>
      <w:tabs>
        <w:tab w:val="left" w:pos="2100"/>
        <w:tab w:val="right" w:leader="dot" w:pos="8302"/>
      </w:tabs>
      <w:jc w:val="left"/>
    </w:pPr>
    <w:rPr>
      <w:rFonts w:cs="Times New Roman"/>
      <w:kern w:val="0"/>
    </w:rPr>
  </w:style>
  <w:style w:type="paragraph" w:styleId="27">
    <w:name w:val="toc 9"/>
    <w:basedOn w:val="1"/>
    <w:next w:val="1"/>
    <w:unhideWhenUsed/>
    <w:qFormat/>
    <w:uiPriority w:val="39"/>
    <w:pPr>
      <w:ind w:left="3360" w:leftChars="1600"/>
    </w:pPr>
  </w:style>
  <w:style w:type="paragraph" w:styleId="28">
    <w:name w:val="Normal (Web)"/>
    <w:basedOn w:val="1"/>
    <w:link w:val="92"/>
    <w:unhideWhenUsed/>
    <w:qFormat/>
    <w:uiPriority w:val="99"/>
    <w:pPr>
      <w:widowControl/>
      <w:spacing w:before="100" w:beforeAutospacing="1" w:after="100" w:afterAutospacing="1"/>
      <w:jc w:val="left"/>
    </w:pPr>
    <w:rPr>
      <w:rFonts w:ascii="宋体" w:hAnsi="宋体" w:cs="宋体"/>
      <w:kern w:val="0"/>
      <w:szCs w:val="24"/>
    </w:rPr>
  </w:style>
  <w:style w:type="paragraph" w:styleId="29">
    <w:name w:val="Title"/>
    <w:basedOn w:val="1"/>
    <w:next w:val="1"/>
    <w:link w:val="73"/>
    <w:qFormat/>
    <w:uiPriority w:val="10"/>
    <w:pPr>
      <w:jc w:val="center"/>
    </w:pPr>
    <w:rPr>
      <w:rFonts w:ascii="Cambria" w:hAnsi="Cambria" w:cs="Times New Roman"/>
      <w:bCs/>
      <w:szCs w:val="32"/>
      <w:lang w:val="zh-CN"/>
    </w:rPr>
  </w:style>
  <w:style w:type="paragraph" w:styleId="30">
    <w:name w:val="annotation subject"/>
    <w:basedOn w:val="12"/>
    <w:next w:val="12"/>
    <w:link w:val="53"/>
    <w:semiHidden/>
    <w:unhideWhenUsed/>
    <w:qFormat/>
    <w:uiPriority w:val="99"/>
    <w:rPr>
      <w:b/>
      <w:bCs/>
    </w:rPr>
  </w:style>
  <w:style w:type="paragraph" w:styleId="31">
    <w:name w:val="Body Text First Indent"/>
    <w:basedOn w:val="13"/>
    <w:link w:val="71"/>
    <w:qFormat/>
    <w:uiPriority w:val="99"/>
    <w:pPr>
      <w:spacing w:after="0"/>
      <w:jc w:val="center"/>
    </w:pPr>
    <w:rPr>
      <w:rFonts w:ascii="宋体" w:hAnsi="宋体" w:cs="宋体"/>
      <w:b/>
      <w:kern w:val="0"/>
      <w:szCs w:val="21"/>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Theme"/>
    <w:basedOn w:val="3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basedOn w:val="35"/>
    <w:semiHidden/>
    <w:unhideWhenUsed/>
    <w:qFormat/>
    <w:uiPriority w:val="99"/>
    <w:rPr>
      <w:color w:val="954F72"/>
      <w:u w:val="single"/>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styleId="40">
    <w:name w:val="footnote reference"/>
    <w:basedOn w:val="35"/>
    <w:semiHidden/>
    <w:unhideWhenUsed/>
    <w:qFormat/>
    <w:uiPriority w:val="99"/>
    <w:rPr>
      <w:vertAlign w:val="superscript"/>
    </w:rPr>
  </w:style>
  <w:style w:type="character" w:customStyle="1" w:styleId="41">
    <w:name w:val="页眉 字符"/>
    <w:basedOn w:val="35"/>
    <w:link w:val="20"/>
    <w:qFormat/>
    <w:uiPriority w:val="99"/>
    <w:rPr>
      <w:sz w:val="18"/>
      <w:szCs w:val="18"/>
    </w:rPr>
  </w:style>
  <w:style w:type="character" w:customStyle="1" w:styleId="42">
    <w:name w:val="页脚 字符"/>
    <w:basedOn w:val="35"/>
    <w:link w:val="19"/>
    <w:qFormat/>
    <w:uiPriority w:val="99"/>
    <w:rPr>
      <w:sz w:val="18"/>
      <w:szCs w:val="18"/>
    </w:rPr>
  </w:style>
  <w:style w:type="character" w:customStyle="1" w:styleId="43">
    <w:name w:val="标题 1 字符"/>
    <w:basedOn w:val="35"/>
    <w:link w:val="2"/>
    <w:qFormat/>
    <w:uiPriority w:val="0"/>
    <w:rPr>
      <w:rFonts w:ascii="方正小标宋_GBK" w:hAnsi="方正小标宋_GBK" w:eastAsia="方正小标宋_GBK" w:cs="方正小标宋_GBK"/>
      <w:bCs/>
      <w:kern w:val="44"/>
      <w:sz w:val="36"/>
      <w:szCs w:val="36"/>
    </w:rPr>
  </w:style>
  <w:style w:type="character" w:customStyle="1" w:styleId="44">
    <w:name w:val="标题 2 字符1"/>
    <w:basedOn w:val="35"/>
    <w:link w:val="3"/>
    <w:qFormat/>
    <w:uiPriority w:val="0"/>
    <w:rPr>
      <w:rFonts w:ascii="Arial" w:hAnsi="Arial" w:eastAsia="黑体"/>
      <w:bCs/>
      <w:kern w:val="2"/>
      <w:sz w:val="32"/>
      <w:szCs w:val="32"/>
      <w:lang w:val="zh-CN"/>
    </w:rPr>
  </w:style>
  <w:style w:type="character" w:customStyle="1" w:styleId="45">
    <w:name w:val="标题 3 字符1"/>
    <w:basedOn w:val="35"/>
    <w:link w:val="4"/>
    <w:qFormat/>
    <w:uiPriority w:val="9"/>
    <w:rPr>
      <w:rFonts w:ascii="Times New Roman" w:hAnsi="Times New Roman" w:eastAsia="楷体_GB2312"/>
      <w:bCs/>
      <w:kern w:val="2"/>
      <w:sz w:val="32"/>
      <w:szCs w:val="32"/>
      <w:lang w:val="zh-CN"/>
    </w:rPr>
  </w:style>
  <w:style w:type="character" w:customStyle="1" w:styleId="46">
    <w:name w:val="标题 4 字符"/>
    <w:basedOn w:val="35"/>
    <w:link w:val="5"/>
    <w:qFormat/>
    <w:uiPriority w:val="9"/>
    <w:rPr>
      <w:rFonts w:ascii="Times New Roman" w:hAnsi="Times New Roman" w:eastAsia="宋体" w:cs="Times New Roman"/>
      <w:bCs/>
      <w:kern w:val="0"/>
      <w:sz w:val="24"/>
      <w:szCs w:val="28"/>
    </w:rPr>
  </w:style>
  <w:style w:type="character" w:customStyle="1" w:styleId="47">
    <w:name w:val="标题 5 字符"/>
    <w:basedOn w:val="35"/>
    <w:link w:val="6"/>
    <w:qFormat/>
    <w:uiPriority w:val="0"/>
    <w:rPr>
      <w:rFonts w:ascii="Times New Roman" w:hAnsi="Times New Roman" w:eastAsia="宋体" w:cs="Times New Roman"/>
      <w:b/>
      <w:bCs/>
      <w:kern w:val="0"/>
      <w:sz w:val="24"/>
      <w:szCs w:val="28"/>
      <w:lang w:val="zh-CN" w:eastAsia="zh-CN"/>
    </w:rPr>
  </w:style>
  <w:style w:type="character" w:customStyle="1" w:styleId="48">
    <w:name w:val="标题 6 字符"/>
    <w:basedOn w:val="35"/>
    <w:link w:val="7"/>
    <w:qFormat/>
    <w:uiPriority w:val="0"/>
    <w:rPr>
      <w:rFonts w:ascii="Times New Roman" w:hAnsi="Times New Roman" w:eastAsia="宋体" w:cs="Times New Roman"/>
      <w:bCs/>
      <w:sz w:val="24"/>
      <w:szCs w:val="24"/>
      <w:lang w:val="zh-CN"/>
    </w:rPr>
  </w:style>
  <w:style w:type="character" w:customStyle="1" w:styleId="49">
    <w:name w:val="标题 7 字符"/>
    <w:basedOn w:val="35"/>
    <w:link w:val="8"/>
    <w:qFormat/>
    <w:uiPriority w:val="0"/>
    <w:rPr>
      <w:rFonts w:ascii="Times New Roman" w:hAnsi="Times New Roman" w:eastAsia="黑体" w:cs="Times New Roman"/>
      <w:kern w:val="0"/>
      <w:sz w:val="18"/>
      <w:szCs w:val="24"/>
      <w:lang w:val="zh-CN" w:eastAsia="zh-CN"/>
    </w:rPr>
  </w:style>
  <w:style w:type="character" w:customStyle="1" w:styleId="50">
    <w:name w:val="标题 8 字符"/>
    <w:basedOn w:val="35"/>
    <w:link w:val="9"/>
    <w:qFormat/>
    <w:uiPriority w:val="0"/>
    <w:rPr>
      <w:rFonts w:ascii="Times New Roman" w:hAnsi="Times New Roman" w:eastAsia="黑体" w:cs="Times New Roman"/>
      <w:kern w:val="0"/>
      <w:sz w:val="18"/>
      <w:szCs w:val="24"/>
      <w:lang w:val="zh-CN" w:eastAsia="zh-CN"/>
    </w:rPr>
  </w:style>
  <w:style w:type="paragraph" w:styleId="51">
    <w:name w:val="List Paragraph"/>
    <w:basedOn w:val="1"/>
    <w:qFormat/>
    <w:uiPriority w:val="34"/>
    <w:pPr>
      <w:ind w:firstLine="420"/>
    </w:pPr>
  </w:style>
  <w:style w:type="character" w:customStyle="1" w:styleId="52">
    <w:name w:val="批注文字 字符"/>
    <w:basedOn w:val="35"/>
    <w:link w:val="12"/>
    <w:qFormat/>
    <w:uiPriority w:val="99"/>
    <w:rPr>
      <w:rFonts w:ascii="Times New Roman" w:hAnsi="Times New Roman" w:eastAsia="仿宋_GB2312" w:cstheme="minorBidi"/>
      <w:kern w:val="2"/>
      <w:sz w:val="32"/>
      <w:szCs w:val="22"/>
    </w:rPr>
  </w:style>
  <w:style w:type="character" w:customStyle="1" w:styleId="53">
    <w:name w:val="批注主题 字符"/>
    <w:basedOn w:val="52"/>
    <w:link w:val="30"/>
    <w:semiHidden/>
    <w:qFormat/>
    <w:uiPriority w:val="99"/>
    <w:rPr>
      <w:rFonts w:ascii="Times New Roman" w:hAnsi="Times New Roman" w:eastAsia="仿宋_GB2312" w:cstheme="minorBidi"/>
      <w:b/>
      <w:bCs/>
      <w:kern w:val="2"/>
      <w:sz w:val="32"/>
      <w:szCs w:val="22"/>
    </w:rPr>
  </w:style>
  <w:style w:type="character" w:customStyle="1" w:styleId="54">
    <w:name w:val="批注框文本 字符"/>
    <w:basedOn w:val="35"/>
    <w:link w:val="18"/>
    <w:semiHidden/>
    <w:qFormat/>
    <w:uiPriority w:val="99"/>
    <w:rPr>
      <w:sz w:val="18"/>
      <w:szCs w:val="18"/>
    </w:rPr>
  </w:style>
  <w:style w:type="table" w:customStyle="1" w:styleId="55">
    <w:name w:val="表格主题1"/>
    <w:basedOn w:val="32"/>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脚注文本 字符"/>
    <w:basedOn w:val="35"/>
    <w:link w:val="24"/>
    <w:qFormat/>
    <w:uiPriority w:val="0"/>
    <w:rPr>
      <w:sz w:val="18"/>
      <w:szCs w:val="18"/>
    </w:rPr>
  </w:style>
  <w:style w:type="table" w:customStyle="1" w:styleId="57">
    <w:name w:val="灌南总规"/>
    <w:basedOn w:val="32"/>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5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59">
    <w:name w:val="表格"/>
    <w:link w:val="60"/>
    <w:qFormat/>
    <w:uiPriority w:val="0"/>
    <w:pPr>
      <w:spacing w:line="240" w:lineRule="atLeast"/>
      <w:jc w:val="center"/>
    </w:pPr>
    <w:rPr>
      <w:rFonts w:ascii="Times New Roman" w:hAnsi="Times New Roman" w:eastAsia="宋体" w:cs="Times New Roman"/>
      <w:sz w:val="21"/>
      <w:lang w:val="en-US" w:eastAsia="zh-CN" w:bidi="ar-SA"/>
    </w:rPr>
  </w:style>
  <w:style w:type="character" w:customStyle="1" w:styleId="60">
    <w:name w:val="表格 Char Char"/>
    <w:link w:val="59"/>
    <w:qFormat/>
    <w:uiPriority w:val="0"/>
    <w:rPr>
      <w:rFonts w:ascii="Times New Roman" w:hAnsi="Times New Roman" w:eastAsia="宋体"/>
      <w:sz w:val="21"/>
    </w:rPr>
  </w:style>
  <w:style w:type="table" w:customStyle="1" w:styleId="61">
    <w:name w:val="无格式表格 21"/>
    <w:basedOn w:val="32"/>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2">
    <w:name w:val="正文小四"/>
    <w:basedOn w:val="58"/>
    <w:link w:val="63"/>
    <w:qFormat/>
    <w:uiPriority w:val="0"/>
    <w:pPr>
      <w:spacing w:line="400" w:lineRule="atLeast"/>
      <w:ind w:firstLine="480" w:firstLineChars="200"/>
    </w:pPr>
    <w:rPr>
      <w:rFonts w:ascii="宋体" w:hAnsi="宋体" w:cs="宋体"/>
      <w:szCs w:val="23"/>
    </w:rPr>
  </w:style>
  <w:style w:type="character" w:customStyle="1" w:styleId="63">
    <w:name w:val="正文小四 Char"/>
    <w:basedOn w:val="35"/>
    <w:link w:val="62"/>
    <w:qFormat/>
    <w:uiPriority w:val="0"/>
    <w:rPr>
      <w:rFonts w:ascii="宋体" w:hAnsi="宋体" w:cs="宋体"/>
      <w:color w:val="000000"/>
      <w:kern w:val="0"/>
      <w:sz w:val="24"/>
      <w:szCs w:val="23"/>
    </w:rPr>
  </w:style>
  <w:style w:type="paragraph" w:customStyle="1" w:styleId="64">
    <w:name w:val="Table Paragraph"/>
    <w:basedOn w:val="1"/>
    <w:qFormat/>
    <w:uiPriority w:val="1"/>
    <w:pPr>
      <w:jc w:val="left"/>
    </w:pPr>
    <w:rPr>
      <w:rFonts w:ascii="等线" w:hAnsi="等线" w:eastAsia="等线" w:cs="Times New Roman"/>
      <w:kern w:val="0"/>
      <w:sz w:val="22"/>
      <w:lang w:eastAsia="en-US"/>
    </w:rPr>
  </w:style>
  <w:style w:type="paragraph" w:customStyle="1" w:styleId="65">
    <w:name w:val="cc"/>
    <w:basedOn w:val="1"/>
    <w:link w:val="66"/>
    <w:qFormat/>
    <w:uiPriority w:val="0"/>
    <w:pPr>
      <w:ind w:firstLine="480"/>
    </w:pPr>
    <w:rPr>
      <w:rFonts w:cs="Times New Roman"/>
      <w:szCs w:val="24"/>
      <w:lang w:val="zh-CN"/>
    </w:rPr>
  </w:style>
  <w:style w:type="character" w:customStyle="1" w:styleId="66">
    <w:name w:val="cc 字符"/>
    <w:basedOn w:val="35"/>
    <w:link w:val="65"/>
    <w:qFormat/>
    <w:uiPriority w:val="0"/>
    <w:rPr>
      <w:rFonts w:ascii="Times New Roman" w:hAnsi="Times New Roman" w:eastAsia="宋体" w:cs="Times New Roman"/>
      <w:sz w:val="24"/>
      <w:szCs w:val="24"/>
      <w:lang w:val="zh-CN"/>
    </w:rPr>
  </w:style>
  <w:style w:type="paragraph" w:customStyle="1" w:styleId="67">
    <w:name w:val="正文1"/>
    <w:basedOn w:val="1"/>
    <w:link w:val="68"/>
    <w:qFormat/>
    <w:uiPriority w:val="0"/>
    <w:pPr>
      <w:spacing w:line="420" w:lineRule="exact"/>
      <w:ind w:firstLine="480"/>
      <w:outlineLvl w:val="5"/>
    </w:pPr>
    <w:rPr>
      <w:rFonts w:cs="Times New Roman"/>
      <w:bCs/>
      <w:szCs w:val="24"/>
    </w:rPr>
  </w:style>
  <w:style w:type="character" w:customStyle="1" w:styleId="68">
    <w:name w:val="正文1 Char"/>
    <w:basedOn w:val="35"/>
    <w:link w:val="67"/>
    <w:qFormat/>
    <w:uiPriority w:val="0"/>
    <w:rPr>
      <w:rFonts w:ascii="Times New Roman" w:hAnsi="Times New Roman" w:eastAsia="宋体" w:cs="Times New Roman"/>
      <w:bCs/>
      <w:sz w:val="24"/>
      <w:szCs w:val="24"/>
    </w:rPr>
  </w:style>
  <w:style w:type="character" w:customStyle="1" w:styleId="69">
    <w:name w:val="正文文本 字符"/>
    <w:basedOn w:val="35"/>
    <w:link w:val="13"/>
    <w:semiHidden/>
    <w:qFormat/>
    <w:uiPriority w:val="99"/>
  </w:style>
  <w:style w:type="character" w:customStyle="1" w:styleId="70">
    <w:name w:val="正文文本首行缩进 字符"/>
    <w:basedOn w:val="69"/>
    <w:semiHidden/>
    <w:qFormat/>
    <w:uiPriority w:val="99"/>
  </w:style>
  <w:style w:type="character" w:customStyle="1" w:styleId="71">
    <w:name w:val="正文文本首行缩进 字符1"/>
    <w:basedOn w:val="69"/>
    <w:link w:val="31"/>
    <w:qFormat/>
    <w:uiPriority w:val="99"/>
    <w:rPr>
      <w:rFonts w:ascii="宋体" w:hAnsi="宋体" w:eastAsia="宋体" w:cs="宋体"/>
      <w:b/>
      <w:kern w:val="0"/>
      <w:sz w:val="24"/>
      <w:szCs w:val="21"/>
    </w:rPr>
  </w:style>
  <w:style w:type="table" w:customStyle="1" w:styleId="72">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标题 字符"/>
    <w:basedOn w:val="35"/>
    <w:link w:val="29"/>
    <w:qFormat/>
    <w:uiPriority w:val="10"/>
    <w:rPr>
      <w:rFonts w:ascii="Cambria" w:hAnsi="Cambria" w:eastAsia="宋体" w:cs="Times New Roman"/>
      <w:bCs/>
      <w:szCs w:val="32"/>
      <w:lang w:val="zh-CN"/>
    </w:rPr>
  </w:style>
  <w:style w:type="paragraph" w:styleId="74">
    <w:name w:val="No Spacing"/>
    <w:link w:val="75"/>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character" w:customStyle="1" w:styleId="75">
    <w:name w:val="无间隔 字符"/>
    <w:link w:val="74"/>
    <w:qFormat/>
    <w:uiPriority w:val="1"/>
    <w:rPr>
      <w:rFonts w:ascii="Times New Roman" w:hAnsi="Times New Roman" w:eastAsia="宋体" w:cs="Times New Roman"/>
      <w:b/>
    </w:rPr>
  </w:style>
  <w:style w:type="paragraph" w:customStyle="1" w:styleId="76">
    <w:name w:val="章名"/>
    <w:basedOn w:val="2"/>
    <w:link w:val="78"/>
    <w:qFormat/>
    <w:uiPriority w:val="0"/>
    <w:rPr>
      <w:sz w:val="30"/>
    </w:rPr>
  </w:style>
  <w:style w:type="paragraph" w:customStyle="1" w:styleId="77">
    <w:name w:val="TOC 标题1"/>
    <w:basedOn w:val="2"/>
    <w:next w:val="1"/>
    <w:unhideWhenUsed/>
    <w:qFormat/>
    <w:uiPriority w:val="39"/>
    <w:pPr>
      <w:spacing w:before="240" w:line="259" w:lineRule="auto"/>
      <w:jc w:val="left"/>
      <w:outlineLvl w:val="9"/>
    </w:pPr>
    <w:rPr>
      <w:rFonts w:asciiTheme="majorHAnsi" w:hAnsiTheme="majorHAnsi" w:eastAsiaTheme="majorEastAsia" w:cstheme="majorBidi"/>
      <w:b/>
      <w:bCs w:val="0"/>
      <w:color w:val="2F5597" w:themeColor="accent1" w:themeShade="BF"/>
      <w:kern w:val="0"/>
      <w:sz w:val="32"/>
      <w:szCs w:val="32"/>
    </w:rPr>
  </w:style>
  <w:style w:type="character" w:customStyle="1" w:styleId="78">
    <w:name w:val="章名 字符"/>
    <w:basedOn w:val="43"/>
    <w:link w:val="76"/>
    <w:qFormat/>
    <w:uiPriority w:val="0"/>
    <w:rPr>
      <w:rFonts w:ascii="Times New Roman" w:hAnsi="Times New Roman" w:eastAsia="黑体" w:cs="Times New Roman"/>
      <w:color w:val="000000" w:themeColor="text1"/>
      <w:kern w:val="44"/>
      <w:sz w:val="30"/>
      <w:szCs w:val="28"/>
      <w:lang w:val="zh-CN"/>
      <w14:textFill>
        <w14:solidFill>
          <w14:schemeClr w14:val="tx1"/>
        </w14:solidFill>
      </w14:textFill>
    </w:rPr>
  </w:style>
  <w:style w:type="character" w:customStyle="1" w:styleId="79">
    <w:name w:val="未处理的提及1"/>
    <w:basedOn w:val="35"/>
    <w:semiHidden/>
    <w:unhideWhenUsed/>
    <w:qFormat/>
    <w:uiPriority w:val="99"/>
    <w:rPr>
      <w:color w:val="605E5C"/>
      <w:shd w:val="clear" w:color="auto" w:fill="E1DFDD"/>
    </w:rPr>
  </w:style>
  <w:style w:type="character" w:customStyle="1" w:styleId="80">
    <w:name w:val="样式 nilo_正文 + 首行缩进:  2 字符 Char"/>
    <w:link w:val="81"/>
    <w:qFormat/>
    <w:uiPriority w:val="0"/>
    <w:rPr>
      <w:rFonts w:ascii="宋体" w:hAnsi="宋体" w:cs="宋体"/>
      <w:spacing w:val="-2"/>
    </w:rPr>
  </w:style>
  <w:style w:type="paragraph" w:customStyle="1" w:styleId="81">
    <w:name w:val="样式 nilo_正文 + 首行缩进:  2 字符"/>
    <w:basedOn w:val="1"/>
    <w:link w:val="80"/>
    <w:qFormat/>
    <w:uiPriority w:val="0"/>
    <w:pPr>
      <w:spacing w:line="276" w:lineRule="auto"/>
      <w:ind w:firstLine="412"/>
    </w:pPr>
    <w:rPr>
      <w:rFonts w:ascii="宋体" w:hAnsi="宋体" w:cs="宋体"/>
      <w:spacing w:val="-2"/>
    </w:rPr>
  </w:style>
  <w:style w:type="character" w:customStyle="1" w:styleId="82">
    <w:name w:val="tj-正文 Char"/>
    <w:link w:val="83"/>
    <w:qFormat/>
    <w:uiPriority w:val="0"/>
    <w:rPr>
      <w:rFonts w:ascii="Times New Roman" w:hAnsi="Times New Roman"/>
      <w:szCs w:val="21"/>
    </w:rPr>
  </w:style>
  <w:style w:type="paragraph" w:customStyle="1" w:styleId="83">
    <w:name w:val="tj-正文"/>
    <w:basedOn w:val="1"/>
    <w:link w:val="82"/>
    <w:qFormat/>
    <w:uiPriority w:val="0"/>
    <w:pPr>
      <w:spacing w:line="276" w:lineRule="auto"/>
      <w:jc w:val="left"/>
    </w:pPr>
    <w:rPr>
      <w:szCs w:val="21"/>
    </w:rPr>
  </w:style>
  <w:style w:type="paragraph" w:customStyle="1" w:styleId="8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5">
    <w:name w:val="标题 2 字符"/>
    <w:basedOn w:val="35"/>
    <w:qFormat/>
    <w:uiPriority w:val="0"/>
    <w:rPr>
      <w:rFonts w:ascii="Arial" w:hAnsi="Arial" w:eastAsia="楷体_GB2312" w:cs="Times New Roman"/>
      <w:b/>
      <w:sz w:val="28"/>
      <w:szCs w:val="32"/>
    </w:rPr>
  </w:style>
  <w:style w:type="character" w:customStyle="1" w:styleId="86">
    <w:name w:val="标题 3 字符"/>
    <w:basedOn w:val="35"/>
    <w:qFormat/>
    <w:uiPriority w:val="9"/>
    <w:rPr>
      <w:rFonts w:hint="default" w:ascii="Times New Roman" w:hAnsi="Times New Roman" w:eastAsia="宋体" w:cs="Times New Roman"/>
      <w:b/>
      <w:sz w:val="24"/>
      <w:szCs w:val="32"/>
    </w:rPr>
  </w:style>
  <w:style w:type="paragraph" w:customStyle="1" w:styleId="87">
    <w:name w:val="TOC 标题2"/>
    <w:basedOn w:val="2"/>
    <w:next w:val="1"/>
    <w:unhideWhenUsed/>
    <w:qFormat/>
    <w:uiPriority w:val="39"/>
    <w:pPr>
      <w:spacing w:before="240" w:line="259" w:lineRule="auto"/>
      <w:jc w:val="left"/>
      <w:outlineLvl w:val="9"/>
    </w:pPr>
    <w:rPr>
      <w:rFonts w:asciiTheme="majorHAnsi" w:hAnsiTheme="majorHAnsi" w:eastAsiaTheme="majorEastAsia" w:cstheme="majorBidi"/>
      <w:b/>
      <w:bCs w:val="0"/>
      <w:color w:val="2F5597" w:themeColor="accent1" w:themeShade="BF"/>
      <w:kern w:val="0"/>
      <w:sz w:val="32"/>
      <w:szCs w:val="32"/>
    </w:rPr>
  </w:style>
  <w:style w:type="paragraph" w:customStyle="1" w:styleId="88">
    <w:name w:val="表头"/>
    <w:basedOn w:val="1"/>
    <w:link w:val="89"/>
    <w:qFormat/>
    <w:uiPriority w:val="0"/>
    <w:pPr>
      <w:spacing w:line="240" w:lineRule="auto"/>
      <w:ind w:firstLine="0" w:firstLineChars="0"/>
      <w:jc w:val="center"/>
    </w:pPr>
    <w:rPr>
      <w:rFonts w:eastAsia="黑体"/>
      <w:sz w:val="30"/>
      <w:lang w:val="zh-CN"/>
    </w:rPr>
  </w:style>
  <w:style w:type="character" w:customStyle="1" w:styleId="89">
    <w:name w:val="表头 字符"/>
    <w:basedOn w:val="35"/>
    <w:link w:val="88"/>
    <w:qFormat/>
    <w:uiPriority w:val="0"/>
    <w:rPr>
      <w:rFonts w:ascii="Times New Roman" w:hAnsi="Times New Roman" w:eastAsia="黑体" w:cstheme="minorBidi"/>
      <w:kern w:val="2"/>
      <w:sz w:val="30"/>
      <w:szCs w:val="22"/>
      <w:lang w:val="zh-CN"/>
    </w:rPr>
  </w:style>
  <w:style w:type="paragraph" w:customStyle="1" w:styleId="90">
    <w:name w:val="文本正文"/>
    <w:basedOn w:val="28"/>
    <w:link w:val="93"/>
    <w:qFormat/>
    <w:uiPriority w:val="0"/>
    <w:pPr>
      <w:spacing w:before="0" w:beforeAutospacing="0" w:after="0" w:afterAutospacing="0"/>
      <w:jc w:val="both"/>
    </w:pPr>
    <w:rPr>
      <w:rFonts w:ascii="仿宋_GB2312" w:hAnsi="仿宋_GB2312" w:cs="仿宋_GB2312"/>
      <w:color w:val="222222"/>
      <w:szCs w:val="32"/>
      <w:shd w:val="clear" w:color="auto" w:fill="FFFFFF"/>
    </w:rPr>
  </w:style>
  <w:style w:type="character" w:customStyle="1" w:styleId="91">
    <w:name w:val="未处理的提及2"/>
    <w:basedOn w:val="35"/>
    <w:semiHidden/>
    <w:unhideWhenUsed/>
    <w:qFormat/>
    <w:uiPriority w:val="99"/>
    <w:rPr>
      <w:color w:val="605E5C"/>
      <w:shd w:val="clear" w:color="auto" w:fill="E1DFDD"/>
    </w:rPr>
  </w:style>
  <w:style w:type="character" w:customStyle="1" w:styleId="92">
    <w:name w:val="普通(网站) 字符"/>
    <w:basedOn w:val="35"/>
    <w:link w:val="28"/>
    <w:qFormat/>
    <w:uiPriority w:val="99"/>
    <w:rPr>
      <w:rFonts w:ascii="宋体" w:hAnsi="宋体" w:eastAsia="宋体" w:cs="宋体"/>
      <w:sz w:val="24"/>
      <w:szCs w:val="24"/>
    </w:rPr>
  </w:style>
  <w:style w:type="character" w:customStyle="1" w:styleId="93">
    <w:name w:val="文本正文 字符"/>
    <w:basedOn w:val="92"/>
    <w:link w:val="90"/>
    <w:qFormat/>
    <w:uiPriority w:val="0"/>
    <w:rPr>
      <w:rFonts w:ascii="仿宋_GB2312" w:hAnsi="仿宋_GB2312" w:eastAsia="仿宋_GB2312" w:cs="仿宋_GB2312"/>
      <w:color w:val="222222"/>
      <w:sz w:val="32"/>
      <w:szCs w:val="32"/>
    </w:rPr>
  </w:style>
  <w:style w:type="paragraph" w:customStyle="1" w:styleId="94">
    <w:name w:val="修订2"/>
    <w:hidden/>
    <w:qFormat/>
    <w:uiPriority w:val="99"/>
    <w:rPr>
      <w:rFonts w:eastAsia="宋体" w:asciiTheme="minorHAnsi" w:hAnsiTheme="minorHAnsi" w:cstheme="minorBidi"/>
      <w:kern w:val="2"/>
      <w:sz w:val="24"/>
      <w:szCs w:val="22"/>
      <w:lang w:val="en-US" w:eastAsia="zh-CN" w:bidi="ar-SA"/>
    </w:rPr>
  </w:style>
  <w:style w:type="character" w:customStyle="1" w:styleId="95">
    <w:name w:val="副标题 字符"/>
    <w:basedOn w:val="35"/>
    <w:link w:val="23"/>
    <w:qFormat/>
    <w:uiPriority w:val="11"/>
    <w:rPr>
      <w:rFonts w:ascii="黑体" w:eastAsia="黑体"/>
      <w:bCs/>
      <w:kern w:val="28"/>
      <w:sz w:val="32"/>
      <w:szCs w:val="32"/>
    </w:rPr>
  </w:style>
  <w:style w:type="character" w:customStyle="1" w:styleId="96">
    <w:name w:val="日期 字符"/>
    <w:basedOn w:val="35"/>
    <w:link w:val="17"/>
    <w:semiHidden/>
    <w:qFormat/>
    <w:uiPriority w:val="99"/>
    <w:rPr>
      <w:rFonts w:ascii="Times New Roman" w:hAnsi="Times New Roman" w:eastAsia="仿宋_GB2312" w:cstheme="minorBidi"/>
      <w:kern w:val="2"/>
      <w:sz w:val="32"/>
      <w:szCs w:val="22"/>
    </w:rPr>
  </w:style>
  <w:style w:type="table" w:customStyle="1" w:styleId="97">
    <w:name w:val="网格型1"/>
    <w:basedOn w:val="3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专栏标题"/>
    <w:basedOn w:val="51"/>
    <w:qFormat/>
    <w:uiPriority w:val="0"/>
    <w:pPr>
      <w:numPr>
        <w:ilvl w:val="0"/>
        <w:numId w:val="2"/>
      </w:numPr>
      <w:spacing w:line="400" w:lineRule="exact"/>
      <w:ind w:left="0" w:firstLine="0" w:firstLineChars="0"/>
      <w:jc w:val="center"/>
    </w:pPr>
    <w:rPr>
      <w:rFonts w:ascii="黑体" w:hAnsi="黑体" w:eastAsia="黑体"/>
      <w:sz w:val="28"/>
      <w:szCs w:val="30"/>
    </w:rPr>
  </w:style>
  <w:style w:type="paragraph" w:customStyle="1" w:styleId="99">
    <w:name w:val="专栏内容"/>
    <w:qFormat/>
    <w:uiPriority w:val="0"/>
    <w:pPr>
      <w:spacing w:line="400" w:lineRule="exact"/>
      <w:jc w:val="both"/>
    </w:pPr>
    <w:rPr>
      <w:rFonts w:ascii="Times New Roman" w:hAnsi="Times New Roman" w:eastAsia="仿宋_GB2312" w:cs="Times New Roman"/>
      <w:kern w:val="2"/>
      <w:sz w:val="24"/>
      <w:szCs w:val="24"/>
      <w:lang w:val="en-US" w:eastAsia="zh-CN" w:bidi="ar-SA"/>
    </w:rPr>
  </w:style>
  <w:style w:type="paragraph" w:customStyle="1" w:styleId="100">
    <w:name w:val="强制性内容"/>
    <w:basedOn w:val="1"/>
    <w:qFormat/>
    <w:uiPriority w:val="0"/>
    <w:pPr>
      <w:spacing w:line="400" w:lineRule="atLeast"/>
    </w:pPr>
    <w:rPr>
      <w:rFonts w:ascii="黑体" w:hAnsi="黑体"/>
      <w:u w:val="single"/>
    </w:rPr>
  </w:style>
  <w:style w:type="paragraph" w:customStyle="1" w:styleId="101">
    <w:name w:val="附表内容"/>
    <w:basedOn w:val="1"/>
    <w:qFormat/>
    <w:uiPriority w:val="0"/>
    <w:pPr>
      <w:widowControl/>
      <w:spacing w:line="500" w:lineRule="exact"/>
      <w:ind w:firstLine="0" w:firstLineChars="0"/>
      <w:jc w:val="center"/>
    </w:pPr>
    <w:rPr>
      <w:rFonts w:cs="Times New Roman"/>
      <w:sz w:val="21"/>
      <w:szCs w:val="21"/>
    </w:rPr>
  </w:style>
  <w:style w:type="table" w:customStyle="1" w:styleId="10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03">
    <w:name w:val="表内容"/>
    <w:basedOn w:val="1"/>
    <w:link w:val="104"/>
    <w:qFormat/>
    <w:uiPriority w:val="0"/>
    <w:pPr>
      <w:spacing w:line="500" w:lineRule="exact"/>
      <w:ind w:firstLine="0" w:firstLineChars="0"/>
      <w:contextualSpacing/>
      <w:jc w:val="center"/>
    </w:pPr>
    <w:rPr>
      <w:bCs/>
      <w:sz w:val="21"/>
    </w:rPr>
  </w:style>
  <w:style w:type="character" w:customStyle="1" w:styleId="104">
    <w:name w:val="表内容 字符"/>
    <w:basedOn w:val="35"/>
    <w:link w:val="103"/>
    <w:qFormat/>
    <w:uiPriority w:val="0"/>
    <w:rPr>
      <w:rFonts w:ascii="Times New Roman" w:hAnsi="Times New Roman" w:eastAsia="仿宋_GB2312" w:cstheme="minorBidi"/>
      <w:bCs/>
      <w:kern w:val="2"/>
      <w:sz w:val="21"/>
      <w:szCs w:val="22"/>
    </w:rPr>
  </w:style>
  <w:style w:type="paragraph" w:customStyle="1" w:styleId="105">
    <w:name w:val="附表备注"/>
    <w:basedOn w:val="1"/>
    <w:link w:val="106"/>
    <w:qFormat/>
    <w:uiPriority w:val="0"/>
    <w:pPr>
      <w:widowControl/>
      <w:spacing w:line="240" w:lineRule="auto"/>
      <w:ind w:firstLine="0" w:firstLineChars="0"/>
      <w:jc w:val="left"/>
    </w:pPr>
    <w:rPr>
      <w:rFonts w:eastAsia="楷体" w:cs="Times New Roman"/>
      <w:sz w:val="21"/>
      <w:szCs w:val="21"/>
    </w:rPr>
  </w:style>
  <w:style w:type="character" w:customStyle="1" w:styleId="106">
    <w:name w:val="附表备注 字符"/>
    <w:basedOn w:val="35"/>
    <w:link w:val="105"/>
    <w:qFormat/>
    <w:uiPriority w:val="0"/>
    <w:rPr>
      <w:rFonts w:ascii="Times New Roman" w:hAnsi="Times New Roman" w:eastAsia="楷体"/>
      <w:kern w:val="2"/>
      <w:sz w:val="21"/>
      <w:szCs w:val="21"/>
    </w:rPr>
  </w:style>
  <w:style w:type="paragraph" w:customStyle="1" w:styleId="107">
    <w:name w:val="附表"/>
    <w:basedOn w:val="1"/>
    <w:link w:val="108"/>
    <w:qFormat/>
    <w:uiPriority w:val="0"/>
    <w:pPr>
      <w:widowControl/>
      <w:numPr>
        <w:ilvl w:val="0"/>
        <w:numId w:val="3"/>
      </w:numPr>
      <w:spacing w:after="120"/>
      <w:ind w:firstLine="0" w:firstLineChars="0"/>
      <w:jc w:val="center"/>
      <w:outlineLvl w:val="2"/>
    </w:pPr>
    <w:rPr>
      <w:rFonts w:eastAsia="黑体" w:cs="Times New Roman"/>
      <w:sz w:val="30"/>
      <w:szCs w:val="24"/>
    </w:rPr>
  </w:style>
  <w:style w:type="character" w:customStyle="1" w:styleId="108">
    <w:name w:val="附表 字符"/>
    <w:basedOn w:val="35"/>
    <w:link w:val="107"/>
    <w:qFormat/>
    <w:uiPriority w:val="0"/>
    <w:rPr>
      <w:rFonts w:ascii="Times New Roman" w:hAnsi="Times New Roman" w:eastAsia="黑体"/>
      <w:kern w:val="2"/>
      <w:sz w:val="30"/>
      <w:szCs w:val="24"/>
    </w:rPr>
  </w:style>
  <w:style w:type="table" w:customStyle="1" w:styleId="109">
    <w:name w:val="网格型11"/>
    <w:basedOn w:val="32"/>
    <w:qFormat/>
    <w:uiPriority w:val="39"/>
    <w:pPr>
      <w:spacing w:line="360" w:lineRule="auto"/>
      <w:jc w:val="both"/>
    </w:pPr>
    <w:rPr>
      <w:rFonts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0">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11">
    <w:name w:val="font5"/>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color w:val="000000"/>
      <w:kern w:val="0"/>
      <w:sz w:val="21"/>
      <w:szCs w:val="21"/>
    </w:rPr>
  </w:style>
  <w:style w:type="paragraph" w:customStyle="1" w:styleId="112">
    <w:name w:val="font6"/>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cs="宋体"/>
      <w:color w:val="000000"/>
      <w:kern w:val="0"/>
      <w:sz w:val="21"/>
      <w:szCs w:val="21"/>
    </w:rPr>
  </w:style>
  <w:style w:type="paragraph" w:customStyle="1" w:styleId="113">
    <w:name w:val="font7"/>
    <w:basedOn w:val="1"/>
    <w:qFormat/>
    <w:uiPriority w:val="0"/>
    <w:pPr>
      <w:widowControl/>
      <w:adjustRightInd/>
      <w:snapToGrid/>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14">
    <w:name w:val="font8"/>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15">
    <w:name w:val="font9"/>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16">
    <w:name w:val="font10"/>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1"/>
      <w:szCs w:val="21"/>
    </w:rPr>
  </w:style>
  <w:style w:type="paragraph" w:customStyle="1" w:styleId="117">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Times New Roman"/>
      <w:kern w:val="0"/>
      <w:sz w:val="21"/>
      <w:szCs w:val="21"/>
    </w:rPr>
  </w:style>
  <w:style w:type="paragraph" w:customStyle="1" w:styleId="118">
    <w:name w:val="xl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仿宋_GB2312" w:hAnsi="宋体" w:cs="宋体"/>
      <w:kern w:val="0"/>
      <w:sz w:val="21"/>
      <w:szCs w:val="21"/>
    </w:rPr>
  </w:style>
  <w:style w:type="paragraph" w:customStyle="1" w:styleId="119">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cs="Times New Roman"/>
      <w:kern w:val="0"/>
      <w:sz w:val="21"/>
      <w:szCs w:val="21"/>
    </w:rPr>
  </w:style>
  <w:style w:type="paragraph" w:customStyle="1" w:styleId="120">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仿宋_GB2312" w:hAnsi="宋体" w:cs="宋体"/>
      <w:b/>
      <w:bCs/>
      <w:kern w:val="0"/>
      <w:sz w:val="21"/>
      <w:szCs w:val="21"/>
    </w:rPr>
  </w:style>
  <w:style w:type="paragraph" w:customStyle="1" w:styleId="121">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2">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szCs w:val="24"/>
    </w:rPr>
  </w:style>
  <w:style w:type="table" w:customStyle="1" w:styleId="123">
    <w:name w:val="网格型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表格主题2"/>
    <w:basedOn w:val="3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5">
    <w:name w:val="超链接1"/>
    <w:basedOn w:val="35"/>
    <w:unhideWhenUsed/>
    <w:qFormat/>
    <w:uiPriority w:val="99"/>
    <w:rPr>
      <w:color w:val="0563C1"/>
      <w:u w:val="single"/>
    </w:rPr>
  </w:style>
  <w:style w:type="table" w:customStyle="1" w:styleId="126">
    <w:name w:val="表格主题11"/>
    <w:basedOn w:val="32"/>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灌南总规1"/>
    <w:basedOn w:val="32"/>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28">
    <w:name w:val="无格式表格 21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9">
    <w:name w:val="网格型3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TOC 标题21"/>
    <w:basedOn w:val="2"/>
    <w:next w:val="1"/>
    <w:unhideWhenUsed/>
    <w:qFormat/>
    <w:uiPriority w:val="39"/>
    <w:pPr>
      <w:spacing w:before="240" w:line="259" w:lineRule="auto"/>
      <w:jc w:val="left"/>
      <w:outlineLvl w:val="9"/>
    </w:pPr>
    <w:rPr>
      <w:rFonts w:ascii="等线 Light" w:hAnsi="等线 Light" w:eastAsia="等线 Light" w:cs="Times New Roman"/>
      <w:b/>
      <w:bCs w:val="0"/>
      <w:color w:val="2F5496"/>
      <w:kern w:val="0"/>
      <w:sz w:val="32"/>
      <w:szCs w:val="32"/>
    </w:rPr>
  </w:style>
  <w:style w:type="character" w:customStyle="1" w:styleId="131">
    <w:name w:val="未处理的提及21"/>
    <w:basedOn w:val="35"/>
    <w:semiHidden/>
    <w:unhideWhenUsed/>
    <w:qFormat/>
    <w:uiPriority w:val="99"/>
    <w:rPr>
      <w:color w:val="605E5C"/>
      <w:shd w:val="clear" w:color="auto" w:fill="E1DFDD"/>
    </w:rPr>
  </w:style>
  <w:style w:type="paragraph" w:customStyle="1" w:styleId="132">
    <w:name w:val="修订21"/>
    <w:next w:val="133"/>
    <w:hidden/>
    <w:qFormat/>
    <w:uiPriority w:val="99"/>
    <w:rPr>
      <w:rFonts w:eastAsia="宋体" w:asciiTheme="minorHAnsi" w:hAnsiTheme="minorHAnsi" w:cstheme="minorBidi"/>
      <w:kern w:val="2"/>
      <w:sz w:val="24"/>
      <w:szCs w:val="22"/>
      <w:lang w:val="en-US" w:eastAsia="zh-CN" w:bidi="ar-SA"/>
    </w:rPr>
  </w:style>
  <w:style w:type="paragraph" w:customStyle="1" w:styleId="133">
    <w:name w:val="修订3"/>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34">
    <w:name w:val="网格型1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36">
    <w:name w:val="网格型111"/>
    <w:basedOn w:val="32"/>
    <w:qFormat/>
    <w:uiPriority w:val="39"/>
    <w:pPr>
      <w:spacing w:line="360" w:lineRule="auto"/>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
    <w:name w:val="网格型4"/>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表格主题3"/>
    <w:basedOn w:val="3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表格主题12"/>
    <w:basedOn w:val="32"/>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灌南总规2"/>
    <w:basedOn w:val="32"/>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41">
    <w:name w:val="无格式表格 212"/>
    <w:basedOn w:val="32"/>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42">
    <w:name w:val="网格型3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13"/>
    <w:basedOn w:val="3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45">
    <w:name w:val="网格型112"/>
    <w:basedOn w:val="32"/>
    <w:qFormat/>
    <w:uiPriority w:val="39"/>
    <w:pPr>
      <w:spacing w:line="360" w:lineRule="auto"/>
      <w:jc w:val="both"/>
    </w:pPr>
    <w:rPr>
      <w:rFonts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6">
    <w:name w:val="网格型2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表格主题21"/>
    <w:basedOn w:val="3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表格主题111"/>
    <w:basedOn w:val="32"/>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灌南总规11"/>
    <w:basedOn w:val="32"/>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50">
    <w:name w:val="无格式表格 211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1">
    <w:name w:val="网格型31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12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Table Normal1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54">
    <w:name w:val="网格型1111"/>
    <w:basedOn w:val="32"/>
    <w:qFormat/>
    <w:uiPriority w:val="39"/>
    <w:pPr>
      <w:spacing w:line="360" w:lineRule="auto"/>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5">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56">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57">
    <w:name w:val="xl7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仿宋_GB2312" w:hAnsi="宋体" w:cs="宋体"/>
      <w:b/>
      <w:bCs/>
      <w:kern w:val="0"/>
      <w:sz w:val="24"/>
      <w:szCs w:val="24"/>
    </w:rPr>
  </w:style>
  <w:style w:type="table" w:customStyle="1" w:styleId="158">
    <w:name w:val="网格型41"/>
    <w:basedOn w:val="3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b/>
      <w:bCs/>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b/>
      <w:bCs/>
      <w:kern w:val="0"/>
      <w:sz w:val="24"/>
      <w:szCs w:val="24"/>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kern w:val="0"/>
      <w:sz w:val="21"/>
      <w:szCs w:val="21"/>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b/>
      <w:bCs/>
      <w:kern w:val="0"/>
      <w:sz w:val="21"/>
      <w:szCs w:val="21"/>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kern w:val="0"/>
      <w:sz w:val="21"/>
      <w:szCs w:val="21"/>
    </w:rPr>
  </w:style>
  <w:style w:type="table" w:customStyle="1" w:styleId="172">
    <w:name w:val="网格型5"/>
    <w:basedOn w:val="3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3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修订4"/>
    <w:hidden/>
    <w:unhideWhenUsed/>
    <w:uiPriority w:val="99"/>
    <w:rPr>
      <w:rFonts w:ascii="Times New Roman" w:hAnsi="Times New Roman" w:eastAsia="仿宋_GB2312" w:cstheme="minorBidi"/>
      <w:kern w:val="2"/>
      <w:sz w:val="32"/>
      <w:szCs w:val="22"/>
      <w:lang w:val="en-US" w:eastAsia="zh-CN" w:bidi="ar-SA"/>
    </w:rPr>
  </w:style>
  <w:style w:type="table" w:customStyle="1" w:styleId="175">
    <w:name w:val="网格型7"/>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表格主题4"/>
    <w:basedOn w:val="32"/>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无格式表格 213"/>
    <w:basedOn w:val="32"/>
    <w:qFormat/>
    <w:uiPriority w:val="42"/>
    <w:rPr>
      <w:rFonts w:ascii="Times New Roman" w:hAnsi="Times New Roman" w:eastAsia="宋体"/>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78">
    <w:name w:val="网格型33"/>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14"/>
    <w:basedOn w:val="32"/>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Normal3"/>
    <w:semiHidden/>
    <w:unhideWhenUsed/>
    <w:qFormat/>
    <w:uiPriority w:val="2"/>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181">
    <w:name w:val="网格型113"/>
    <w:basedOn w:val="32"/>
    <w:qFormat/>
    <w:uiPriority w:val="39"/>
    <w:pPr>
      <w:spacing w:line="360" w:lineRule="auto"/>
      <w:jc w:val="both"/>
    </w:pPr>
    <w:rPr>
      <w:rFonts w:ascii="Times New Roman" w:hAnsi="Times New Roman"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2">
    <w:name w:val="网格型22"/>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表格主题22"/>
    <w:basedOn w:val="32"/>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无格式表格 2112"/>
    <w:basedOn w:val="32"/>
    <w:qFormat/>
    <w:uiPriority w:val="42"/>
    <w:rPr>
      <w:rFonts w:ascii="Times New Roman" w:hAnsi="Times New Roma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5">
    <w:name w:val="网格型312"/>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22"/>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Table Normal12"/>
    <w:semiHidden/>
    <w:unhideWhenUsed/>
    <w:qFormat/>
    <w:uiPriority w:val="2"/>
    <w:pPr>
      <w:widowControl w:val="0"/>
      <w:autoSpaceDE w:val="0"/>
      <w:autoSpaceDN w:val="0"/>
    </w:pPr>
    <w:rPr>
      <w:rFonts w:ascii="Times New Roman" w:hAnsi="Times New Roman" w:eastAsia="宋体"/>
      <w:sz w:val="22"/>
      <w:lang w:eastAsia="en-US"/>
    </w:rPr>
    <w:tblPr>
      <w:tblCellMar>
        <w:top w:w="0" w:type="dxa"/>
        <w:left w:w="0" w:type="dxa"/>
        <w:bottom w:w="0" w:type="dxa"/>
        <w:right w:w="0" w:type="dxa"/>
      </w:tblCellMar>
    </w:tblPr>
  </w:style>
  <w:style w:type="table" w:customStyle="1" w:styleId="188">
    <w:name w:val="网格型1112"/>
    <w:basedOn w:val="32"/>
    <w:qFormat/>
    <w:uiPriority w:val="39"/>
    <w:pPr>
      <w:spacing w:line="360" w:lineRule="auto"/>
      <w:jc w:val="both"/>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
    <w:name w:val="网格型42"/>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表格主题31"/>
    <w:basedOn w:val="32"/>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无格式表格 2121"/>
    <w:basedOn w:val="32"/>
    <w:qFormat/>
    <w:uiPriority w:val="42"/>
    <w:rPr>
      <w:rFonts w:ascii="Times New Roman" w:hAnsi="Times New Roman" w:eastAsia="宋体"/>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92">
    <w:name w:val="网格型321"/>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131"/>
    <w:basedOn w:val="32"/>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Table Normal21"/>
    <w:semiHidden/>
    <w:unhideWhenUsed/>
    <w:qFormat/>
    <w:uiPriority w:val="2"/>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195">
    <w:name w:val="网格型1121"/>
    <w:basedOn w:val="32"/>
    <w:qFormat/>
    <w:uiPriority w:val="39"/>
    <w:pPr>
      <w:spacing w:line="360" w:lineRule="auto"/>
      <w:jc w:val="both"/>
    </w:pPr>
    <w:rPr>
      <w:rFonts w:ascii="Times New Roman" w:hAnsi="Times New Roman"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6">
    <w:name w:val="网格型211"/>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表格主题211"/>
    <w:basedOn w:val="32"/>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无格式表格 21111"/>
    <w:basedOn w:val="32"/>
    <w:uiPriority w:val="42"/>
    <w:rPr>
      <w:rFonts w:ascii="Times New Roman" w:hAnsi="Times New Roma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99">
    <w:name w:val="网格型3111"/>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1211"/>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Table Normal111"/>
    <w:semiHidden/>
    <w:unhideWhenUsed/>
    <w:qFormat/>
    <w:uiPriority w:val="2"/>
    <w:pPr>
      <w:widowControl w:val="0"/>
      <w:autoSpaceDE w:val="0"/>
      <w:autoSpaceDN w:val="0"/>
    </w:pPr>
    <w:rPr>
      <w:rFonts w:ascii="Times New Roman" w:hAnsi="Times New Roman" w:eastAsia="宋体"/>
      <w:sz w:val="22"/>
      <w:lang w:eastAsia="en-US"/>
    </w:rPr>
    <w:tblPr>
      <w:tblCellMar>
        <w:top w:w="0" w:type="dxa"/>
        <w:left w:w="0" w:type="dxa"/>
        <w:bottom w:w="0" w:type="dxa"/>
        <w:right w:w="0" w:type="dxa"/>
      </w:tblCellMar>
    </w:tblPr>
  </w:style>
  <w:style w:type="table" w:customStyle="1" w:styleId="202">
    <w:name w:val="网格型11111"/>
    <w:basedOn w:val="32"/>
    <w:qFormat/>
    <w:uiPriority w:val="39"/>
    <w:pPr>
      <w:spacing w:line="360" w:lineRule="auto"/>
      <w:jc w:val="both"/>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3">
    <w:name w:val="网格型411"/>
    <w:basedOn w:val="32"/>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51"/>
    <w:basedOn w:val="32"/>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61"/>
    <w:basedOn w:val="32"/>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8"/>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表格主题5"/>
    <w:basedOn w:val="3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表格主题13"/>
    <w:basedOn w:val="32"/>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灌南总规3"/>
    <w:basedOn w:val="32"/>
    <w:autoRedefine/>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10">
    <w:name w:val="无格式表格 214"/>
    <w:basedOn w:val="32"/>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11">
    <w:name w:val="网格型34"/>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15"/>
    <w:basedOn w:val="3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le Normal4"/>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14">
    <w:name w:val="网格型114"/>
    <w:basedOn w:val="32"/>
    <w:autoRedefine/>
    <w:qFormat/>
    <w:uiPriority w:val="39"/>
    <w:pPr>
      <w:spacing w:line="360" w:lineRule="auto"/>
      <w:jc w:val="both"/>
    </w:pPr>
    <w:rPr>
      <w:rFonts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5">
    <w:name w:val="网格型23"/>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表格主题23"/>
    <w:basedOn w:val="3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表格主题112"/>
    <w:basedOn w:val="32"/>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灌南总规12"/>
    <w:basedOn w:val="32"/>
    <w:autoRedefine/>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19">
    <w:name w:val="无格式表格 2113"/>
    <w:basedOn w:val="32"/>
    <w:autoRedefine/>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20">
    <w:name w:val="网格型313"/>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23"/>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13"/>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23">
    <w:name w:val="网格型1113"/>
    <w:basedOn w:val="32"/>
    <w:autoRedefine/>
    <w:qFormat/>
    <w:uiPriority w:val="39"/>
    <w:pPr>
      <w:spacing w:line="360" w:lineRule="auto"/>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4">
    <w:name w:val="网格型43"/>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表格主题32"/>
    <w:basedOn w:val="3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表格主题121"/>
    <w:basedOn w:val="32"/>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灌南总规21"/>
    <w:basedOn w:val="32"/>
    <w:autoRedefine/>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28">
    <w:name w:val="无格式表格 2122"/>
    <w:basedOn w:val="32"/>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29">
    <w:name w:val="网格型322"/>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32"/>
    <w:basedOn w:val="3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 Normal22"/>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32">
    <w:name w:val="网格型1122"/>
    <w:basedOn w:val="32"/>
    <w:autoRedefine/>
    <w:qFormat/>
    <w:uiPriority w:val="39"/>
    <w:pPr>
      <w:spacing w:line="360" w:lineRule="auto"/>
      <w:jc w:val="both"/>
    </w:pPr>
    <w:rPr>
      <w:rFonts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
    <w:name w:val="网格型212"/>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表格主题212"/>
    <w:basedOn w:val="3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表格主题1111"/>
    <w:basedOn w:val="32"/>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灌南总规111"/>
    <w:basedOn w:val="32"/>
    <w:autoRedefine/>
    <w:qFormat/>
    <w:uiPriority w:val="99"/>
    <w:pPr>
      <w:adjustRightInd w:val="0"/>
      <w:snapToGrid w:val="0"/>
      <w:jc w:val="center"/>
    </w:pPr>
    <w:rPr>
      <w:rFonts w:ascii="Times New Roman" w:hAnsi="Times New Roman" w:eastAsia="宋体"/>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37">
    <w:name w:val="无格式表格 21112"/>
    <w:basedOn w:val="32"/>
    <w:autoRedefine/>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8">
    <w:name w:val="网格型3112"/>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212"/>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12"/>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41">
    <w:name w:val="网格型11112"/>
    <w:basedOn w:val="32"/>
    <w:autoRedefine/>
    <w:qFormat/>
    <w:uiPriority w:val="39"/>
    <w:pPr>
      <w:spacing w:line="360" w:lineRule="auto"/>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
    <w:name w:val="网格型412"/>
    <w:basedOn w:val="3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52"/>
    <w:basedOn w:val="3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62"/>
    <w:basedOn w:val="32"/>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5">
    <w:name w:val="Revision"/>
    <w:hidden/>
    <w:unhideWhenUsed/>
    <w:qFormat/>
    <w:uiPriority w:val="99"/>
    <w:rPr>
      <w:rFonts w:ascii="Times New Roman" w:hAnsi="Times New Roman" w:eastAsia="仿宋_GB2312" w:cstheme="minorBidi"/>
      <w:kern w:val="2"/>
      <w:sz w:val="32"/>
      <w:szCs w:val="22"/>
      <w:lang w:val="en-US" w:eastAsia="zh-CN" w:bidi="ar-SA"/>
    </w:rPr>
  </w:style>
  <w:style w:type="table" w:customStyle="1" w:styleId="246">
    <w:name w:val="网格型7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表格主题41"/>
    <w:basedOn w:val="32"/>
    <w:autoRedefine/>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无格式表格 2131"/>
    <w:basedOn w:val="32"/>
    <w:qFormat/>
    <w:uiPriority w:val="42"/>
    <w:rPr>
      <w:rFonts w:ascii="Times New Roman" w:hAnsi="Times New Roman" w:eastAsia="宋体"/>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9">
    <w:name w:val="网格型331"/>
    <w:basedOn w:val="32"/>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141"/>
    <w:basedOn w:val="32"/>
    <w:autoRedefine/>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Normal31"/>
    <w:autoRedefine/>
    <w:semiHidden/>
    <w:unhideWhenUsed/>
    <w:qFormat/>
    <w:uiPriority w:val="2"/>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252">
    <w:name w:val="网格型1131"/>
    <w:basedOn w:val="32"/>
    <w:autoRedefine/>
    <w:qFormat/>
    <w:uiPriority w:val="39"/>
    <w:pPr>
      <w:spacing w:line="360" w:lineRule="auto"/>
      <w:jc w:val="both"/>
    </w:pPr>
    <w:rPr>
      <w:rFonts w:ascii="Times New Roman" w:hAnsi="Times New Roman"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3">
    <w:name w:val="网格型22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表格主题221"/>
    <w:basedOn w:val="32"/>
    <w:autoRedefine/>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无格式表格 21121"/>
    <w:basedOn w:val="32"/>
    <w:autoRedefine/>
    <w:qFormat/>
    <w:uiPriority w:val="42"/>
    <w:rPr>
      <w:rFonts w:ascii="Times New Roman" w:hAnsi="Times New Roma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56">
    <w:name w:val="网格型312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22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Normal121"/>
    <w:semiHidden/>
    <w:unhideWhenUsed/>
    <w:qFormat/>
    <w:uiPriority w:val="2"/>
    <w:pPr>
      <w:widowControl w:val="0"/>
      <w:autoSpaceDE w:val="0"/>
      <w:autoSpaceDN w:val="0"/>
    </w:pPr>
    <w:rPr>
      <w:rFonts w:ascii="Times New Roman" w:hAnsi="Times New Roman" w:eastAsia="宋体"/>
      <w:sz w:val="22"/>
      <w:lang w:eastAsia="en-US"/>
    </w:rPr>
    <w:tblPr>
      <w:tblCellMar>
        <w:top w:w="0" w:type="dxa"/>
        <w:left w:w="0" w:type="dxa"/>
        <w:bottom w:w="0" w:type="dxa"/>
        <w:right w:w="0" w:type="dxa"/>
      </w:tblCellMar>
    </w:tblPr>
  </w:style>
  <w:style w:type="table" w:customStyle="1" w:styleId="259">
    <w:name w:val="网格型11121"/>
    <w:basedOn w:val="32"/>
    <w:autoRedefine/>
    <w:qFormat/>
    <w:uiPriority w:val="39"/>
    <w:pPr>
      <w:spacing w:line="360" w:lineRule="auto"/>
      <w:jc w:val="both"/>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0">
    <w:name w:val="网格型42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表格主题311"/>
    <w:basedOn w:val="32"/>
    <w:autoRedefine/>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无格式表格 21211"/>
    <w:basedOn w:val="32"/>
    <w:autoRedefine/>
    <w:qFormat/>
    <w:uiPriority w:val="42"/>
    <w:rPr>
      <w:rFonts w:ascii="Times New Roman" w:hAnsi="Times New Roman" w:eastAsia="宋体"/>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63">
    <w:name w:val="网格型321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1311"/>
    <w:basedOn w:val="32"/>
    <w:autoRedefine/>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Normal211"/>
    <w:autoRedefine/>
    <w:semiHidden/>
    <w:unhideWhenUsed/>
    <w:qFormat/>
    <w:uiPriority w:val="2"/>
    <w:pPr>
      <w:widowControl w:val="0"/>
      <w:autoSpaceDE w:val="0"/>
      <w:autoSpaceDN w:val="0"/>
    </w:pPr>
    <w:rPr>
      <w:rFonts w:ascii="Times New Roman" w:hAnsi="Times New Roman" w:eastAsia="宋体"/>
      <w:sz w:val="22"/>
      <w:szCs w:val="22"/>
      <w:lang w:eastAsia="en-US"/>
    </w:rPr>
    <w:tblPr>
      <w:tblCellMar>
        <w:top w:w="0" w:type="dxa"/>
        <w:left w:w="0" w:type="dxa"/>
        <w:bottom w:w="0" w:type="dxa"/>
        <w:right w:w="0" w:type="dxa"/>
      </w:tblCellMar>
    </w:tblPr>
  </w:style>
  <w:style w:type="table" w:customStyle="1" w:styleId="266">
    <w:name w:val="网格型11211"/>
    <w:basedOn w:val="32"/>
    <w:autoRedefine/>
    <w:qFormat/>
    <w:uiPriority w:val="39"/>
    <w:pPr>
      <w:spacing w:line="360" w:lineRule="auto"/>
      <w:jc w:val="both"/>
    </w:pPr>
    <w:rPr>
      <w:rFonts w:ascii="Times New Roman" w:hAnsi="Times New Roman"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7">
    <w:name w:val="网格型211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表格主题2111"/>
    <w:basedOn w:val="32"/>
    <w:autoRedefine/>
    <w:semiHidden/>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无格式表格 211111"/>
    <w:basedOn w:val="32"/>
    <w:autoRedefine/>
    <w:qFormat/>
    <w:uiPriority w:val="42"/>
    <w:rPr>
      <w:rFonts w:ascii="Times New Roman" w:hAnsi="Times New Roma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70">
    <w:name w:val="网格型3111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12111"/>
    <w:basedOn w:val="32"/>
    <w:autoRedefine/>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Normal1111"/>
    <w:autoRedefine/>
    <w:semiHidden/>
    <w:unhideWhenUsed/>
    <w:qFormat/>
    <w:uiPriority w:val="2"/>
    <w:pPr>
      <w:widowControl w:val="0"/>
      <w:autoSpaceDE w:val="0"/>
      <w:autoSpaceDN w:val="0"/>
    </w:pPr>
    <w:rPr>
      <w:rFonts w:ascii="Times New Roman" w:hAnsi="Times New Roman" w:eastAsia="宋体"/>
      <w:sz w:val="22"/>
      <w:lang w:eastAsia="en-US"/>
    </w:rPr>
    <w:tblPr>
      <w:tblCellMar>
        <w:top w:w="0" w:type="dxa"/>
        <w:left w:w="0" w:type="dxa"/>
        <w:bottom w:w="0" w:type="dxa"/>
        <w:right w:w="0" w:type="dxa"/>
      </w:tblCellMar>
    </w:tblPr>
  </w:style>
  <w:style w:type="table" w:customStyle="1" w:styleId="273">
    <w:name w:val="网格型111111"/>
    <w:basedOn w:val="32"/>
    <w:autoRedefine/>
    <w:qFormat/>
    <w:uiPriority w:val="39"/>
    <w:pPr>
      <w:spacing w:line="360" w:lineRule="auto"/>
      <w:jc w:val="both"/>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
    <w:name w:val="网格型4111"/>
    <w:basedOn w:val="32"/>
    <w:autoRedefine/>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11"/>
    <w:basedOn w:val="32"/>
    <w:autoRedefine/>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11"/>
    <w:basedOn w:val="32"/>
    <w:autoRedefine/>
    <w:qFormat/>
    <w:uiPriority w:val="39"/>
    <w:rPr>
      <w:rFonts w:ascii="Times New Roman" w:hAnsi="Times New Roman"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font11"/>
    <w:basedOn w:val="1"/>
    <w:qFormat/>
    <w:uiPriority w:val="0"/>
    <w:pPr>
      <w:widowControl/>
      <w:adjustRightInd/>
      <w:snapToGrid/>
      <w:spacing w:before="100" w:beforeAutospacing="1" w:after="100" w:afterAutospacing="1" w:line="240" w:lineRule="auto"/>
      <w:ind w:firstLine="0" w:firstLineChars="0"/>
      <w:jc w:val="left"/>
    </w:pPr>
    <w:rPr>
      <w:rFonts w:ascii="微软雅黑" w:hAnsi="微软雅黑" w:eastAsia="微软雅黑" w:cs="宋体"/>
      <w:color w:val="000000"/>
      <w:kern w:val="0"/>
      <w:sz w:val="21"/>
      <w:szCs w:val="21"/>
    </w:rPr>
  </w:style>
  <w:style w:type="paragraph" w:customStyle="1" w:styleId="278">
    <w:name w:val="xl85"/>
    <w:basedOn w:val="1"/>
    <w:qFormat/>
    <w:uiPriority w:val="0"/>
    <w:pPr>
      <w:widowControl/>
      <w:pBdr>
        <w:bottom w:val="single" w:color="auto" w:sz="8" w:space="0"/>
        <w:right w:val="single" w:color="auto" w:sz="8" w:space="0"/>
      </w:pBdr>
      <w:shd w:val="clear" w:color="000000" w:fill="FFFF00"/>
      <w:adjustRightInd/>
      <w:snapToGrid/>
      <w:spacing w:before="100" w:beforeAutospacing="1" w:after="100" w:afterAutospacing="1" w:line="240" w:lineRule="auto"/>
      <w:ind w:firstLine="0" w:firstLineChars="0"/>
      <w:jc w:val="center"/>
    </w:pPr>
    <w:rPr>
      <w:rFonts w:ascii="仿宋_GB2312"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1E4D-98D3-4BB0-9636-FFD60690056A}">
  <ds:schemaRefs/>
</ds:datastoreItem>
</file>

<file path=docProps/app.xml><?xml version="1.0" encoding="utf-8"?>
<Properties xmlns="http://schemas.openxmlformats.org/officeDocument/2006/extended-properties" xmlns:vt="http://schemas.openxmlformats.org/officeDocument/2006/docPropsVTypes">
  <Template>Normal.dotm</Template>
  <Pages>155</Pages>
  <Words>61457</Words>
  <Characters>68341</Characters>
  <Lines>550</Lines>
  <Paragraphs>154</Paragraphs>
  <TotalTime>51</TotalTime>
  <ScaleCrop>false</ScaleCrop>
  <LinksUpToDate>false</LinksUpToDate>
  <CharactersWithSpaces>68535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2024-06-05T07:25:00Z</dcterms:created>
  <dc:creator>qiu jing</dc:creator>
  <cp:lastModifiedBy>五原政务服务局张森</cp:lastModifiedBy>
  <cp:lastPrinted>2024-06-05T10:28:00Z</cp:lastPrinted>
  <dcterms:modified xsi:type="dcterms:W3CDTF">2024-08-26T02:47:48Z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6B9061EA59B7409C8F0E6883BA8AA8FC_13</vt:lpwstr>
  </property>
</Properties>
</file>