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firstLine="0"/>
        <w:jc w:val="center"/>
        <w:rPr>
          <w:rFonts w:hint="eastAsia" w:ascii="仿宋" w:hAnsi="仿宋" w:eastAsia="仿宋" w:cs="仿宋"/>
          <w:b/>
          <w:bCs/>
          <w:i w:val="0"/>
          <w:iCs w:val="0"/>
          <w:caps w:val="0"/>
          <w:color w:val="auto"/>
          <w:spacing w:val="0"/>
          <w:sz w:val="44"/>
          <w:szCs w:val="44"/>
        </w:rPr>
      </w:pPr>
      <w:r>
        <w:rPr>
          <w:rFonts w:hint="eastAsia" w:ascii="仿宋" w:hAnsi="仿宋" w:eastAsia="仿宋" w:cs="仿宋"/>
          <w:b/>
          <w:bCs/>
          <w:i w:val="0"/>
          <w:iCs w:val="0"/>
          <w:caps w:val="0"/>
          <w:color w:val="auto"/>
          <w:spacing w:val="0"/>
          <w:sz w:val="44"/>
          <w:szCs w:val="44"/>
          <w:shd w:val="clear" w:fill="FFFFFF"/>
        </w:rPr>
        <w:t>关于《</w:t>
      </w:r>
      <w:r>
        <w:rPr>
          <w:rFonts w:hint="eastAsia" w:ascii="仿宋" w:hAnsi="仿宋" w:eastAsia="仿宋" w:cs="仿宋"/>
          <w:b/>
          <w:bCs/>
          <w:i w:val="0"/>
          <w:iCs w:val="0"/>
          <w:caps w:val="0"/>
          <w:color w:val="auto"/>
          <w:spacing w:val="0"/>
          <w:sz w:val="44"/>
          <w:szCs w:val="44"/>
          <w:shd w:val="clear" w:fill="FFFFFF"/>
          <w:lang w:val="en-US" w:eastAsia="zh-CN"/>
        </w:rPr>
        <w:t>五原</w:t>
      </w:r>
      <w:r>
        <w:rPr>
          <w:rFonts w:hint="eastAsia" w:ascii="仿宋" w:hAnsi="仿宋" w:eastAsia="仿宋" w:cs="仿宋"/>
          <w:b/>
          <w:bCs/>
          <w:i w:val="0"/>
          <w:iCs w:val="0"/>
          <w:caps w:val="0"/>
          <w:color w:val="auto"/>
          <w:spacing w:val="0"/>
          <w:sz w:val="44"/>
          <w:szCs w:val="44"/>
          <w:shd w:val="clear" w:fill="FFFFFF"/>
        </w:rPr>
        <w:t>县农村集体经营性建设用地土地增值收益调节金征收</w:t>
      </w:r>
      <w:r>
        <w:rPr>
          <w:rFonts w:hint="eastAsia" w:ascii="仿宋" w:hAnsi="仿宋" w:eastAsia="仿宋" w:cs="仿宋"/>
          <w:b/>
          <w:bCs/>
          <w:i w:val="0"/>
          <w:iCs w:val="0"/>
          <w:caps w:val="0"/>
          <w:color w:val="auto"/>
          <w:spacing w:val="0"/>
          <w:sz w:val="44"/>
          <w:szCs w:val="44"/>
          <w:shd w:val="clear" w:fill="FFFFFF"/>
          <w:lang w:val="en-US" w:eastAsia="zh-CN"/>
        </w:rPr>
        <w:t>使用</w:t>
      </w:r>
      <w:r>
        <w:rPr>
          <w:rFonts w:hint="eastAsia" w:ascii="仿宋" w:hAnsi="仿宋" w:eastAsia="仿宋" w:cs="仿宋"/>
          <w:b/>
          <w:bCs/>
          <w:i w:val="0"/>
          <w:iCs w:val="0"/>
          <w:caps w:val="0"/>
          <w:color w:val="auto"/>
          <w:spacing w:val="0"/>
          <w:sz w:val="44"/>
          <w:szCs w:val="44"/>
          <w:shd w:val="clear" w:fill="FFFFFF"/>
        </w:rPr>
        <w:t>管理</w:t>
      </w:r>
      <w:r>
        <w:rPr>
          <w:rFonts w:hint="eastAsia" w:ascii="仿宋" w:hAnsi="仿宋" w:eastAsia="仿宋" w:cs="仿宋"/>
          <w:b/>
          <w:bCs/>
          <w:i w:val="0"/>
          <w:iCs w:val="0"/>
          <w:caps w:val="0"/>
          <w:color w:val="454545"/>
          <w:spacing w:val="0"/>
          <w:sz w:val="44"/>
          <w:szCs w:val="44"/>
          <w:shd w:val="clear" w:fill="FFFFFF"/>
          <w:lang w:val="en-US" w:eastAsia="zh-CN"/>
        </w:rPr>
        <w:t>暂行</w:t>
      </w:r>
      <w:r>
        <w:rPr>
          <w:rFonts w:hint="eastAsia" w:ascii="仿宋" w:hAnsi="仿宋" w:eastAsia="仿宋" w:cs="仿宋"/>
          <w:b/>
          <w:bCs/>
          <w:i w:val="0"/>
          <w:iCs w:val="0"/>
          <w:caps w:val="0"/>
          <w:color w:val="auto"/>
          <w:spacing w:val="0"/>
          <w:sz w:val="44"/>
          <w:szCs w:val="44"/>
          <w:shd w:val="clear" w:fill="FFFFFF"/>
        </w:rPr>
        <w:t>办法》征求意见的通知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454545"/>
          <w:spacing w:val="0"/>
          <w:sz w:val="24"/>
          <w:szCs w:val="24"/>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454545"/>
          <w:spacing w:val="0"/>
          <w:sz w:val="32"/>
          <w:szCs w:val="32"/>
        </w:rPr>
      </w:pPr>
      <w:r>
        <w:rPr>
          <w:rFonts w:hint="eastAsia" w:ascii="仿宋" w:hAnsi="仿宋" w:eastAsia="仿宋" w:cs="仿宋"/>
          <w:i w:val="0"/>
          <w:iCs w:val="0"/>
          <w:caps w:val="0"/>
          <w:color w:val="454545"/>
          <w:spacing w:val="0"/>
          <w:sz w:val="32"/>
          <w:szCs w:val="32"/>
          <w:shd w:val="clear" w:fill="FFFFFF"/>
        </w:rPr>
        <w:t>为规范农村集体经营性建设用地土地</w:t>
      </w:r>
      <w:r>
        <w:rPr>
          <w:rFonts w:hint="eastAsia" w:ascii="仿宋" w:hAnsi="仿宋" w:eastAsia="仿宋" w:cs="仿宋"/>
          <w:b w:val="0"/>
          <w:bCs w:val="0"/>
          <w:i w:val="0"/>
          <w:iCs w:val="0"/>
          <w:caps w:val="0"/>
          <w:color w:val="auto"/>
          <w:spacing w:val="0"/>
          <w:sz w:val="32"/>
          <w:szCs w:val="32"/>
          <w:shd w:val="clear" w:fill="FFFFFF"/>
          <w:lang w:val="en-US" w:eastAsia="zh-CN"/>
        </w:rPr>
        <w:t>入市</w:t>
      </w:r>
      <w:r>
        <w:rPr>
          <w:rFonts w:hint="eastAsia" w:ascii="仿宋" w:hAnsi="仿宋" w:eastAsia="仿宋" w:cs="仿宋"/>
          <w:i w:val="0"/>
          <w:iCs w:val="0"/>
          <w:caps w:val="0"/>
          <w:color w:val="454545"/>
          <w:spacing w:val="0"/>
          <w:sz w:val="32"/>
          <w:szCs w:val="32"/>
          <w:shd w:val="clear" w:fill="FFFFFF"/>
        </w:rPr>
        <w:t>增值收益调节金征收使用管理，根据《</w:t>
      </w:r>
      <w:r>
        <w:rPr>
          <w:rFonts w:hint="eastAsia" w:ascii="仿宋" w:hAnsi="仿宋" w:eastAsia="仿宋" w:cs="仿宋"/>
          <w:i w:val="0"/>
          <w:iCs w:val="0"/>
          <w:caps w:val="0"/>
          <w:color w:val="454545"/>
          <w:spacing w:val="0"/>
          <w:sz w:val="32"/>
          <w:szCs w:val="32"/>
          <w:shd w:val="clear" w:fill="FFFFFF"/>
          <w:lang w:val="en-US" w:eastAsia="zh-CN"/>
        </w:rPr>
        <w:t>五原</w:t>
      </w:r>
      <w:r>
        <w:rPr>
          <w:rFonts w:hint="eastAsia" w:ascii="仿宋" w:hAnsi="仿宋" w:eastAsia="仿宋" w:cs="仿宋"/>
          <w:i w:val="0"/>
          <w:iCs w:val="0"/>
          <w:caps w:val="0"/>
          <w:color w:val="454545"/>
          <w:spacing w:val="0"/>
          <w:sz w:val="32"/>
          <w:szCs w:val="32"/>
          <w:shd w:val="clear" w:fill="FFFFFF"/>
        </w:rPr>
        <w:t>县</w:t>
      </w:r>
      <w:r>
        <w:rPr>
          <w:rFonts w:hint="eastAsia" w:ascii="仿宋" w:hAnsi="仿宋" w:eastAsia="仿宋" w:cs="仿宋"/>
          <w:i w:val="0"/>
          <w:iCs w:val="0"/>
          <w:caps w:val="0"/>
          <w:color w:val="454545"/>
          <w:spacing w:val="0"/>
          <w:sz w:val="32"/>
          <w:szCs w:val="32"/>
          <w:shd w:val="clear" w:fill="FFFFFF"/>
          <w:lang w:val="en-US" w:eastAsia="zh-CN"/>
        </w:rPr>
        <w:t>农村</w:t>
      </w:r>
      <w:r>
        <w:rPr>
          <w:rFonts w:hint="eastAsia" w:ascii="仿宋" w:hAnsi="仿宋" w:eastAsia="仿宋" w:cs="仿宋"/>
          <w:i w:val="0"/>
          <w:iCs w:val="0"/>
          <w:caps w:val="0"/>
          <w:color w:val="454545"/>
          <w:spacing w:val="0"/>
          <w:sz w:val="32"/>
          <w:szCs w:val="32"/>
          <w:shd w:val="clear" w:fill="FFFFFF"/>
        </w:rPr>
        <w:t>集体经营性建设用地入市</w:t>
      </w:r>
      <w:r>
        <w:rPr>
          <w:rFonts w:hint="eastAsia" w:ascii="仿宋" w:hAnsi="仿宋" w:eastAsia="仿宋" w:cs="仿宋"/>
          <w:i w:val="0"/>
          <w:iCs w:val="0"/>
          <w:caps w:val="0"/>
          <w:color w:val="454545"/>
          <w:spacing w:val="0"/>
          <w:sz w:val="32"/>
          <w:szCs w:val="32"/>
          <w:shd w:val="clear" w:fill="FFFFFF"/>
          <w:lang w:val="en-US" w:eastAsia="zh-CN"/>
        </w:rPr>
        <w:t>改革实施方案</w:t>
      </w:r>
      <w:r>
        <w:rPr>
          <w:rFonts w:hint="eastAsia" w:ascii="仿宋" w:hAnsi="仿宋" w:eastAsia="仿宋" w:cs="仿宋"/>
          <w:i w:val="0"/>
          <w:iCs w:val="0"/>
          <w:caps w:val="0"/>
          <w:color w:val="454545"/>
          <w:spacing w:val="0"/>
          <w:sz w:val="32"/>
          <w:szCs w:val="32"/>
          <w:shd w:val="clear" w:fill="FFFFFF"/>
        </w:rPr>
        <w:t>》，</w:t>
      </w:r>
      <w:r>
        <w:rPr>
          <w:rFonts w:hint="eastAsia" w:ascii="仿宋" w:hAnsi="仿宋" w:eastAsia="仿宋" w:cs="仿宋"/>
          <w:i w:val="0"/>
          <w:iCs w:val="0"/>
          <w:caps w:val="0"/>
          <w:color w:val="454545"/>
          <w:spacing w:val="0"/>
          <w:sz w:val="32"/>
          <w:szCs w:val="32"/>
          <w:shd w:val="clear" w:fill="FFFFFF"/>
          <w:lang w:val="en-US" w:eastAsia="zh-CN"/>
        </w:rPr>
        <w:t>五原</w:t>
      </w:r>
      <w:r>
        <w:rPr>
          <w:rFonts w:hint="eastAsia" w:ascii="仿宋" w:hAnsi="仿宋" w:eastAsia="仿宋" w:cs="仿宋"/>
          <w:i w:val="0"/>
          <w:iCs w:val="0"/>
          <w:caps w:val="0"/>
          <w:color w:val="454545"/>
          <w:spacing w:val="0"/>
          <w:sz w:val="32"/>
          <w:szCs w:val="32"/>
          <w:shd w:val="clear" w:fill="FFFFFF"/>
        </w:rPr>
        <w:t>县财政局起草了《</w:t>
      </w:r>
      <w:r>
        <w:rPr>
          <w:rFonts w:hint="eastAsia" w:ascii="仿宋" w:hAnsi="仿宋" w:eastAsia="仿宋" w:cs="仿宋"/>
          <w:i w:val="0"/>
          <w:iCs w:val="0"/>
          <w:caps w:val="0"/>
          <w:color w:val="454545"/>
          <w:spacing w:val="0"/>
          <w:sz w:val="32"/>
          <w:szCs w:val="32"/>
          <w:shd w:val="clear" w:fill="FFFFFF"/>
          <w:lang w:val="en-US" w:eastAsia="zh-CN"/>
        </w:rPr>
        <w:t>五原</w:t>
      </w:r>
      <w:r>
        <w:rPr>
          <w:rFonts w:hint="eastAsia" w:ascii="仿宋" w:hAnsi="仿宋" w:eastAsia="仿宋" w:cs="仿宋"/>
          <w:i w:val="0"/>
          <w:iCs w:val="0"/>
          <w:caps w:val="0"/>
          <w:color w:val="454545"/>
          <w:spacing w:val="0"/>
          <w:sz w:val="32"/>
          <w:szCs w:val="32"/>
          <w:shd w:val="clear" w:fill="FFFFFF"/>
        </w:rPr>
        <w:t>县农村集体经营性建设用地土地增值收益调节金征收</w:t>
      </w:r>
      <w:r>
        <w:rPr>
          <w:rFonts w:hint="eastAsia" w:ascii="仿宋" w:hAnsi="仿宋" w:eastAsia="仿宋" w:cs="仿宋"/>
          <w:i w:val="0"/>
          <w:iCs w:val="0"/>
          <w:caps w:val="0"/>
          <w:color w:val="454545"/>
          <w:spacing w:val="0"/>
          <w:sz w:val="32"/>
          <w:szCs w:val="32"/>
          <w:shd w:val="clear" w:fill="FFFFFF"/>
          <w:lang w:val="en-US" w:eastAsia="zh-CN"/>
        </w:rPr>
        <w:t>使用管理暂行办法</w:t>
      </w:r>
      <w:r>
        <w:rPr>
          <w:rFonts w:hint="eastAsia" w:ascii="仿宋" w:hAnsi="仿宋" w:eastAsia="仿宋" w:cs="仿宋"/>
          <w:i w:val="0"/>
          <w:iCs w:val="0"/>
          <w:caps w:val="0"/>
          <w:color w:val="454545"/>
          <w:spacing w:val="0"/>
          <w:sz w:val="32"/>
          <w:szCs w:val="32"/>
          <w:shd w:val="clear" w:fill="FFFFFF"/>
        </w:rPr>
        <w:t>（征求意见稿）》，现面向社会征集意见，反馈意见可通过以下途径和方式提出：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454545"/>
          <w:spacing w:val="0"/>
          <w:sz w:val="32"/>
          <w:szCs w:val="32"/>
          <w:lang w:val="en-US" w:eastAsia="zh-CN"/>
        </w:rPr>
      </w:pPr>
      <w:r>
        <w:rPr>
          <w:rStyle w:val="8"/>
          <w:rFonts w:hint="eastAsia" w:ascii="仿宋" w:hAnsi="仿宋" w:eastAsia="仿宋" w:cs="仿宋"/>
          <w:b/>
          <w:bCs/>
          <w:i w:val="0"/>
          <w:iCs w:val="0"/>
          <w:caps w:val="0"/>
          <w:color w:val="454545"/>
          <w:spacing w:val="0"/>
          <w:sz w:val="32"/>
          <w:szCs w:val="32"/>
          <w:shd w:val="clear" w:fill="FFFFFF"/>
          <w:lang w:val="en-US" w:eastAsia="zh-CN"/>
        </w:rPr>
        <w:t>一</w:t>
      </w:r>
      <w:r>
        <w:rPr>
          <w:rStyle w:val="8"/>
          <w:rFonts w:hint="eastAsia" w:ascii="仿宋" w:hAnsi="仿宋" w:eastAsia="仿宋" w:cs="仿宋"/>
          <w:b/>
          <w:bCs/>
          <w:i w:val="0"/>
          <w:iCs w:val="0"/>
          <w:caps w:val="0"/>
          <w:color w:val="454545"/>
          <w:spacing w:val="0"/>
          <w:sz w:val="32"/>
          <w:szCs w:val="32"/>
          <w:shd w:val="clear" w:fill="FFFFFF"/>
        </w:rPr>
        <w:t>、电子邮箱。</w:t>
      </w:r>
      <w:r>
        <w:rPr>
          <w:rFonts w:hint="eastAsia" w:ascii="仿宋" w:hAnsi="仿宋" w:eastAsia="仿宋" w:cs="仿宋"/>
          <w:i w:val="0"/>
          <w:iCs w:val="0"/>
          <w:caps w:val="0"/>
          <w:color w:val="454545"/>
          <w:spacing w:val="0"/>
          <w:sz w:val="32"/>
          <w:szCs w:val="32"/>
          <w:shd w:val="clear" w:fill="FFFFFF"/>
        </w:rPr>
        <w:t>请将意见发</w:t>
      </w:r>
      <w:r>
        <w:rPr>
          <w:rFonts w:hint="eastAsia" w:ascii="仿宋" w:hAnsi="仿宋" w:eastAsia="仿宋" w:cs="仿宋"/>
          <w:i w:val="0"/>
          <w:iCs w:val="0"/>
          <w:caps w:val="0"/>
          <w:color w:val="454545"/>
          <w:spacing w:val="0"/>
          <w:sz w:val="32"/>
          <w:szCs w:val="32"/>
          <w:shd w:val="clear" w:fill="FFFFFF"/>
          <w:lang w:val="en-US" w:eastAsia="zh-CN"/>
        </w:rPr>
        <w:t>13354781668</w:t>
      </w:r>
      <w:r>
        <w:rPr>
          <w:rFonts w:hint="eastAsia" w:ascii="仿宋" w:hAnsi="仿宋" w:eastAsia="仿宋" w:cs="仿宋"/>
          <w:i w:val="0"/>
          <w:iCs w:val="0"/>
          <w:caps w:val="0"/>
          <w:color w:val="454545"/>
          <w:spacing w:val="0"/>
          <w:sz w:val="32"/>
          <w:szCs w:val="32"/>
          <w:shd w:val="clear" w:fill="FFFFFF"/>
        </w:rPr>
        <w:t xml:space="preserve">@163.com </w:t>
      </w:r>
      <w:r>
        <w:rPr>
          <w:rFonts w:hint="eastAsia" w:ascii="仿宋" w:hAnsi="仿宋" w:eastAsia="仿宋" w:cs="仿宋"/>
          <w:i w:val="0"/>
          <w:iCs w:val="0"/>
          <w:caps w:val="0"/>
          <w:color w:val="454545"/>
          <w:spacing w:val="0"/>
          <w:sz w:val="32"/>
          <w:szCs w:val="32"/>
          <w:shd w:val="clear" w:fill="FFFFFF"/>
          <w:lang w:val="en-US" w:eastAsia="zh-CN"/>
        </w:rPr>
        <w:t>邮箱</w:t>
      </w:r>
      <w:r>
        <w:rPr>
          <w:rFonts w:hint="eastAsia" w:ascii="仿宋" w:hAnsi="仿宋" w:eastAsia="仿宋" w:cs="仿宋"/>
          <w:i w:val="0"/>
          <w:iCs w:val="0"/>
          <w:caps w:val="0"/>
          <w:color w:val="454545"/>
          <w:spacing w:val="0"/>
          <w:sz w:val="32"/>
          <w:szCs w:val="32"/>
          <w:shd w:val="clear" w:fill="FFFFFF"/>
        </w:rPr>
        <w:t>，并请在邮箱主题注明“</w:t>
      </w:r>
      <w:r>
        <w:rPr>
          <w:rFonts w:hint="eastAsia" w:ascii="仿宋" w:hAnsi="仿宋" w:eastAsia="仿宋" w:cs="仿宋"/>
          <w:i w:val="0"/>
          <w:iCs w:val="0"/>
          <w:caps w:val="0"/>
          <w:color w:val="454545"/>
          <w:spacing w:val="0"/>
          <w:sz w:val="32"/>
          <w:szCs w:val="32"/>
          <w:shd w:val="clear" w:fill="FFFFFF"/>
          <w:lang w:val="en-US" w:eastAsia="zh-CN"/>
        </w:rPr>
        <w:t>五原</w:t>
      </w:r>
      <w:r>
        <w:rPr>
          <w:rFonts w:hint="eastAsia" w:ascii="仿宋" w:hAnsi="仿宋" w:eastAsia="仿宋" w:cs="仿宋"/>
          <w:i w:val="0"/>
          <w:iCs w:val="0"/>
          <w:caps w:val="0"/>
          <w:color w:val="454545"/>
          <w:spacing w:val="0"/>
          <w:sz w:val="32"/>
          <w:szCs w:val="32"/>
          <w:shd w:val="clear" w:fill="FFFFFF"/>
        </w:rPr>
        <w:t>县农村集体经营性建设用地土地增值收益调节金征收</w:t>
      </w:r>
      <w:r>
        <w:rPr>
          <w:rFonts w:hint="eastAsia" w:ascii="仿宋" w:hAnsi="仿宋" w:eastAsia="仿宋" w:cs="仿宋"/>
          <w:i w:val="0"/>
          <w:iCs w:val="0"/>
          <w:caps w:val="0"/>
          <w:color w:val="454545"/>
          <w:spacing w:val="0"/>
          <w:sz w:val="32"/>
          <w:szCs w:val="32"/>
          <w:shd w:val="clear" w:fill="FFFFFF"/>
          <w:lang w:val="en-US" w:eastAsia="zh-CN"/>
        </w:rPr>
        <w:t>使用</w:t>
      </w:r>
      <w:r>
        <w:rPr>
          <w:rFonts w:hint="eastAsia" w:ascii="仿宋" w:hAnsi="仿宋" w:eastAsia="仿宋" w:cs="仿宋"/>
          <w:i w:val="0"/>
          <w:iCs w:val="0"/>
          <w:caps w:val="0"/>
          <w:color w:val="454545"/>
          <w:spacing w:val="0"/>
          <w:sz w:val="32"/>
          <w:szCs w:val="32"/>
          <w:shd w:val="clear" w:fill="FFFFFF"/>
        </w:rPr>
        <w:t>管理办法征求意见”字样。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454545"/>
          <w:spacing w:val="0"/>
          <w:sz w:val="32"/>
          <w:szCs w:val="32"/>
        </w:rPr>
      </w:pPr>
      <w:r>
        <w:rPr>
          <w:rStyle w:val="8"/>
          <w:rFonts w:hint="eastAsia" w:ascii="仿宋" w:hAnsi="仿宋" w:eastAsia="仿宋" w:cs="仿宋"/>
          <w:b/>
          <w:bCs/>
          <w:i w:val="0"/>
          <w:iCs w:val="0"/>
          <w:caps w:val="0"/>
          <w:color w:val="454545"/>
          <w:spacing w:val="0"/>
          <w:sz w:val="32"/>
          <w:szCs w:val="32"/>
          <w:shd w:val="clear" w:fill="FFFFFF"/>
        </w:rPr>
        <w:t>三、信函方式。</w:t>
      </w:r>
      <w:r>
        <w:rPr>
          <w:rFonts w:hint="eastAsia" w:ascii="仿宋" w:hAnsi="仿宋" w:eastAsia="仿宋" w:cs="仿宋"/>
          <w:i w:val="0"/>
          <w:iCs w:val="0"/>
          <w:caps w:val="0"/>
          <w:color w:val="454545"/>
          <w:spacing w:val="0"/>
          <w:sz w:val="32"/>
          <w:szCs w:val="32"/>
          <w:shd w:val="clear" w:fill="FFFFFF"/>
        </w:rPr>
        <w:t>请将意见寄至</w:t>
      </w:r>
      <w:r>
        <w:rPr>
          <w:rFonts w:hint="eastAsia" w:ascii="仿宋" w:hAnsi="仿宋" w:eastAsia="仿宋" w:cs="仿宋"/>
          <w:i w:val="0"/>
          <w:iCs w:val="0"/>
          <w:caps w:val="0"/>
          <w:color w:val="454545"/>
          <w:spacing w:val="0"/>
          <w:sz w:val="32"/>
          <w:szCs w:val="32"/>
          <w:shd w:val="clear" w:fill="FFFFFF"/>
          <w:lang w:val="en-US" w:eastAsia="zh-CN"/>
        </w:rPr>
        <w:t>五原县</w:t>
      </w:r>
      <w:r>
        <w:rPr>
          <w:rFonts w:hint="eastAsia" w:ascii="仿宋" w:hAnsi="仿宋" w:eastAsia="仿宋" w:cs="仿宋"/>
          <w:i w:val="0"/>
          <w:iCs w:val="0"/>
          <w:caps w:val="0"/>
          <w:color w:val="454545"/>
          <w:spacing w:val="0"/>
          <w:sz w:val="32"/>
          <w:szCs w:val="32"/>
          <w:shd w:val="clear" w:fill="FFFFFF"/>
        </w:rPr>
        <w:t>财政局，并在信封上注明“</w:t>
      </w:r>
      <w:r>
        <w:rPr>
          <w:rFonts w:hint="eastAsia" w:ascii="仿宋" w:hAnsi="仿宋" w:eastAsia="仿宋" w:cs="仿宋"/>
          <w:i w:val="0"/>
          <w:iCs w:val="0"/>
          <w:caps w:val="0"/>
          <w:color w:val="454545"/>
          <w:spacing w:val="0"/>
          <w:sz w:val="32"/>
          <w:szCs w:val="32"/>
          <w:shd w:val="clear" w:fill="FFFFFF"/>
          <w:lang w:val="en-US" w:eastAsia="zh-CN"/>
        </w:rPr>
        <w:t>五原</w:t>
      </w:r>
      <w:r>
        <w:rPr>
          <w:rFonts w:hint="eastAsia" w:ascii="仿宋" w:hAnsi="仿宋" w:eastAsia="仿宋" w:cs="仿宋"/>
          <w:i w:val="0"/>
          <w:iCs w:val="0"/>
          <w:caps w:val="0"/>
          <w:color w:val="454545"/>
          <w:spacing w:val="0"/>
          <w:sz w:val="32"/>
          <w:szCs w:val="32"/>
          <w:shd w:val="clear" w:fill="FFFFFF"/>
        </w:rPr>
        <w:t>县农村集体经营性建设用地土地增值收益调节金征收</w:t>
      </w:r>
      <w:r>
        <w:rPr>
          <w:rFonts w:hint="eastAsia" w:ascii="仿宋" w:hAnsi="仿宋" w:eastAsia="仿宋" w:cs="仿宋"/>
          <w:i w:val="0"/>
          <w:iCs w:val="0"/>
          <w:caps w:val="0"/>
          <w:color w:val="454545"/>
          <w:spacing w:val="0"/>
          <w:sz w:val="32"/>
          <w:szCs w:val="32"/>
          <w:shd w:val="clear" w:fill="FFFFFF"/>
          <w:lang w:val="en-US" w:eastAsia="zh-CN"/>
        </w:rPr>
        <w:t>使用</w:t>
      </w:r>
      <w:r>
        <w:rPr>
          <w:rFonts w:hint="eastAsia" w:ascii="仿宋" w:hAnsi="仿宋" w:eastAsia="仿宋" w:cs="仿宋"/>
          <w:i w:val="0"/>
          <w:iCs w:val="0"/>
          <w:caps w:val="0"/>
          <w:color w:val="454545"/>
          <w:spacing w:val="0"/>
          <w:sz w:val="32"/>
          <w:szCs w:val="32"/>
          <w:shd w:val="clear" w:fill="FFFFFF"/>
        </w:rPr>
        <w:t>管理办法征求意见”字样。邮寄地址：</w:t>
      </w:r>
      <w:r>
        <w:rPr>
          <w:rFonts w:hint="eastAsia" w:ascii="仿宋" w:hAnsi="仿宋" w:eastAsia="仿宋" w:cs="仿宋"/>
          <w:i w:val="0"/>
          <w:iCs w:val="0"/>
          <w:caps w:val="0"/>
          <w:color w:val="454545"/>
          <w:spacing w:val="0"/>
          <w:sz w:val="32"/>
          <w:szCs w:val="32"/>
          <w:shd w:val="clear" w:fill="FFFFFF"/>
          <w:lang w:val="en-US" w:eastAsia="zh-CN"/>
        </w:rPr>
        <w:t>五原</w:t>
      </w:r>
      <w:r>
        <w:rPr>
          <w:rFonts w:hint="eastAsia" w:ascii="仿宋" w:hAnsi="仿宋" w:eastAsia="仿宋" w:cs="仿宋"/>
          <w:i w:val="0"/>
          <w:iCs w:val="0"/>
          <w:caps w:val="0"/>
          <w:color w:val="454545"/>
          <w:spacing w:val="0"/>
          <w:sz w:val="32"/>
          <w:szCs w:val="32"/>
          <w:shd w:val="clear" w:fill="FFFFFF"/>
        </w:rPr>
        <w:t>县财政局，邮政编码：</w:t>
      </w:r>
      <w:r>
        <w:rPr>
          <w:rFonts w:hint="eastAsia" w:ascii="仿宋" w:hAnsi="仿宋" w:eastAsia="仿宋" w:cs="仿宋"/>
          <w:i w:val="0"/>
          <w:iCs w:val="0"/>
          <w:caps w:val="0"/>
          <w:color w:val="454545"/>
          <w:spacing w:val="0"/>
          <w:sz w:val="32"/>
          <w:szCs w:val="32"/>
          <w:shd w:val="clear" w:fill="FFFFFF"/>
          <w:lang w:val="en-US" w:eastAsia="zh-CN"/>
        </w:rPr>
        <w:t>015100</w:t>
      </w:r>
      <w:r>
        <w:rPr>
          <w:rFonts w:hint="eastAsia" w:ascii="仿宋" w:hAnsi="仿宋" w:eastAsia="仿宋" w:cs="仿宋"/>
          <w:i w:val="0"/>
          <w:iCs w:val="0"/>
          <w:caps w:val="0"/>
          <w:color w:val="454545"/>
          <w:spacing w:val="0"/>
          <w:sz w:val="32"/>
          <w:szCs w:val="32"/>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454545"/>
          <w:spacing w:val="0"/>
          <w:sz w:val="32"/>
          <w:szCs w:val="32"/>
          <w:shd w:val="clear" w:fill="FFFFFF"/>
        </w:rPr>
      </w:pPr>
      <w:r>
        <w:rPr>
          <w:rFonts w:hint="eastAsia" w:ascii="仿宋" w:hAnsi="仿宋" w:eastAsia="仿宋" w:cs="仿宋"/>
          <w:i w:val="0"/>
          <w:iCs w:val="0"/>
          <w:caps w:val="0"/>
          <w:color w:val="454545"/>
          <w:spacing w:val="0"/>
          <w:sz w:val="32"/>
          <w:szCs w:val="32"/>
          <w:shd w:val="clear" w:fill="FFFFFF"/>
        </w:rPr>
        <w:t>征求意见时间：202</w:t>
      </w:r>
      <w:r>
        <w:rPr>
          <w:rFonts w:hint="eastAsia" w:ascii="仿宋" w:hAnsi="仿宋" w:eastAsia="仿宋" w:cs="仿宋"/>
          <w:i w:val="0"/>
          <w:iCs w:val="0"/>
          <w:caps w:val="0"/>
          <w:color w:val="454545"/>
          <w:spacing w:val="0"/>
          <w:sz w:val="32"/>
          <w:szCs w:val="32"/>
          <w:shd w:val="clear" w:fill="FFFFFF"/>
          <w:lang w:val="en-US" w:eastAsia="zh-CN"/>
        </w:rPr>
        <w:t>3</w:t>
      </w:r>
      <w:r>
        <w:rPr>
          <w:rFonts w:hint="eastAsia" w:ascii="仿宋" w:hAnsi="仿宋" w:eastAsia="仿宋" w:cs="仿宋"/>
          <w:i w:val="0"/>
          <w:iCs w:val="0"/>
          <w:caps w:val="0"/>
          <w:color w:val="454545"/>
          <w:spacing w:val="0"/>
          <w:sz w:val="32"/>
          <w:szCs w:val="32"/>
          <w:shd w:val="clear" w:fill="FFFFFF"/>
        </w:rPr>
        <w:t>年</w:t>
      </w:r>
      <w:r>
        <w:rPr>
          <w:rFonts w:hint="eastAsia" w:ascii="仿宋" w:hAnsi="仿宋" w:eastAsia="仿宋" w:cs="仿宋"/>
          <w:i w:val="0"/>
          <w:iCs w:val="0"/>
          <w:caps w:val="0"/>
          <w:color w:val="454545"/>
          <w:spacing w:val="0"/>
          <w:sz w:val="32"/>
          <w:szCs w:val="32"/>
          <w:shd w:val="clear" w:fill="FFFFFF"/>
          <w:lang w:val="en-US" w:eastAsia="zh-CN"/>
        </w:rPr>
        <w:t>7</w:t>
      </w:r>
      <w:r>
        <w:rPr>
          <w:rFonts w:hint="eastAsia" w:ascii="仿宋" w:hAnsi="仿宋" w:eastAsia="仿宋" w:cs="仿宋"/>
          <w:i w:val="0"/>
          <w:iCs w:val="0"/>
          <w:caps w:val="0"/>
          <w:color w:val="454545"/>
          <w:spacing w:val="0"/>
          <w:sz w:val="32"/>
          <w:szCs w:val="32"/>
          <w:shd w:val="clear" w:fill="FFFFFF"/>
        </w:rPr>
        <w:t>月</w:t>
      </w:r>
      <w:r>
        <w:rPr>
          <w:rFonts w:hint="eastAsia" w:ascii="仿宋" w:hAnsi="仿宋" w:eastAsia="仿宋" w:cs="仿宋"/>
          <w:i w:val="0"/>
          <w:iCs w:val="0"/>
          <w:caps w:val="0"/>
          <w:color w:val="454545"/>
          <w:spacing w:val="0"/>
          <w:sz w:val="32"/>
          <w:szCs w:val="32"/>
          <w:shd w:val="clear" w:fill="FFFFFF"/>
          <w:lang w:val="en-US" w:eastAsia="zh-CN"/>
        </w:rPr>
        <w:t>28</w:t>
      </w:r>
      <w:r>
        <w:rPr>
          <w:rFonts w:hint="eastAsia" w:ascii="仿宋" w:hAnsi="仿宋" w:eastAsia="仿宋" w:cs="仿宋"/>
          <w:i w:val="0"/>
          <w:iCs w:val="0"/>
          <w:caps w:val="0"/>
          <w:color w:val="454545"/>
          <w:spacing w:val="0"/>
          <w:sz w:val="32"/>
          <w:szCs w:val="32"/>
          <w:shd w:val="clear" w:fill="FFFFFF"/>
        </w:rPr>
        <w:t>日至2023年</w:t>
      </w:r>
      <w:r>
        <w:rPr>
          <w:rFonts w:hint="eastAsia" w:ascii="仿宋" w:hAnsi="仿宋" w:eastAsia="仿宋" w:cs="仿宋"/>
          <w:i w:val="0"/>
          <w:iCs w:val="0"/>
          <w:caps w:val="0"/>
          <w:color w:val="454545"/>
          <w:spacing w:val="0"/>
          <w:sz w:val="32"/>
          <w:szCs w:val="32"/>
          <w:shd w:val="clear" w:fill="FFFFFF"/>
          <w:lang w:val="en-US" w:eastAsia="zh-CN"/>
        </w:rPr>
        <w:t>8</w:t>
      </w:r>
      <w:r>
        <w:rPr>
          <w:rFonts w:hint="eastAsia" w:ascii="仿宋" w:hAnsi="仿宋" w:eastAsia="仿宋" w:cs="仿宋"/>
          <w:i w:val="0"/>
          <w:iCs w:val="0"/>
          <w:caps w:val="0"/>
          <w:color w:val="454545"/>
          <w:spacing w:val="0"/>
          <w:sz w:val="32"/>
          <w:szCs w:val="32"/>
          <w:shd w:val="clear" w:fill="FFFFFF"/>
        </w:rPr>
        <w:t>月</w:t>
      </w:r>
      <w:r>
        <w:rPr>
          <w:rFonts w:hint="eastAsia" w:ascii="仿宋" w:hAnsi="仿宋" w:eastAsia="仿宋" w:cs="仿宋"/>
          <w:i w:val="0"/>
          <w:iCs w:val="0"/>
          <w:caps w:val="0"/>
          <w:color w:val="454545"/>
          <w:spacing w:val="0"/>
          <w:sz w:val="32"/>
          <w:szCs w:val="32"/>
          <w:shd w:val="clear" w:fill="FFFFFF"/>
          <w:lang w:val="en-US" w:eastAsia="zh-CN"/>
        </w:rPr>
        <w:t>11</w:t>
      </w:r>
      <w:bookmarkStart w:id="0" w:name="_GoBack"/>
      <w:bookmarkEnd w:id="0"/>
      <w:r>
        <w:rPr>
          <w:rFonts w:hint="eastAsia" w:ascii="仿宋" w:hAnsi="仿宋" w:eastAsia="仿宋" w:cs="仿宋"/>
          <w:i w:val="0"/>
          <w:iCs w:val="0"/>
          <w:caps w:val="0"/>
          <w:color w:val="454545"/>
          <w:spacing w:val="0"/>
          <w:sz w:val="32"/>
          <w:szCs w:val="32"/>
          <w:shd w:val="clear" w:fill="FFFFFF"/>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仿宋" w:hAnsi="仿宋" w:eastAsia="仿宋" w:cs="仿宋"/>
          <w:i w:val="0"/>
          <w:iCs w:val="0"/>
          <w:caps w:val="0"/>
          <w:color w:val="454545"/>
          <w:spacing w:val="0"/>
          <w:sz w:val="32"/>
          <w:szCs w:val="32"/>
          <w:shd w:val="clear" w:fill="FFFFFF"/>
          <w:lang w:val="en-US" w:eastAsia="zh-CN"/>
        </w:rPr>
      </w:pPr>
      <w:r>
        <w:rPr>
          <w:rFonts w:hint="eastAsia" w:ascii="仿宋" w:hAnsi="仿宋" w:eastAsia="仿宋" w:cs="仿宋"/>
          <w:i w:val="0"/>
          <w:iCs w:val="0"/>
          <w:caps w:val="0"/>
          <w:color w:val="454545"/>
          <w:spacing w:val="0"/>
          <w:sz w:val="32"/>
          <w:szCs w:val="32"/>
          <w:shd w:val="clear" w:fill="FFFFFF"/>
        </w:rPr>
        <w:t>联系人：</w:t>
      </w:r>
      <w:r>
        <w:rPr>
          <w:rFonts w:hint="eastAsia" w:ascii="仿宋" w:hAnsi="仿宋" w:eastAsia="仿宋" w:cs="仿宋"/>
          <w:i w:val="0"/>
          <w:iCs w:val="0"/>
          <w:caps w:val="0"/>
          <w:color w:val="454545"/>
          <w:spacing w:val="0"/>
          <w:sz w:val="32"/>
          <w:szCs w:val="32"/>
          <w:shd w:val="clear" w:fill="FFFFFF"/>
          <w:lang w:val="en-US" w:eastAsia="zh-CN"/>
        </w:rPr>
        <w:t xml:space="preserve">高怀勇  </w:t>
      </w:r>
      <w:r>
        <w:rPr>
          <w:rFonts w:hint="eastAsia" w:ascii="仿宋" w:hAnsi="仿宋" w:eastAsia="仿宋" w:cs="仿宋"/>
          <w:i w:val="0"/>
          <w:iCs w:val="0"/>
          <w:caps w:val="0"/>
          <w:color w:val="454545"/>
          <w:spacing w:val="0"/>
          <w:sz w:val="32"/>
          <w:szCs w:val="32"/>
          <w:shd w:val="clear" w:fill="FFFFFF"/>
        </w:rPr>
        <w:t>   联系电话：</w:t>
      </w:r>
      <w:r>
        <w:rPr>
          <w:rFonts w:hint="eastAsia" w:ascii="仿宋" w:hAnsi="仿宋" w:eastAsia="仿宋" w:cs="仿宋"/>
          <w:i w:val="0"/>
          <w:iCs w:val="0"/>
          <w:caps w:val="0"/>
          <w:color w:val="454545"/>
          <w:spacing w:val="0"/>
          <w:sz w:val="32"/>
          <w:szCs w:val="32"/>
          <w:shd w:val="clear" w:fill="FFFFFF"/>
          <w:lang w:val="en-US" w:eastAsia="zh-CN"/>
        </w:rPr>
        <w:t xml:space="preserve"> 0478-5235039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454545"/>
          <w:spacing w:val="0"/>
          <w:sz w:val="32"/>
          <w:szCs w:val="32"/>
        </w:rPr>
      </w:pPr>
      <w:r>
        <w:rPr>
          <w:rFonts w:hint="eastAsia" w:ascii="仿宋" w:hAnsi="仿宋" w:eastAsia="仿宋" w:cs="仿宋"/>
          <w:i w:val="0"/>
          <w:iCs w:val="0"/>
          <w:caps w:val="0"/>
          <w:color w:val="454545"/>
          <w:spacing w:val="0"/>
          <w:sz w:val="32"/>
          <w:szCs w:val="32"/>
          <w:shd w:val="clear" w:fill="FFFFFF"/>
        </w:rPr>
        <w:t>附件：1、</w:t>
      </w:r>
      <w:r>
        <w:rPr>
          <w:rFonts w:hint="eastAsia" w:ascii="仿宋" w:hAnsi="仿宋" w:eastAsia="仿宋" w:cs="仿宋"/>
          <w:i w:val="0"/>
          <w:iCs w:val="0"/>
          <w:caps w:val="0"/>
          <w:color w:val="454545"/>
          <w:spacing w:val="0"/>
          <w:sz w:val="32"/>
          <w:szCs w:val="32"/>
          <w:shd w:val="clear" w:fill="FFFFFF"/>
          <w:lang w:val="en-US" w:eastAsia="zh-CN"/>
        </w:rPr>
        <w:t>五原县</w:t>
      </w:r>
      <w:r>
        <w:rPr>
          <w:rFonts w:hint="eastAsia" w:ascii="仿宋" w:hAnsi="仿宋" w:eastAsia="仿宋" w:cs="仿宋"/>
          <w:i w:val="0"/>
          <w:iCs w:val="0"/>
          <w:caps w:val="0"/>
          <w:color w:val="454545"/>
          <w:spacing w:val="0"/>
          <w:sz w:val="32"/>
          <w:szCs w:val="32"/>
          <w:shd w:val="clear" w:fill="FFFFFF"/>
        </w:rPr>
        <w:t>农村集体经营性建设用地土地增值收益调节金征收</w:t>
      </w:r>
      <w:r>
        <w:rPr>
          <w:rFonts w:hint="eastAsia" w:ascii="仿宋" w:hAnsi="仿宋" w:eastAsia="仿宋" w:cs="仿宋"/>
          <w:i w:val="0"/>
          <w:iCs w:val="0"/>
          <w:caps w:val="0"/>
          <w:color w:val="454545"/>
          <w:spacing w:val="0"/>
          <w:sz w:val="32"/>
          <w:szCs w:val="32"/>
          <w:shd w:val="clear" w:fill="FFFFFF"/>
          <w:lang w:val="en-US" w:eastAsia="zh-CN"/>
        </w:rPr>
        <w:t>使用</w:t>
      </w:r>
      <w:r>
        <w:rPr>
          <w:rFonts w:hint="eastAsia" w:ascii="仿宋" w:hAnsi="仿宋" w:eastAsia="仿宋" w:cs="仿宋"/>
          <w:i w:val="0"/>
          <w:iCs w:val="0"/>
          <w:caps w:val="0"/>
          <w:color w:val="454545"/>
          <w:spacing w:val="0"/>
          <w:sz w:val="32"/>
          <w:szCs w:val="32"/>
          <w:shd w:val="clear" w:fill="FFFFFF"/>
        </w:rPr>
        <w:t>管理</w:t>
      </w:r>
      <w:r>
        <w:rPr>
          <w:rFonts w:hint="eastAsia" w:ascii="仿宋" w:hAnsi="仿宋" w:eastAsia="仿宋" w:cs="仿宋"/>
          <w:i w:val="0"/>
          <w:iCs w:val="0"/>
          <w:caps w:val="0"/>
          <w:color w:val="454545"/>
          <w:spacing w:val="0"/>
          <w:sz w:val="32"/>
          <w:szCs w:val="32"/>
          <w:shd w:val="clear" w:fill="FFFFFF"/>
          <w:lang w:val="en-US" w:eastAsia="zh-CN"/>
        </w:rPr>
        <w:t>暂行</w:t>
      </w:r>
      <w:r>
        <w:rPr>
          <w:rFonts w:hint="eastAsia" w:ascii="仿宋" w:hAnsi="仿宋" w:eastAsia="仿宋" w:cs="仿宋"/>
          <w:i w:val="0"/>
          <w:iCs w:val="0"/>
          <w:caps w:val="0"/>
          <w:color w:val="454545"/>
          <w:spacing w:val="0"/>
          <w:sz w:val="32"/>
          <w:szCs w:val="32"/>
          <w:shd w:val="clear" w:fill="FFFFFF"/>
        </w:rPr>
        <w:t>办法（征求意见稿）；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454545"/>
          <w:spacing w:val="0"/>
          <w:sz w:val="32"/>
          <w:szCs w:val="32"/>
        </w:rPr>
      </w:pPr>
      <w:r>
        <w:rPr>
          <w:rFonts w:hint="eastAsia" w:ascii="仿宋" w:hAnsi="仿宋" w:eastAsia="仿宋" w:cs="仿宋"/>
          <w:i w:val="0"/>
          <w:iCs w:val="0"/>
          <w:caps w:val="0"/>
          <w:color w:val="454545"/>
          <w:spacing w:val="0"/>
          <w:sz w:val="32"/>
          <w:szCs w:val="32"/>
          <w:shd w:val="clear" w:fill="FFFFFF"/>
        </w:rPr>
        <w:t>2、征求意见反馈表。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仿宋" w:hAnsi="仿宋" w:eastAsia="仿宋" w:cs="仿宋"/>
          <w:i w:val="0"/>
          <w:iCs w:val="0"/>
          <w:caps w:val="0"/>
          <w:color w:val="454545"/>
          <w:spacing w:val="0"/>
          <w:sz w:val="32"/>
          <w:szCs w:val="32"/>
        </w:rPr>
      </w:pPr>
      <w:r>
        <w:rPr>
          <w:rFonts w:hint="eastAsia" w:ascii="仿宋" w:hAnsi="仿宋" w:eastAsia="仿宋" w:cs="仿宋"/>
          <w:i w:val="0"/>
          <w:iCs w:val="0"/>
          <w:caps w:val="0"/>
          <w:color w:val="454545"/>
          <w:spacing w:val="0"/>
          <w:sz w:val="32"/>
          <w:szCs w:val="32"/>
          <w:shd w:val="clear" w:fill="FFFFFF"/>
          <w:lang w:val="en-US" w:eastAsia="zh-CN"/>
        </w:rPr>
        <w:t>五原</w:t>
      </w:r>
      <w:r>
        <w:rPr>
          <w:rFonts w:hint="eastAsia" w:ascii="仿宋" w:hAnsi="仿宋" w:eastAsia="仿宋" w:cs="仿宋"/>
          <w:i w:val="0"/>
          <w:iCs w:val="0"/>
          <w:caps w:val="0"/>
          <w:color w:val="454545"/>
          <w:spacing w:val="0"/>
          <w:sz w:val="32"/>
          <w:szCs w:val="32"/>
          <w:shd w:val="clear" w:fill="FFFFFF"/>
        </w:rPr>
        <w:t>县财政局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仿宋" w:hAnsi="仿宋" w:eastAsia="仿宋" w:cs="仿宋"/>
          <w:i w:val="0"/>
          <w:iCs w:val="0"/>
          <w:caps w:val="0"/>
          <w:color w:val="454545"/>
          <w:spacing w:val="0"/>
          <w:sz w:val="32"/>
          <w:szCs w:val="32"/>
        </w:rPr>
      </w:pPr>
      <w:r>
        <w:rPr>
          <w:rFonts w:hint="eastAsia" w:ascii="仿宋" w:hAnsi="仿宋" w:eastAsia="仿宋" w:cs="仿宋"/>
          <w:i w:val="0"/>
          <w:iCs w:val="0"/>
          <w:caps w:val="0"/>
          <w:color w:val="454545"/>
          <w:spacing w:val="0"/>
          <w:sz w:val="32"/>
          <w:szCs w:val="32"/>
          <w:shd w:val="clear" w:fill="FFFFFF"/>
        </w:rPr>
        <w:t>202</w:t>
      </w:r>
      <w:r>
        <w:rPr>
          <w:rFonts w:hint="eastAsia" w:ascii="仿宋" w:hAnsi="仿宋" w:eastAsia="仿宋" w:cs="仿宋"/>
          <w:i w:val="0"/>
          <w:iCs w:val="0"/>
          <w:caps w:val="0"/>
          <w:color w:val="454545"/>
          <w:spacing w:val="0"/>
          <w:sz w:val="32"/>
          <w:szCs w:val="32"/>
          <w:shd w:val="clear" w:fill="FFFFFF"/>
          <w:lang w:val="en-US" w:eastAsia="zh-CN"/>
        </w:rPr>
        <w:t>3</w:t>
      </w:r>
      <w:r>
        <w:rPr>
          <w:rFonts w:hint="eastAsia" w:ascii="仿宋" w:hAnsi="仿宋" w:eastAsia="仿宋" w:cs="仿宋"/>
          <w:i w:val="0"/>
          <w:iCs w:val="0"/>
          <w:caps w:val="0"/>
          <w:color w:val="454545"/>
          <w:spacing w:val="0"/>
          <w:sz w:val="32"/>
          <w:szCs w:val="32"/>
          <w:shd w:val="clear" w:fill="FFFFFF"/>
        </w:rPr>
        <w:t>年</w:t>
      </w:r>
      <w:r>
        <w:rPr>
          <w:rFonts w:hint="eastAsia" w:ascii="仿宋" w:hAnsi="仿宋" w:eastAsia="仿宋" w:cs="仿宋"/>
          <w:i w:val="0"/>
          <w:iCs w:val="0"/>
          <w:caps w:val="0"/>
          <w:color w:val="454545"/>
          <w:spacing w:val="0"/>
          <w:sz w:val="32"/>
          <w:szCs w:val="32"/>
          <w:shd w:val="clear" w:fill="FFFFFF"/>
          <w:lang w:val="en-US" w:eastAsia="zh-CN"/>
        </w:rPr>
        <w:t>7</w:t>
      </w:r>
      <w:r>
        <w:rPr>
          <w:rFonts w:hint="eastAsia" w:ascii="仿宋" w:hAnsi="仿宋" w:eastAsia="仿宋" w:cs="仿宋"/>
          <w:i w:val="0"/>
          <w:iCs w:val="0"/>
          <w:caps w:val="0"/>
          <w:color w:val="454545"/>
          <w:spacing w:val="0"/>
          <w:sz w:val="32"/>
          <w:szCs w:val="32"/>
          <w:shd w:val="clear" w:fill="FFFFFF"/>
        </w:rPr>
        <w:t>月</w:t>
      </w:r>
      <w:r>
        <w:rPr>
          <w:rFonts w:hint="eastAsia" w:ascii="仿宋" w:hAnsi="仿宋" w:eastAsia="仿宋" w:cs="仿宋"/>
          <w:i w:val="0"/>
          <w:iCs w:val="0"/>
          <w:caps w:val="0"/>
          <w:color w:val="454545"/>
          <w:spacing w:val="0"/>
          <w:sz w:val="32"/>
          <w:szCs w:val="32"/>
          <w:shd w:val="clear" w:fill="FFFFFF"/>
          <w:lang w:val="en-US" w:eastAsia="zh-CN"/>
        </w:rPr>
        <w:t>28</w:t>
      </w:r>
      <w:r>
        <w:rPr>
          <w:rFonts w:hint="eastAsia" w:ascii="仿宋" w:hAnsi="仿宋" w:eastAsia="仿宋" w:cs="仿宋"/>
          <w:i w:val="0"/>
          <w:iCs w:val="0"/>
          <w:caps w:val="0"/>
          <w:color w:val="454545"/>
          <w:spacing w:val="0"/>
          <w:sz w:val="32"/>
          <w:szCs w:val="32"/>
          <w:shd w:val="clear" w:fill="FFFFFF"/>
        </w:rPr>
        <w:t>日         </w:t>
      </w:r>
    </w:p>
    <w:p>
      <w:pPr>
        <w:pStyle w:val="3"/>
        <w:keepNext w:val="0"/>
        <w:keepLines w:val="0"/>
        <w:pageBreakBefore w:val="0"/>
        <w:widowControl w:val="0"/>
        <w:kinsoku/>
        <w:wordWrap/>
        <w:overflowPunct/>
        <w:topLinePunct w:val="0"/>
        <w:autoSpaceDE/>
        <w:autoSpaceDN/>
        <w:bidi w:val="0"/>
        <w:adjustRightInd/>
        <w:snapToGrid/>
        <w:spacing w:before="0" w:line="500" w:lineRule="exact"/>
        <w:ind w:left="0" w:right="0"/>
        <w:textAlignment w:val="auto"/>
        <w:rPr>
          <w:rStyle w:val="8"/>
          <w:rFonts w:hint="eastAsia" w:ascii="仿宋" w:hAnsi="仿宋" w:eastAsia="仿宋" w:cs="仿宋"/>
          <w:b/>
          <w:bCs/>
          <w:i w:val="0"/>
          <w:iCs w:val="0"/>
          <w:caps w:val="0"/>
          <w:color w:val="454545"/>
          <w:spacing w:val="0"/>
          <w:sz w:val="32"/>
          <w:szCs w:val="32"/>
          <w:shd w:val="clear" w:fill="FFFFFF"/>
        </w:rPr>
      </w:pPr>
      <w:r>
        <w:rPr>
          <w:rStyle w:val="8"/>
          <w:rFonts w:hint="eastAsia" w:ascii="仿宋" w:hAnsi="仿宋" w:eastAsia="仿宋" w:cs="仿宋"/>
          <w:b/>
          <w:bCs/>
          <w:i w:val="0"/>
          <w:iCs w:val="0"/>
          <w:caps w:val="0"/>
          <w:color w:val="454545"/>
          <w:spacing w:val="0"/>
          <w:sz w:val="32"/>
          <w:szCs w:val="32"/>
          <w:shd w:val="clear" w:fill="FFFFFF"/>
        </w:rPr>
        <w:t>附件1：</w:t>
      </w:r>
    </w:p>
    <w:p>
      <w:pPr>
        <w:pStyle w:val="3"/>
        <w:keepNext w:val="0"/>
        <w:keepLines w:val="0"/>
        <w:pageBreakBefore w:val="0"/>
        <w:widowControl w:val="0"/>
        <w:kinsoku/>
        <w:wordWrap/>
        <w:overflowPunct/>
        <w:topLinePunct w:val="0"/>
        <w:autoSpaceDE/>
        <w:autoSpaceDN/>
        <w:bidi w:val="0"/>
        <w:adjustRightInd/>
        <w:snapToGrid/>
        <w:spacing w:before="0" w:line="500" w:lineRule="exact"/>
        <w:ind w:left="442" w:right="0" w:hanging="442" w:hangingChars="100"/>
        <w:textAlignment w:val="auto"/>
        <w:rPr>
          <w:rFonts w:hint="eastAsia" w:ascii="仿宋" w:hAnsi="仿宋" w:eastAsia="仿宋" w:cs="仿宋"/>
          <w:b/>
          <w:bCs/>
          <w:color w:val="000000"/>
          <w:kern w:val="2"/>
          <w:sz w:val="44"/>
          <w:szCs w:val="44"/>
          <w:lang w:val="en-US" w:bidi="ar-SA"/>
        </w:rPr>
      </w:pPr>
      <w:r>
        <w:rPr>
          <w:rFonts w:hint="eastAsia" w:ascii="仿宋" w:hAnsi="仿宋" w:eastAsia="仿宋" w:cs="仿宋"/>
          <w:b/>
          <w:bCs/>
          <w:color w:val="000000"/>
          <w:kern w:val="2"/>
          <w:sz w:val="44"/>
          <w:szCs w:val="44"/>
          <w:lang w:val="en-US" w:eastAsia="zh-CN" w:bidi="ar-SA"/>
        </w:rPr>
        <w:t>五原</w:t>
      </w:r>
      <w:r>
        <w:rPr>
          <w:rFonts w:hint="eastAsia" w:ascii="仿宋" w:hAnsi="仿宋" w:eastAsia="仿宋" w:cs="仿宋"/>
          <w:b/>
          <w:bCs/>
          <w:color w:val="000000"/>
          <w:kern w:val="2"/>
          <w:sz w:val="44"/>
          <w:szCs w:val="44"/>
          <w:lang w:val="en-US" w:bidi="ar-SA"/>
        </w:rPr>
        <w:t>县农村集体经营性建设用地土地增值</w:t>
      </w:r>
      <w:r>
        <w:rPr>
          <w:rFonts w:hint="eastAsia" w:ascii="仿宋" w:hAnsi="仿宋" w:eastAsia="仿宋" w:cs="仿宋"/>
          <w:b/>
          <w:bCs/>
          <w:color w:val="000000"/>
          <w:kern w:val="2"/>
          <w:sz w:val="44"/>
          <w:szCs w:val="44"/>
          <w:lang w:val="en-US" w:eastAsia="zh-CN" w:bidi="ar-SA"/>
        </w:rPr>
        <w:t>收</w:t>
      </w:r>
      <w:r>
        <w:rPr>
          <w:rFonts w:hint="eastAsia" w:ascii="仿宋" w:hAnsi="仿宋" w:eastAsia="仿宋" w:cs="仿宋"/>
          <w:b/>
          <w:bCs/>
          <w:color w:val="000000"/>
          <w:kern w:val="2"/>
          <w:sz w:val="44"/>
          <w:szCs w:val="44"/>
          <w:lang w:val="en-US" w:bidi="ar-SA"/>
        </w:rPr>
        <w:t>益调节金征收使用管理</w:t>
      </w:r>
      <w:r>
        <w:rPr>
          <w:rFonts w:hint="eastAsia" w:ascii="仿宋" w:hAnsi="仿宋" w:eastAsia="仿宋" w:cs="仿宋"/>
          <w:b/>
          <w:bCs/>
          <w:color w:val="000000"/>
          <w:kern w:val="2"/>
          <w:sz w:val="44"/>
          <w:szCs w:val="44"/>
          <w:lang w:val="en-US" w:eastAsia="zh-CN" w:bidi="ar-SA"/>
        </w:rPr>
        <w:t>暂行</w:t>
      </w:r>
      <w:r>
        <w:rPr>
          <w:rFonts w:hint="eastAsia" w:ascii="仿宋" w:hAnsi="仿宋" w:eastAsia="仿宋" w:cs="仿宋"/>
          <w:b/>
          <w:bCs/>
          <w:color w:val="000000"/>
          <w:kern w:val="2"/>
          <w:sz w:val="44"/>
          <w:szCs w:val="44"/>
          <w:lang w:val="en-US" w:bidi="ar-SA"/>
        </w:rPr>
        <w:t>办法</w:t>
      </w:r>
    </w:p>
    <w:p>
      <w:pPr>
        <w:pStyle w:val="3"/>
        <w:keepNext w:val="0"/>
        <w:keepLines w:val="0"/>
        <w:pageBreakBefore w:val="0"/>
        <w:widowControl w:val="0"/>
        <w:kinsoku/>
        <w:wordWrap/>
        <w:overflowPunct/>
        <w:topLinePunct w:val="0"/>
        <w:autoSpaceDE/>
        <w:autoSpaceDN/>
        <w:bidi w:val="0"/>
        <w:adjustRightInd/>
        <w:snapToGrid/>
        <w:spacing w:before="0" w:line="500" w:lineRule="exact"/>
        <w:ind w:left="0" w:right="0" w:firstLine="2209" w:firstLineChars="500"/>
        <w:textAlignment w:val="auto"/>
        <w:rPr>
          <w:rFonts w:hint="eastAsia" w:ascii="仿宋" w:hAnsi="仿宋" w:eastAsia="仿宋" w:cs="仿宋"/>
          <w:b/>
          <w:bCs/>
          <w:color w:val="000000"/>
          <w:kern w:val="2"/>
          <w:sz w:val="44"/>
          <w:szCs w:val="44"/>
          <w:lang w:val="en-US" w:eastAsia="zh-CN" w:bidi="ar-SA"/>
        </w:rPr>
      </w:pPr>
      <w:r>
        <w:rPr>
          <w:rFonts w:hint="eastAsia" w:ascii="仿宋" w:hAnsi="仿宋" w:eastAsia="仿宋" w:cs="仿宋"/>
          <w:b/>
          <w:bCs/>
          <w:color w:val="000000"/>
          <w:kern w:val="2"/>
          <w:sz w:val="44"/>
          <w:szCs w:val="44"/>
          <w:lang w:val="en-US" w:eastAsia="zh-CN" w:bidi="ar-SA"/>
        </w:rPr>
        <w:t>（征求意见稿）</w:t>
      </w:r>
    </w:p>
    <w:p>
      <w:pPr>
        <w:pStyle w:val="4"/>
        <w:keepNext w:val="0"/>
        <w:keepLines w:val="0"/>
        <w:pageBreakBefore w:val="0"/>
        <w:tabs>
          <w:tab w:val="left" w:pos="1281"/>
        </w:tabs>
        <w:kinsoku/>
        <w:wordWrap/>
        <w:overflowPunct/>
        <w:topLinePunct w:val="0"/>
        <w:autoSpaceDE w:val="0"/>
        <w:autoSpaceDN w:val="0"/>
        <w:bidi w:val="0"/>
        <w:adjustRightInd/>
        <w:snapToGrid/>
        <w:spacing w:line="500" w:lineRule="exact"/>
        <w:ind w:firstLine="2891" w:firstLineChars="9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第一章</w:t>
      </w:r>
      <w:r>
        <w:rPr>
          <w:rFonts w:hint="eastAsia" w:ascii="仿宋" w:hAnsi="仿宋" w:eastAsia="仿宋" w:cs="仿宋"/>
          <w:b/>
          <w:bCs/>
          <w:sz w:val="32"/>
          <w:szCs w:val="32"/>
        </w:rPr>
        <w:tab/>
      </w:r>
      <w:r>
        <w:rPr>
          <w:rFonts w:hint="eastAsia" w:ascii="仿宋" w:hAnsi="仿宋" w:eastAsia="仿宋" w:cs="仿宋"/>
          <w:b/>
          <w:bCs/>
          <w:sz w:val="32"/>
          <w:szCs w:val="32"/>
        </w:rPr>
        <w:t>总则</w:t>
      </w:r>
    </w:p>
    <w:p>
      <w:pPr>
        <w:pStyle w:val="4"/>
        <w:keepNext w:val="0"/>
        <w:keepLines w:val="0"/>
        <w:pageBreakBefore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bidi="ar-SA"/>
        </w:rPr>
      </w:pPr>
      <w:r>
        <w:rPr>
          <w:rFonts w:hint="eastAsia" w:ascii="仿宋" w:hAnsi="仿宋" w:eastAsia="仿宋" w:cs="仿宋"/>
          <w:b/>
          <w:kern w:val="2"/>
          <w:sz w:val="32"/>
          <w:szCs w:val="32"/>
          <w:lang w:val="en-US" w:bidi="ar-SA"/>
        </w:rPr>
        <w:t>第一条</w:t>
      </w:r>
      <w:r>
        <w:rPr>
          <w:rFonts w:hint="eastAsia" w:ascii="仿宋" w:hAnsi="仿宋" w:eastAsia="仿宋" w:cs="仿宋"/>
          <w:b/>
          <w:sz w:val="32"/>
          <w:szCs w:val="32"/>
        </w:rPr>
        <w:t xml:space="preserve"> </w:t>
      </w:r>
      <w:r>
        <w:rPr>
          <w:rFonts w:hint="eastAsia" w:ascii="仿宋" w:hAnsi="仿宋" w:eastAsia="仿宋" w:cs="仿宋"/>
          <w:kern w:val="2"/>
          <w:sz w:val="32"/>
          <w:szCs w:val="32"/>
          <w:lang w:bidi="ar-SA"/>
        </w:rPr>
        <w:t>为规范农</w:t>
      </w:r>
      <w:r>
        <w:rPr>
          <w:rFonts w:hint="eastAsia" w:ascii="仿宋" w:hAnsi="仿宋" w:eastAsia="仿宋" w:cs="仿宋"/>
          <w:color w:val="auto"/>
          <w:kern w:val="2"/>
          <w:sz w:val="32"/>
          <w:szCs w:val="32"/>
          <w:highlight w:val="none"/>
          <w:lang w:bidi="ar-SA"/>
        </w:rPr>
        <w:t>村集体经营性建设用地土地增值收益调节金征收使用管理，建立国家、集体、个人的土地增值收益分配的长效机制，确保农民公平分享土地增值收益，根据</w:t>
      </w:r>
      <w:r>
        <w:rPr>
          <w:rFonts w:hint="eastAsia" w:ascii="仿宋" w:hAnsi="仿宋" w:eastAsia="仿宋" w:cs="仿宋"/>
          <w:color w:val="auto"/>
          <w:kern w:val="2"/>
          <w:sz w:val="32"/>
          <w:szCs w:val="32"/>
          <w:highlight w:val="none"/>
          <w:lang w:val="en-US" w:eastAsia="zh-CN" w:bidi="ar-SA"/>
        </w:rPr>
        <w:t xml:space="preserve">财政部 </w:t>
      </w:r>
      <w:r>
        <w:rPr>
          <w:rFonts w:hint="eastAsia" w:ascii="仿宋" w:hAnsi="仿宋" w:eastAsia="仿宋" w:cs="仿宋"/>
          <w:color w:val="auto"/>
          <w:sz w:val="32"/>
          <w:szCs w:val="32"/>
          <w:highlight w:val="none"/>
        </w:rPr>
        <w:t>自然资源部《关于</w:t>
      </w:r>
      <w:r>
        <w:rPr>
          <w:rFonts w:hint="eastAsia" w:ascii="仿宋" w:hAnsi="仿宋" w:eastAsia="仿宋" w:cs="仿宋"/>
          <w:color w:val="auto"/>
          <w:sz w:val="32"/>
          <w:szCs w:val="32"/>
          <w:highlight w:val="none"/>
          <w:lang w:val="en-US" w:eastAsia="zh-CN"/>
        </w:rPr>
        <w:t>印发&lt;</w:t>
      </w:r>
      <w:r>
        <w:rPr>
          <w:rFonts w:hint="eastAsia" w:ascii="仿宋" w:hAnsi="仿宋" w:eastAsia="仿宋" w:cs="仿宋"/>
          <w:color w:val="auto"/>
          <w:sz w:val="32"/>
          <w:szCs w:val="32"/>
          <w:highlight w:val="none"/>
        </w:rPr>
        <w:t>农村集体经营性建设用地土地增值收益调</w:t>
      </w:r>
      <w:r>
        <w:rPr>
          <w:rFonts w:hint="eastAsia" w:ascii="仿宋" w:hAnsi="仿宋" w:eastAsia="仿宋" w:cs="仿宋"/>
          <w:color w:val="auto"/>
          <w:sz w:val="32"/>
          <w:szCs w:val="32"/>
          <w:highlight w:val="none"/>
          <w:lang w:val="en-US" w:eastAsia="zh-CN"/>
        </w:rPr>
        <w:t>节</w:t>
      </w:r>
      <w:r>
        <w:rPr>
          <w:rFonts w:hint="eastAsia" w:ascii="仿宋" w:hAnsi="仿宋" w:eastAsia="仿宋" w:cs="仿宋"/>
          <w:color w:val="auto"/>
          <w:sz w:val="32"/>
          <w:szCs w:val="32"/>
          <w:highlight w:val="none"/>
        </w:rPr>
        <w:t>金</w:t>
      </w:r>
      <w:r>
        <w:rPr>
          <w:rFonts w:hint="eastAsia" w:ascii="仿宋" w:hAnsi="仿宋" w:eastAsia="仿宋" w:cs="仿宋"/>
          <w:color w:val="auto"/>
          <w:sz w:val="32"/>
          <w:szCs w:val="32"/>
          <w:highlight w:val="none"/>
          <w:lang w:val="en-US" w:eastAsia="zh-CN"/>
        </w:rPr>
        <w:t>征收使用管理暂行办法&gt;</w:t>
      </w:r>
      <w:r>
        <w:rPr>
          <w:rFonts w:hint="eastAsia" w:ascii="仿宋" w:hAnsi="仿宋" w:eastAsia="仿宋" w:cs="仿宋"/>
          <w:color w:val="auto"/>
          <w:sz w:val="32"/>
          <w:szCs w:val="32"/>
          <w:highlight w:val="none"/>
        </w:rPr>
        <w:t>的通知》</w:t>
      </w:r>
      <w:r>
        <w:rPr>
          <w:rFonts w:hint="eastAsia" w:ascii="仿宋" w:hAnsi="仿宋" w:eastAsia="仿宋" w:cs="仿宋"/>
          <w:color w:val="auto"/>
          <w:sz w:val="32"/>
          <w:szCs w:val="32"/>
          <w:highlight w:val="none"/>
          <w:lang w:val="en-US" w:eastAsia="zh-CN"/>
        </w:rPr>
        <w:t>和内蒙古自治区自然资源厅关于印发</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内蒙古自治区农村集体经营性建设用地入市试点操作指南</w:t>
      </w:r>
      <w:r>
        <w:rPr>
          <w:rFonts w:hint="eastAsia" w:ascii="仿宋" w:hAnsi="仿宋" w:eastAsia="仿宋" w:cs="仿宋"/>
          <w:color w:val="auto"/>
          <w:sz w:val="32"/>
          <w:szCs w:val="32"/>
          <w:highlight w:val="none"/>
        </w:rPr>
        <w:t>的通知》</w:t>
      </w:r>
      <w:r>
        <w:rPr>
          <w:rFonts w:hint="eastAsia" w:ascii="仿宋" w:hAnsi="仿宋" w:eastAsia="仿宋" w:cs="仿宋"/>
          <w:color w:val="auto"/>
          <w:kern w:val="2"/>
          <w:sz w:val="32"/>
          <w:szCs w:val="32"/>
          <w:highlight w:val="none"/>
          <w:lang w:bidi="ar-SA"/>
        </w:rPr>
        <w:t>，制订本办法。</w:t>
      </w:r>
    </w:p>
    <w:p>
      <w:pPr>
        <w:pStyle w:val="4"/>
        <w:keepNext w:val="0"/>
        <w:keepLines w:val="0"/>
        <w:pageBreakBefore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bidi="ar-SA"/>
        </w:rPr>
      </w:pPr>
      <w:r>
        <w:rPr>
          <w:rFonts w:hint="eastAsia" w:ascii="仿宋" w:hAnsi="仿宋" w:eastAsia="仿宋" w:cs="仿宋"/>
          <w:b/>
          <w:color w:val="auto"/>
          <w:kern w:val="2"/>
          <w:sz w:val="32"/>
          <w:szCs w:val="32"/>
          <w:highlight w:val="none"/>
          <w:lang w:val="en-US" w:bidi="ar-SA"/>
        </w:rPr>
        <w:t>第二条</w:t>
      </w:r>
      <w:r>
        <w:rPr>
          <w:rFonts w:hint="eastAsia" w:ascii="仿宋" w:hAnsi="仿宋" w:eastAsia="仿宋" w:cs="仿宋"/>
          <w:color w:val="auto"/>
          <w:kern w:val="2"/>
          <w:sz w:val="32"/>
          <w:szCs w:val="32"/>
          <w:highlight w:val="none"/>
          <w:lang w:val="en-US" w:bidi="ar-SA"/>
        </w:rPr>
        <w:t xml:space="preserve"> </w:t>
      </w:r>
      <w:r>
        <w:rPr>
          <w:rFonts w:hint="eastAsia" w:ascii="仿宋" w:hAnsi="仿宋" w:eastAsia="仿宋" w:cs="仿宋"/>
          <w:color w:val="auto"/>
          <w:sz w:val="32"/>
          <w:szCs w:val="32"/>
          <w:highlight w:val="none"/>
        </w:rPr>
        <w:t>本办法所称</w:t>
      </w:r>
      <w:r>
        <w:rPr>
          <w:rFonts w:hint="eastAsia" w:ascii="仿宋" w:hAnsi="仿宋" w:eastAsia="仿宋" w:cs="仿宋"/>
          <w:color w:val="auto"/>
          <w:kern w:val="2"/>
          <w:sz w:val="32"/>
          <w:szCs w:val="32"/>
          <w:highlight w:val="none"/>
          <w:lang w:bidi="ar-SA"/>
        </w:rPr>
        <w:t>调节金，是指按照建立同权同价、流转顺畅、收益共享的农村集体经营性建设用地入市制度的目标，在农村集体经营性建设用地入市及再转让环节，对土地增值收益收取的资金。</w:t>
      </w:r>
    </w:p>
    <w:p>
      <w:pPr>
        <w:pStyle w:val="4"/>
        <w:keepNext w:val="0"/>
        <w:keepLines w:val="0"/>
        <w:pageBreakBefore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color w:val="auto"/>
          <w:kern w:val="2"/>
          <w:sz w:val="32"/>
          <w:szCs w:val="32"/>
          <w:highlight w:val="none"/>
          <w:lang w:val="en-US" w:bidi="ar-SA"/>
        </w:rPr>
        <w:t>第</w:t>
      </w:r>
      <w:r>
        <w:rPr>
          <w:rFonts w:hint="eastAsia" w:ascii="仿宋" w:hAnsi="仿宋" w:eastAsia="仿宋" w:cs="仿宋"/>
          <w:b/>
          <w:color w:val="auto"/>
          <w:kern w:val="2"/>
          <w:sz w:val="32"/>
          <w:szCs w:val="32"/>
          <w:highlight w:val="none"/>
          <w:lang w:val="en-US" w:eastAsia="zh-CN" w:bidi="ar-SA"/>
        </w:rPr>
        <w:t>三</w:t>
      </w:r>
      <w:r>
        <w:rPr>
          <w:rFonts w:hint="eastAsia" w:ascii="仿宋" w:hAnsi="仿宋" w:eastAsia="仿宋" w:cs="仿宋"/>
          <w:b/>
          <w:color w:val="auto"/>
          <w:kern w:val="2"/>
          <w:sz w:val="32"/>
          <w:szCs w:val="32"/>
          <w:highlight w:val="none"/>
          <w:lang w:val="en-US" w:bidi="ar-SA"/>
        </w:rPr>
        <w:t>条</w:t>
      </w:r>
      <w:r>
        <w:rPr>
          <w:rFonts w:hint="eastAsia" w:ascii="仿宋" w:hAnsi="仿宋" w:eastAsia="仿宋" w:cs="仿宋"/>
          <w:color w:val="auto"/>
          <w:kern w:val="2"/>
          <w:sz w:val="32"/>
          <w:szCs w:val="32"/>
          <w:highlight w:val="none"/>
          <w:lang w:val="en-US" w:bidi="ar-SA"/>
        </w:rPr>
        <w:t xml:space="preserve"> </w:t>
      </w:r>
      <w:r>
        <w:rPr>
          <w:rFonts w:hint="eastAsia" w:ascii="仿宋" w:hAnsi="仿宋" w:eastAsia="仿宋" w:cs="仿宋"/>
          <w:color w:val="auto"/>
          <w:sz w:val="32"/>
          <w:szCs w:val="32"/>
          <w:highlight w:val="none"/>
        </w:rPr>
        <w:t>按照土地征收转用与农村集体经营性建设用地入市取得的土地增值收益在国家和集体之间分享比例平衡以及保障农民利益等原则，考虑土地用途、土地等级、交易方式等因素，确定调节金征收比例。</w:t>
      </w:r>
    </w:p>
    <w:p>
      <w:pPr>
        <w:pStyle w:val="4"/>
        <w:keepNext w:val="0"/>
        <w:keepLines w:val="0"/>
        <w:pageBreakBefore w:val="0"/>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kern w:val="2"/>
          <w:sz w:val="32"/>
          <w:szCs w:val="32"/>
          <w:highlight w:val="none"/>
          <w:lang w:val="en-US" w:bidi="ar-SA"/>
        </w:rPr>
      </w:pPr>
    </w:p>
    <w:p>
      <w:pPr>
        <w:pStyle w:val="4"/>
        <w:keepNext w:val="0"/>
        <w:keepLines w:val="0"/>
        <w:pageBreakBefore w:val="0"/>
        <w:tabs>
          <w:tab w:val="left" w:pos="1279"/>
        </w:tabs>
        <w:kinsoku/>
        <w:wordWrap/>
        <w:overflowPunct/>
        <w:topLinePunct w:val="0"/>
        <w:autoSpaceDE w:val="0"/>
        <w:autoSpaceDN w:val="0"/>
        <w:bidi w:val="0"/>
        <w:adjustRightInd/>
        <w:snapToGrid/>
        <w:spacing w:line="500" w:lineRule="exact"/>
        <w:ind w:firstLine="643" w:firstLineChars="20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第二章</w:t>
      </w:r>
      <w:r>
        <w:rPr>
          <w:rFonts w:hint="eastAsia" w:ascii="仿宋" w:hAnsi="仿宋" w:eastAsia="仿宋" w:cs="仿宋"/>
          <w:b/>
          <w:bCs/>
          <w:color w:val="auto"/>
          <w:sz w:val="32"/>
          <w:szCs w:val="32"/>
          <w:highlight w:val="none"/>
        </w:rPr>
        <w:tab/>
      </w:r>
      <w:r>
        <w:rPr>
          <w:rFonts w:hint="eastAsia" w:ascii="仿宋" w:hAnsi="仿宋" w:eastAsia="仿宋" w:cs="仿宋"/>
          <w:b/>
          <w:bCs/>
          <w:color w:val="auto"/>
          <w:sz w:val="32"/>
          <w:szCs w:val="32"/>
          <w:highlight w:val="none"/>
        </w:rPr>
        <w:t>征缴管理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00" w:lineRule="exact"/>
        <w:ind w:right="0" w:firstLine="643" w:firstLineChars="200"/>
        <w:jc w:val="left"/>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b/>
          <w:color w:val="auto"/>
          <w:kern w:val="2"/>
          <w:sz w:val="32"/>
          <w:szCs w:val="32"/>
          <w:highlight w:val="none"/>
          <w:lang w:val="en-US" w:eastAsia="zh-CN" w:bidi="ar-SA"/>
        </w:rPr>
        <w:t>第四条</w:t>
      </w:r>
      <w:r>
        <w:rPr>
          <w:rFonts w:hint="eastAsia" w:ascii="仿宋" w:hAnsi="仿宋" w:eastAsia="仿宋" w:cs="仿宋"/>
          <w:color w:val="auto"/>
          <w:w w:val="95"/>
          <w:sz w:val="32"/>
          <w:szCs w:val="32"/>
          <w:highlight w:val="none"/>
        </w:rPr>
        <w:t xml:space="preserve"> </w:t>
      </w:r>
      <w:r>
        <w:rPr>
          <w:rFonts w:hint="eastAsia" w:ascii="仿宋" w:hAnsi="仿宋" w:eastAsia="仿宋" w:cs="仿宋"/>
          <w:color w:val="auto"/>
          <w:kern w:val="2"/>
          <w:sz w:val="32"/>
          <w:szCs w:val="32"/>
          <w:highlight w:val="none"/>
          <w:lang w:val="zh-CN" w:eastAsia="zh-CN" w:bidi="ar-SA"/>
        </w:rPr>
        <w:t>调节金征收主体为县政府，由县自然资源部门</w:t>
      </w:r>
      <w:r>
        <w:rPr>
          <w:rFonts w:hint="eastAsia" w:ascii="仿宋" w:hAnsi="仿宋" w:eastAsia="仿宋" w:cs="仿宋"/>
          <w:color w:val="auto"/>
          <w:kern w:val="2"/>
          <w:sz w:val="32"/>
          <w:szCs w:val="32"/>
          <w:highlight w:val="none"/>
          <w:lang w:val="en-US" w:eastAsia="zh-CN" w:bidi="ar-SA"/>
        </w:rPr>
        <w:t>会同</w:t>
      </w:r>
      <w:r>
        <w:rPr>
          <w:rFonts w:hint="eastAsia" w:ascii="仿宋" w:hAnsi="仿宋" w:eastAsia="仿宋" w:cs="仿宋"/>
          <w:color w:val="auto"/>
          <w:kern w:val="2"/>
          <w:sz w:val="32"/>
          <w:szCs w:val="32"/>
          <w:highlight w:val="none"/>
          <w:lang w:val="zh-CN" w:eastAsia="zh-CN" w:bidi="ar-SA"/>
        </w:rPr>
        <w:t>财政部门负责组织征收。</w:t>
      </w:r>
    </w:p>
    <w:p>
      <w:pPr>
        <w:pStyle w:val="4"/>
        <w:keepNext w:val="0"/>
        <w:keepLines w:val="0"/>
        <w:pageBreakBefore w:val="0"/>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kern w:val="2"/>
          <w:sz w:val="32"/>
          <w:szCs w:val="32"/>
          <w:highlight w:val="none"/>
          <w:lang w:bidi="ar-SA"/>
        </w:rPr>
      </w:pPr>
      <w:r>
        <w:rPr>
          <w:rFonts w:hint="eastAsia" w:ascii="仿宋" w:hAnsi="仿宋" w:eastAsia="仿宋" w:cs="仿宋"/>
          <w:color w:val="auto"/>
          <w:kern w:val="2"/>
          <w:sz w:val="32"/>
          <w:szCs w:val="32"/>
          <w:highlight w:val="none"/>
          <w:lang w:bidi="ar-SA"/>
        </w:rPr>
        <w:t>调节金原则上由农村集体经营性建设用地的出让方、</w:t>
      </w:r>
      <w:r>
        <w:rPr>
          <w:rFonts w:hint="eastAsia" w:ascii="仿宋" w:hAnsi="仿宋" w:eastAsia="仿宋" w:cs="仿宋"/>
          <w:color w:val="auto"/>
          <w:kern w:val="2"/>
          <w:sz w:val="32"/>
          <w:szCs w:val="32"/>
          <w:highlight w:val="none"/>
          <w:lang w:eastAsia="zh-CN" w:bidi="ar-SA"/>
        </w:rPr>
        <w:t>租赁</w:t>
      </w:r>
      <w:r>
        <w:rPr>
          <w:rFonts w:hint="eastAsia" w:ascii="仿宋" w:hAnsi="仿宋" w:eastAsia="仿宋" w:cs="仿宋"/>
          <w:color w:val="auto"/>
          <w:kern w:val="2"/>
          <w:sz w:val="32"/>
          <w:szCs w:val="32"/>
          <w:highlight w:val="none"/>
          <w:lang w:bidi="ar-SA"/>
        </w:rPr>
        <w:t>方、作价出资（入股）方</w:t>
      </w:r>
      <w:r>
        <w:rPr>
          <w:rFonts w:hint="eastAsia" w:ascii="仿宋" w:hAnsi="仿宋" w:eastAsia="仿宋" w:cs="仿宋"/>
          <w:color w:val="auto"/>
          <w:kern w:val="2"/>
          <w:sz w:val="32"/>
          <w:szCs w:val="32"/>
          <w:highlight w:val="none"/>
          <w:lang w:val="en-US" w:eastAsia="zh-CN" w:bidi="ar-SA"/>
        </w:rPr>
        <w:t>及</w:t>
      </w:r>
      <w:r>
        <w:rPr>
          <w:rFonts w:hint="eastAsia" w:ascii="仿宋" w:hAnsi="仿宋" w:eastAsia="仿宋" w:cs="仿宋"/>
          <w:color w:val="auto"/>
          <w:kern w:val="2"/>
          <w:sz w:val="32"/>
          <w:szCs w:val="32"/>
          <w:highlight w:val="none"/>
          <w:lang w:bidi="ar-SA"/>
        </w:rPr>
        <w:t>再转让方缴纳；也可以在交易环节由土地有形交易市场或公共资源交易平台管理部门代扣代缴。</w:t>
      </w:r>
    </w:p>
    <w:p>
      <w:pPr>
        <w:pStyle w:val="4"/>
        <w:keepNext w:val="0"/>
        <w:keepLines w:val="0"/>
        <w:pageBreakBefore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bidi="ar-SA"/>
        </w:rPr>
      </w:pPr>
      <w:r>
        <w:rPr>
          <w:rFonts w:hint="eastAsia" w:ascii="仿宋" w:hAnsi="仿宋" w:eastAsia="仿宋" w:cs="仿宋"/>
          <w:b/>
          <w:color w:val="auto"/>
          <w:kern w:val="2"/>
          <w:sz w:val="32"/>
          <w:szCs w:val="32"/>
          <w:highlight w:val="none"/>
          <w:lang w:val="en-US" w:bidi="ar-SA"/>
        </w:rPr>
        <w:t>第</w:t>
      </w:r>
      <w:r>
        <w:rPr>
          <w:rFonts w:hint="eastAsia" w:ascii="仿宋" w:hAnsi="仿宋" w:eastAsia="仿宋" w:cs="仿宋"/>
          <w:b/>
          <w:color w:val="auto"/>
          <w:kern w:val="2"/>
          <w:sz w:val="32"/>
          <w:szCs w:val="32"/>
          <w:highlight w:val="none"/>
          <w:lang w:val="en-US" w:eastAsia="zh-CN" w:bidi="ar-SA"/>
        </w:rPr>
        <w:t>五</w:t>
      </w:r>
      <w:r>
        <w:rPr>
          <w:rFonts w:hint="eastAsia" w:ascii="仿宋" w:hAnsi="仿宋" w:eastAsia="仿宋" w:cs="仿宋"/>
          <w:b/>
          <w:color w:val="auto"/>
          <w:kern w:val="2"/>
          <w:sz w:val="32"/>
          <w:szCs w:val="32"/>
          <w:highlight w:val="none"/>
          <w:lang w:val="en-US" w:bidi="ar-SA"/>
        </w:rPr>
        <w:t>条</w:t>
      </w:r>
      <w:r>
        <w:rPr>
          <w:rFonts w:hint="eastAsia" w:ascii="仿宋" w:hAnsi="仿宋" w:eastAsia="仿宋" w:cs="仿宋"/>
          <w:color w:val="auto"/>
          <w:kern w:val="2"/>
          <w:sz w:val="32"/>
          <w:szCs w:val="32"/>
          <w:highlight w:val="none"/>
          <w:lang w:val="en-US" w:bidi="ar-SA"/>
        </w:rPr>
        <w:t xml:space="preserve"> 调节金征收范围为</w:t>
      </w:r>
      <w:r>
        <w:rPr>
          <w:rFonts w:hint="eastAsia" w:ascii="仿宋" w:hAnsi="仿宋" w:eastAsia="仿宋" w:cs="仿宋"/>
          <w:color w:val="auto"/>
          <w:kern w:val="2"/>
          <w:sz w:val="32"/>
          <w:szCs w:val="32"/>
          <w:highlight w:val="none"/>
          <w:lang w:val="en-US" w:eastAsia="zh-CN" w:bidi="ar-SA"/>
        </w:rPr>
        <w:t>五原</w:t>
      </w:r>
      <w:r>
        <w:rPr>
          <w:rFonts w:hint="eastAsia" w:ascii="仿宋" w:hAnsi="仿宋" w:eastAsia="仿宋" w:cs="仿宋"/>
          <w:color w:val="auto"/>
          <w:kern w:val="2"/>
          <w:sz w:val="32"/>
          <w:szCs w:val="32"/>
          <w:highlight w:val="none"/>
          <w:lang w:val="en-US" w:bidi="ar-SA"/>
        </w:rPr>
        <w:t>县县</w:t>
      </w:r>
      <w:r>
        <w:rPr>
          <w:rFonts w:hint="eastAsia" w:ascii="仿宋" w:hAnsi="仿宋" w:eastAsia="仿宋" w:cs="仿宋"/>
          <w:color w:val="auto"/>
          <w:kern w:val="2"/>
          <w:sz w:val="32"/>
          <w:szCs w:val="32"/>
          <w:highlight w:val="none"/>
          <w:lang w:bidi="ar-SA"/>
        </w:rPr>
        <w:t>域内的</w:t>
      </w:r>
      <w:r>
        <w:rPr>
          <w:rFonts w:hint="eastAsia" w:ascii="仿宋" w:hAnsi="仿宋" w:eastAsia="仿宋" w:cs="仿宋"/>
          <w:color w:val="auto"/>
          <w:sz w:val="32"/>
          <w:szCs w:val="32"/>
          <w:highlight w:val="none"/>
        </w:rPr>
        <w:t>农村集体经营性建设用地使用权发生出让、租</w:t>
      </w:r>
      <w:r>
        <w:rPr>
          <w:rFonts w:hint="eastAsia" w:ascii="仿宋" w:hAnsi="仿宋" w:eastAsia="仿宋" w:cs="仿宋"/>
          <w:color w:val="auto"/>
          <w:sz w:val="32"/>
          <w:szCs w:val="32"/>
          <w:highlight w:val="none"/>
          <w:lang w:eastAsia="zh-CN"/>
        </w:rPr>
        <w:t>赁</w:t>
      </w:r>
      <w:r>
        <w:rPr>
          <w:rFonts w:hint="eastAsia" w:ascii="仿宋" w:hAnsi="仿宋" w:eastAsia="仿宋" w:cs="仿宋"/>
          <w:color w:val="auto"/>
          <w:sz w:val="32"/>
          <w:szCs w:val="32"/>
          <w:highlight w:val="none"/>
        </w:rPr>
        <w:t>、作价出资或入股</w:t>
      </w:r>
      <w:r>
        <w:rPr>
          <w:rFonts w:hint="eastAsia" w:ascii="仿宋" w:hAnsi="仿宋" w:eastAsia="仿宋" w:cs="仿宋"/>
          <w:color w:val="auto"/>
          <w:kern w:val="2"/>
          <w:sz w:val="32"/>
          <w:szCs w:val="32"/>
          <w:highlight w:val="none"/>
          <w:lang w:bidi="ar-SA"/>
        </w:rPr>
        <w:t>等交易行为，以及入市后的农村集体经营性建设用地土地使用权人，发生出售、交换、赠与、出租、作价出资（入股）或其他视同转让等交易行为的，都应当依照本办法缴纳调节金。</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b/>
          <w:bCs/>
          <w:color w:val="auto"/>
          <w:kern w:val="2"/>
          <w:sz w:val="32"/>
          <w:szCs w:val="32"/>
          <w:highlight w:val="none"/>
          <w:lang w:val="en-US" w:eastAsia="zh-CN" w:bidi="ar-SA"/>
        </w:rPr>
        <w:t>第六条</w:t>
      </w:r>
      <w:r>
        <w:rPr>
          <w:rFonts w:hint="eastAsia" w:ascii="仿宋" w:hAnsi="仿宋" w:eastAsia="仿宋" w:cs="仿宋"/>
          <w:color w:val="auto"/>
          <w:kern w:val="2"/>
          <w:sz w:val="32"/>
          <w:szCs w:val="32"/>
          <w:highlight w:val="none"/>
          <w:lang w:val="en-US" w:eastAsia="zh-CN" w:bidi="ar-SA"/>
        </w:rPr>
        <w:t xml:space="preserve"> </w:t>
      </w:r>
      <w:r>
        <w:rPr>
          <w:rFonts w:hint="eastAsia" w:ascii="仿宋" w:hAnsi="仿宋" w:eastAsia="仿宋" w:cs="仿宋"/>
          <w:color w:val="auto"/>
          <w:kern w:val="2"/>
          <w:sz w:val="32"/>
          <w:szCs w:val="32"/>
          <w:highlight w:val="none"/>
          <w:lang w:val="zh-CN" w:eastAsia="zh-CN" w:bidi="ar-SA"/>
        </w:rPr>
        <w:t>集体经营性建设用地以出让、租赁、作价出资（入股）方式入市的，出让方、租赁方、作价出资（入股）方应按出让总价款、租金总额、作价出资（入股）金额区分不同用途按比例缴纳调节金。工矿仓储用地和其他类型用地按20%比例缴纳，商服用地按30%比例缴纳。作价出资（入股）金额与县自然资源部门审核确认的评估价不一致的，以价格高者为准。</w:t>
      </w:r>
    </w:p>
    <w:p>
      <w:pPr>
        <w:pStyle w:val="4"/>
        <w:keepNext w:val="0"/>
        <w:keepLines w:val="0"/>
        <w:pageBreakBefore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b/>
          <w:bCs/>
          <w:color w:val="auto"/>
          <w:kern w:val="2"/>
          <w:sz w:val="32"/>
          <w:szCs w:val="32"/>
          <w:highlight w:val="none"/>
          <w:lang w:val="zh-CN" w:eastAsia="zh-CN" w:bidi="ar-SA"/>
        </w:rPr>
        <w:t>第七条</w:t>
      </w:r>
      <w:r>
        <w:rPr>
          <w:rFonts w:hint="eastAsia" w:ascii="仿宋" w:hAnsi="仿宋" w:eastAsia="仿宋" w:cs="仿宋"/>
          <w:color w:val="auto"/>
          <w:kern w:val="2"/>
          <w:sz w:val="32"/>
          <w:szCs w:val="32"/>
          <w:highlight w:val="none"/>
          <w:lang w:val="en-US" w:eastAsia="zh-CN" w:bidi="ar-SA"/>
        </w:rPr>
        <w:t xml:space="preserve"> </w:t>
      </w:r>
      <w:r>
        <w:rPr>
          <w:rFonts w:hint="eastAsia" w:ascii="仿宋" w:hAnsi="仿宋" w:eastAsia="仿宋" w:cs="仿宋"/>
          <w:color w:val="auto"/>
          <w:kern w:val="2"/>
          <w:sz w:val="32"/>
          <w:szCs w:val="32"/>
          <w:highlight w:val="none"/>
          <w:lang w:val="zh-CN" w:eastAsia="zh-CN" w:bidi="ar-SA"/>
        </w:rPr>
        <w:t>依法取得的农村集体经营性建设用地使用权进行再转让的,转让方应当按照以下方法缴纳调节金。</w:t>
      </w:r>
    </w:p>
    <w:p>
      <w:pPr>
        <w:keepNext w:val="0"/>
        <w:keepLines w:val="0"/>
        <w:pageBreakBefore w:val="0"/>
        <w:kinsoku/>
        <w:wordWrap/>
        <w:overflowPunct/>
        <w:topLinePunct w:val="0"/>
        <w:autoSpaceDE w:val="0"/>
        <w:autoSpaceDN w:val="0"/>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（一）以出售方式再转让集体经营性建设用地使用权(包括地上的建筑物及其附着物)的，以再转让收入总额的一定比例缴纳调节金。其中：商服类用地按3%缴纳；工矿仓储类用地按2%缴纳。</w:t>
      </w:r>
    </w:p>
    <w:p>
      <w:pPr>
        <w:keepNext w:val="0"/>
        <w:keepLines w:val="0"/>
        <w:pageBreakBefore w:val="0"/>
        <w:kinsoku/>
        <w:wordWrap/>
        <w:overflowPunct/>
        <w:topLinePunct w:val="0"/>
        <w:autoSpaceDE w:val="0"/>
        <w:autoSpaceDN w:val="0"/>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（二）以出租或作价出资(入股)方式再转让的，总租金、成交总价款为再转让收入,视同出售方式缴纳调节金。</w:t>
      </w:r>
    </w:p>
    <w:p>
      <w:pPr>
        <w:keepNext w:val="0"/>
        <w:keepLines w:val="0"/>
        <w:pageBreakBefore w:val="0"/>
        <w:kinsoku/>
        <w:wordWrap/>
        <w:overflowPunct/>
        <w:topLinePunct w:val="0"/>
        <w:autoSpaceDE w:val="0"/>
        <w:autoSpaceDN w:val="0"/>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（三）以交换方式再转让农村集体经营性建设用地使用权(包括地上的建筑物及其附着物)的, 被转让土地与交换土地或房产的评估价差额与合同约定差价补偿款中较大者为再转让收入，视同出售方式缴纳调节金。</w:t>
      </w:r>
    </w:p>
    <w:p>
      <w:pPr>
        <w:keepNext w:val="0"/>
        <w:keepLines w:val="0"/>
        <w:pageBreakBefore w:val="0"/>
        <w:kinsoku/>
        <w:wordWrap/>
        <w:overflowPunct/>
        <w:topLinePunct w:val="0"/>
        <w:autoSpaceDE w:val="0"/>
        <w:autoSpaceDN w:val="0"/>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color w:val="auto"/>
          <w:kern w:val="2"/>
          <w:sz w:val="32"/>
          <w:szCs w:val="32"/>
          <w:highlight w:val="none"/>
          <w:lang w:val="zh-CN" w:eastAsia="zh-CN" w:bidi="ar-SA"/>
        </w:rPr>
        <w:t>（四）对无偿赠与直系三代亲属或承担直接赡养义务,以及通过境内非营利性社会团体、国家机关赠与国内教育、民政等公益福利事业的,暂不征收调节金。其他赠与行为以评估价为再转让收入，视同出售方式缴纳调节金。</w:t>
      </w:r>
    </w:p>
    <w:p>
      <w:pPr>
        <w:keepNext w:val="0"/>
        <w:keepLines w:val="0"/>
        <w:pageBreakBefore w:val="0"/>
        <w:kinsoku/>
        <w:wordWrap/>
        <w:overflowPunct/>
        <w:topLinePunct w:val="0"/>
        <w:autoSpaceDE w:val="0"/>
        <w:autoSpaceDN w:val="0"/>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bidi="ar-SA"/>
        </w:rPr>
      </w:pPr>
      <w:r>
        <w:rPr>
          <w:rFonts w:hint="eastAsia" w:ascii="仿宋" w:hAnsi="仿宋" w:eastAsia="仿宋" w:cs="仿宋"/>
          <w:color w:val="auto"/>
          <w:kern w:val="2"/>
          <w:sz w:val="32"/>
          <w:szCs w:val="32"/>
          <w:highlight w:val="none"/>
          <w:lang w:val="zh-CN" w:eastAsia="zh-CN" w:bidi="ar-SA"/>
        </w:rPr>
        <w:t>（五）以抵债、司法裁定等视同转让方式再转让的,评估价或合同协议价中较高者为再转让收入，视同出售方式缴纳调节金。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00" w:lineRule="exact"/>
        <w:ind w:right="0" w:firstLine="643" w:firstLineChars="200"/>
        <w:jc w:val="left"/>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b/>
          <w:bCs/>
          <w:color w:val="auto"/>
          <w:kern w:val="2"/>
          <w:sz w:val="32"/>
          <w:szCs w:val="32"/>
          <w:highlight w:val="none"/>
          <w:lang w:val="en-US" w:eastAsia="zh-CN" w:bidi="ar-SA"/>
        </w:rPr>
        <w:t>第八条</w:t>
      </w:r>
      <w:r>
        <w:rPr>
          <w:rFonts w:hint="eastAsia" w:ascii="仿宋" w:hAnsi="仿宋" w:eastAsia="仿宋" w:cs="仿宋"/>
          <w:color w:val="auto"/>
          <w:kern w:val="2"/>
          <w:sz w:val="32"/>
          <w:szCs w:val="32"/>
          <w:highlight w:val="none"/>
          <w:lang w:val="en-US" w:eastAsia="zh-CN" w:bidi="ar-SA"/>
        </w:rPr>
        <w:t xml:space="preserve"> </w:t>
      </w:r>
      <w:r>
        <w:rPr>
          <w:rFonts w:hint="eastAsia" w:ascii="仿宋" w:hAnsi="仿宋" w:eastAsia="仿宋" w:cs="仿宋"/>
          <w:color w:val="auto"/>
          <w:kern w:val="2"/>
          <w:sz w:val="32"/>
          <w:szCs w:val="32"/>
          <w:highlight w:val="none"/>
          <w:lang w:val="zh-CN" w:eastAsia="zh-CN" w:bidi="ar-SA"/>
        </w:rPr>
        <w:t>改变土地用途或土地使用条件所产生的土地增值收益，从改变土地用途和提高容积率所补缴的</w:t>
      </w:r>
      <w:r>
        <w:rPr>
          <w:rFonts w:hint="eastAsia" w:ascii="仿宋" w:hAnsi="仿宋" w:eastAsia="仿宋" w:cs="仿宋"/>
          <w:color w:val="auto"/>
          <w:kern w:val="2"/>
          <w:sz w:val="32"/>
          <w:szCs w:val="32"/>
          <w:highlight w:val="none"/>
          <w:lang w:val="en-US" w:eastAsia="zh-CN" w:bidi="ar-SA"/>
        </w:rPr>
        <w:t>土地价款</w:t>
      </w:r>
      <w:r>
        <w:rPr>
          <w:rFonts w:hint="eastAsia" w:ascii="仿宋" w:hAnsi="仿宋" w:eastAsia="仿宋" w:cs="仿宋"/>
          <w:color w:val="auto"/>
          <w:kern w:val="2"/>
          <w:sz w:val="32"/>
          <w:szCs w:val="32"/>
          <w:highlight w:val="none"/>
          <w:lang w:val="zh-CN" w:eastAsia="zh-CN" w:bidi="ar-SA"/>
        </w:rPr>
        <w:t>中计提，土地使用权人应当按照本办法第六条规定的计提比例缴纳调节金。</w:t>
      </w:r>
    </w:p>
    <w:p>
      <w:pPr>
        <w:pStyle w:val="4"/>
        <w:keepNext w:val="0"/>
        <w:keepLines w:val="0"/>
        <w:pageBreakBefore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b/>
          <w:bCs/>
          <w:color w:val="auto"/>
          <w:kern w:val="2"/>
          <w:sz w:val="32"/>
          <w:szCs w:val="32"/>
          <w:highlight w:val="none"/>
          <w:lang w:val="en-US" w:eastAsia="zh-CN" w:bidi="ar-SA"/>
        </w:rPr>
        <w:t>第九条</w:t>
      </w:r>
      <w:r>
        <w:rPr>
          <w:rFonts w:hint="eastAsia" w:ascii="仿宋" w:hAnsi="仿宋" w:eastAsia="仿宋" w:cs="仿宋"/>
          <w:color w:val="auto"/>
          <w:kern w:val="2"/>
          <w:sz w:val="32"/>
          <w:szCs w:val="32"/>
          <w:highlight w:val="none"/>
          <w:lang w:val="en-US" w:eastAsia="zh-CN" w:bidi="ar-SA"/>
        </w:rPr>
        <w:t xml:space="preserve"> 在</w:t>
      </w:r>
      <w:r>
        <w:rPr>
          <w:rFonts w:hint="eastAsia" w:ascii="仿宋" w:hAnsi="仿宋" w:eastAsia="仿宋" w:cs="仿宋"/>
          <w:color w:val="auto"/>
          <w:kern w:val="2"/>
          <w:sz w:val="32"/>
          <w:szCs w:val="32"/>
          <w:highlight w:val="none"/>
          <w:lang w:val="zh-CN" w:eastAsia="zh-CN" w:bidi="ar-SA"/>
        </w:rPr>
        <w:t>农村集体土地基准地价体系建立前，参照国有土地基准地价体系执行。</w:t>
      </w:r>
    </w:p>
    <w:p>
      <w:pPr>
        <w:pStyle w:val="4"/>
        <w:keepNext w:val="0"/>
        <w:keepLines w:val="0"/>
        <w:pageBreakBefore w:val="0"/>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kern w:val="2"/>
          <w:sz w:val="32"/>
          <w:szCs w:val="32"/>
          <w:highlight w:val="none"/>
          <w:lang w:bidi="ar-SA"/>
        </w:rPr>
      </w:pPr>
      <w:r>
        <w:rPr>
          <w:rFonts w:hint="eastAsia" w:ascii="仿宋" w:hAnsi="仿宋" w:eastAsia="仿宋" w:cs="仿宋"/>
          <w:color w:val="auto"/>
          <w:kern w:val="2"/>
          <w:sz w:val="32"/>
          <w:szCs w:val="32"/>
          <w:highlight w:val="none"/>
          <w:lang w:val="zh-CN" w:eastAsia="zh-CN" w:bidi="ar-SA"/>
        </w:rPr>
        <w:t>农村集体经营性建设用地使用权协议出让、出租、作价出资的，若协议价低于基准地价，以基准地价作为调</w:t>
      </w:r>
      <w:r>
        <w:rPr>
          <w:rFonts w:hint="eastAsia" w:ascii="仿宋" w:hAnsi="仿宋" w:eastAsia="仿宋" w:cs="仿宋"/>
          <w:color w:val="auto"/>
          <w:kern w:val="2"/>
          <w:sz w:val="32"/>
          <w:szCs w:val="32"/>
          <w:highlight w:val="none"/>
          <w:lang w:bidi="ar-SA"/>
        </w:rPr>
        <w:t>节金的征收基数。</w:t>
      </w:r>
    </w:p>
    <w:p>
      <w:pPr>
        <w:keepNext w:val="0"/>
        <w:keepLines w:val="0"/>
        <w:pageBreakBefore w:val="0"/>
        <w:widowControl/>
        <w:numPr>
          <w:ilvl w:val="0"/>
          <w:numId w:val="0"/>
        </w:numPr>
        <w:shd w:val="clear" w:color="auto" w:fill="FFFFFF"/>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b/>
          <w:bCs/>
          <w:color w:val="auto"/>
          <w:kern w:val="2"/>
          <w:sz w:val="32"/>
          <w:szCs w:val="32"/>
          <w:highlight w:val="none"/>
          <w:lang w:val="zh-CN" w:eastAsia="zh-CN" w:bidi="ar-SA"/>
        </w:rPr>
        <w:t>第十条</w:t>
      </w:r>
      <w:r>
        <w:rPr>
          <w:rFonts w:hint="eastAsia" w:ascii="仿宋" w:hAnsi="仿宋" w:eastAsia="仿宋" w:cs="仿宋"/>
          <w:color w:val="auto"/>
          <w:kern w:val="2"/>
          <w:sz w:val="32"/>
          <w:szCs w:val="32"/>
          <w:highlight w:val="none"/>
          <w:lang w:val="en-US" w:eastAsia="zh-CN" w:bidi="ar-SA"/>
        </w:rPr>
        <w:t xml:space="preserve"> </w:t>
      </w:r>
      <w:r>
        <w:rPr>
          <w:rFonts w:hint="eastAsia" w:ascii="仿宋" w:hAnsi="仿宋" w:eastAsia="仿宋" w:cs="仿宋"/>
          <w:color w:val="auto"/>
          <w:kern w:val="2"/>
          <w:sz w:val="32"/>
          <w:szCs w:val="32"/>
          <w:highlight w:val="none"/>
          <w:lang w:val="zh-CN" w:eastAsia="zh-CN" w:bidi="ar-SA"/>
        </w:rPr>
        <w:t>县自然资源主管部门根据合同和交易信息，核定调节金应缴金额，开具缴款通知书。缴款通知书应载明成交土地地块、面积、交易方式、成交总价款、调节金金额、缴纳义务人和缴纳期限等。</w:t>
      </w:r>
    </w:p>
    <w:p>
      <w:pPr>
        <w:keepNext w:val="0"/>
        <w:keepLines w:val="0"/>
        <w:pageBreakBefore w:val="0"/>
        <w:widowControl/>
        <w:numPr>
          <w:ilvl w:val="0"/>
          <w:numId w:val="0"/>
        </w:numPr>
        <w:shd w:val="clear" w:color="auto" w:fill="FFFFFF"/>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b/>
          <w:bCs/>
          <w:color w:val="auto"/>
          <w:kern w:val="2"/>
          <w:sz w:val="32"/>
          <w:szCs w:val="32"/>
          <w:highlight w:val="none"/>
          <w:lang w:val="zh-CN" w:eastAsia="zh-CN" w:bidi="ar-SA"/>
        </w:rPr>
        <w:t>第十一条</w:t>
      </w:r>
      <w:r>
        <w:rPr>
          <w:rFonts w:hint="eastAsia" w:ascii="仿宋" w:hAnsi="仿宋" w:eastAsia="仿宋" w:cs="仿宋"/>
          <w:color w:val="auto"/>
          <w:kern w:val="2"/>
          <w:sz w:val="32"/>
          <w:szCs w:val="32"/>
          <w:highlight w:val="none"/>
          <w:lang w:val="zh-CN" w:eastAsia="zh-CN" w:bidi="ar-SA"/>
        </w:rPr>
        <w:t> 集体经济组织将集体经营性建设用地入市，发生出让、出租和作价出资（入股）等交易行为，受让（承租）</w:t>
      </w:r>
      <w:r>
        <w:rPr>
          <w:rFonts w:hint="eastAsia" w:ascii="仿宋" w:hAnsi="仿宋" w:eastAsia="仿宋" w:cs="仿宋"/>
          <w:color w:val="auto"/>
          <w:kern w:val="2"/>
          <w:sz w:val="32"/>
          <w:szCs w:val="32"/>
          <w:highlight w:val="none"/>
          <w:lang w:val="en-US" w:eastAsia="zh-CN" w:bidi="ar-SA"/>
        </w:rPr>
        <w:t>方</w:t>
      </w:r>
      <w:r>
        <w:rPr>
          <w:rFonts w:hint="eastAsia" w:ascii="仿宋" w:hAnsi="仿宋" w:eastAsia="仿宋" w:cs="仿宋"/>
          <w:color w:val="auto"/>
          <w:kern w:val="2"/>
          <w:sz w:val="32"/>
          <w:szCs w:val="32"/>
          <w:highlight w:val="none"/>
          <w:lang w:val="zh-CN" w:eastAsia="zh-CN" w:bidi="ar-SA"/>
        </w:rPr>
        <w:t>应按成交地价总额的3%缴纳调节金。</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val="zh-CN" w:eastAsia="zh-CN" w:bidi="ar-SA"/>
        </w:rPr>
      </w:pPr>
      <w:r>
        <w:rPr>
          <w:rFonts w:hint="eastAsia" w:ascii="仿宋" w:hAnsi="仿宋" w:eastAsia="仿宋" w:cs="仿宋"/>
          <w:b/>
          <w:bCs/>
          <w:color w:val="auto"/>
          <w:kern w:val="2"/>
          <w:sz w:val="32"/>
          <w:szCs w:val="32"/>
          <w:highlight w:val="none"/>
          <w:lang w:val="en-US" w:eastAsia="zh-CN" w:bidi="ar-SA"/>
        </w:rPr>
        <w:t>第十二条</w:t>
      </w:r>
      <w:r>
        <w:rPr>
          <w:rFonts w:hint="eastAsia" w:ascii="仿宋" w:hAnsi="仿宋" w:eastAsia="仿宋" w:cs="仿宋"/>
          <w:color w:val="auto"/>
          <w:kern w:val="2"/>
          <w:sz w:val="32"/>
          <w:szCs w:val="32"/>
          <w:highlight w:val="none"/>
          <w:lang w:val="en-US" w:eastAsia="zh-CN" w:bidi="ar-SA"/>
        </w:rPr>
        <w:t xml:space="preserve"> </w:t>
      </w:r>
      <w:r>
        <w:rPr>
          <w:rFonts w:hint="eastAsia" w:ascii="仿宋" w:hAnsi="仿宋" w:eastAsia="仿宋" w:cs="仿宋"/>
          <w:color w:val="auto"/>
          <w:kern w:val="2"/>
          <w:sz w:val="32"/>
          <w:szCs w:val="32"/>
          <w:highlight w:val="none"/>
          <w:lang w:val="zh-CN" w:eastAsia="zh-CN" w:bidi="ar-SA"/>
        </w:rPr>
        <w:t>农村集体经营性建设用地使用权交易</w:t>
      </w:r>
      <w:r>
        <w:rPr>
          <w:rFonts w:hint="eastAsia" w:ascii="仿宋" w:hAnsi="仿宋" w:eastAsia="仿宋" w:cs="仿宋"/>
          <w:color w:val="auto"/>
          <w:kern w:val="2"/>
          <w:sz w:val="32"/>
          <w:szCs w:val="32"/>
          <w:highlight w:val="none"/>
          <w:lang w:val="en-US" w:eastAsia="zh-CN" w:bidi="ar-SA"/>
        </w:rPr>
        <w:t>双</w:t>
      </w:r>
      <w:r>
        <w:rPr>
          <w:rFonts w:hint="eastAsia" w:ascii="仿宋" w:hAnsi="仿宋" w:eastAsia="仿宋" w:cs="仿宋"/>
          <w:color w:val="auto"/>
          <w:kern w:val="2"/>
          <w:sz w:val="32"/>
          <w:szCs w:val="32"/>
          <w:highlight w:val="none"/>
          <w:lang w:val="zh-CN" w:eastAsia="zh-CN" w:bidi="ar-SA"/>
        </w:rPr>
        <w:t>方按合同支付价款及税费、调节金后，</w:t>
      </w:r>
      <w:r>
        <w:rPr>
          <w:rFonts w:hint="eastAsia" w:ascii="仿宋" w:hAnsi="仿宋" w:eastAsia="仿宋" w:cs="仿宋"/>
          <w:color w:val="auto"/>
          <w:kern w:val="2"/>
          <w:sz w:val="32"/>
          <w:szCs w:val="32"/>
          <w:highlight w:val="none"/>
          <w:lang w:val="en-US" w:eastAsia="zh-CN" w:bidi="ar-SA"/>
        </w:rPr>
        <w:t>持缴纳票证</w:t>
      </w:r>
      <w:r>
        <w:rPr>
          <w:rFonts w:hint="eastAsia" w:ascii="仿宋" w:hAnsi="仿宋" w:eastAsia="仿宋" w:cs="仿宋"/>
          <w:color w:val="auto"/>
          <w:kern w:val="2"/>
          <w:sz w:val="32"/>
          <w:szCs w:val="32"/>
          <w:highlight w:val="none"/>
          <w:lang w:val="zh-CN" w:eastAsia="zh-CN" w:bidi="ar-SA"/>
        </w:rPr>
        <w:t>由县自然资源主管部门</w:t>
      </w:r>
      <w:r>
        <w:rPr>
          <w:rFonts w:hint="eastAsia" w:ascii="仿宋" w:hAnsi="仿宋" w:eastAsia="仿宋" w:cs="仿宋"/>
          <w:color w:val="auto"/>
          <w:kern w:val="2"/>
          <w:sz w:val="32"/>
          <w:szCs w:val="32"/>
          <w:highlight w:val="none"/>
          <w:lang w:val="en-US" w:eastAsia="zh-CN" w:bidi="ar-SA"/>
        </w:rPr>
        <w:t>确认后</w:t>
      </w:r>
      <w:r>
        <w:rPr>
          <w:rFonts w:hint="eastAsia" w:ascii="仿宋" w:hAnsi="仿宋" w:eastAsia="仿宋" w:cs="仿宋"/>
          <w:color w:val="auto"/>
          <w:kern w:val="2"/>
          <w:sz w:val="32"/>
          <w:szCs w:val="32"/>
          <w:highlight w:val="none"/>
          <w:lang w:val="zh-CN" w:eastAsia="zh-CN" w:bidi="ar-SA"/>
        </w:rPr>
        <w:t>按规定办理不动产登记手续。</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bidi="ar-SA"/>
        </w:rPr>
        <w:t>成交价款、</w:t>
      </w:r>
      <w:r>
        <w:rPr>
          <w:rFonts w:hint="eastAsia" w:ascii="仿宋" w:hAnsi="仿宋" w:eastAsia="仿宋" w:cs="仿宋"/>
          <w:color w:val="auto"/>
          <w:kern w:val="2"/>
          <w:sz w:val="32"/>
          <w:szCs w:val="32"/>
          <w:highlight w:val="none"/>
          <w:lang w:val="zh-CN" w:eastAsia="zh-CN" w:bidi="ar-SA"/>
        </w:rPr>
        <w:t>调节金</w:t>
      </w:r>
      <w:r>
        <w:rPr>
          <w:rFonts w:hint="eastAsia" w:ascii="仿宋" w:hAnsi="仿宋" w:eastAsia="仿宋" w:cs="仿宋"/>
          <w:color w:val="auto"/>
          <w:kern w:val="2"/>
          <w:sz w:val="32"/>
          <w:szCs w:val="32"/>
          <w:highlight w:val="none"/>
          <w:lang w:val="en-US" w:eastAsia="zh-CN" w:bidi="ar-SA"/>
        </w:rPr>
        <w:t>等</w:t>
      </w:r>
      <w:r>
        <w:rPr>
          <w:rFonts w:hint="eastAsia" w:ascii="仿宋" w:hAnsi="仿宋" w:eastAsia="仿宋" w:cs="仿宋"/>
          <w:color w:val="auto"/>
          <w:kern w:val="2"/>
          <w:sz w:val="32"/>
          <w:szCs w:val="32"/>
          <w:highlight w:val="none"/>
          <w:lang w:val="zh-CN" w:eastAsia="zh-CN" w:bidi="ar-SA"/>
        </w:rPr>
        <w:t>缴纳凭证是农村集体经营性建设用地入市及再</w:t>
      </w:r>
      <w:r>
        <w:rPr>
          <w:rFonts w:hint="eastAsia" w:ascii="仿宋" w:hAnsi="仿宋" w:eastAsia="仿宋" w:cs="仿宋"/>
          <w:color w:val="auto"/>
          <w:sz w:val="32"/>
          <w:szCs w:val="32"/>
          <w:highlight w:val="none"/>
        </w:rPr>
        <w:t>转让办理不动产登记手续的必要条件。</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第十</w:t>
      </w:r>
      <w:r>
        <w:rPr>
          <w:rFonts w:hint="eastAsia" w:ascii="仿宋" w:hAnsi="仿宋" w:eastAsia="仿宋" w:cs="仿宋"/>
          <w:b/>
          <w:color w:val="auto"/>
          <w:sz w:val="32"/>
          <w:szCs w:val="32"/>
          <w:highlight w:val="none"/>
          <w:lang w:eastAsia="zh-CN"/>
        </w:rPr>
        <w:t>三</w:t>
      </w:r>
      <w:r>
        <w:rPr>
          <w:rFonts w:hint="eastAsia" w:ascii="仿宋" w:hAnsi="仿宋" w:eastAsia="仿宋" w:cs="仿宋"/>
          <w:b/>
          <w:color w:val="auto"/>
          <w:sz w:val="32"/>
          <w:szCs w:val="32"/>
          <w:highlight w:val="none"/>
        </w:rPr>
        <w:t>条</w:t>
      </w:r>
      <w:r>
        <w:rPr>
          <w:rFonts w:hint="eastAsia" w:ascii="仿宋" w:hAnsi="仿宋" w:eastAsia="仿宋" w:cs="仿宋"/>
          <w:color w:val="auto"/>
          <w:sz w:val="32"/>
          <w:szCs w:val="32"/>
          <w:highlight w:val="none"/>
        </w:rPr>
        <w:t xml:space="preserve"> 调节金缴纳义务人应按合同或协议及缴款通知书的规定及时足额缴纳调节金到县非税收入汇缴户。</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对未按规定缴纳调节金的，县财政、县自然资源等相关部门有权采取措施督促其补缴。</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第十</w:t>
      </w:r>
      <w:r>
        <w:rPr>
          <w:rFonts w:hint="eastAsia" w:ascii="仿宋" w:hAnsi="仿宋" w:eastAsia="仿宋" w:cs="仿宋"/>
          <w:b/>
          <w:color w:val="auto"/>
          <w:sz w:val="32"/>
          <w:szCs w:val="32"/>
          <w:highlight w:val="none"/>
          <w:lang w:eastAsia="zh-CN"/>
        </w:rPr>
        <w:t>四</w:t>
      </w:r>
      <w:r>
        <w:rPr>
          <w:rFonts w:hint="eastAsia" w:ascii="仿宋" w:hAnsi="仿宋" w:eastAsia="仿宋" w:cs="仿宋"/>
          <w:b/>
          <w:color w:val="auto"/>
          <w:sz w:val="32"/>
          <w:szCs w:val="32"/>
          <w:highlight w:val="none"/>
        </w:rPr>
        <w:t>条</w:t>
      </w:r>
      <w:r>
        <w:rPr>
          <w:rFonts w:hint="eastAsia" w:ascii="仿宋" w:hAnsi="仿宋" w:eastAsia="仿宋" w:cs="仿宋"/>
          <w:color w:val="auto"/>
          <w:sz w:val="32"/>
          <w:szCs w:val="32"/>
          <w:highlight w:val="none"/>
        </w:rPr>
        <w:t xml:space="preserve"> 缴入非税收入汇缴户的调节金要及时足额上缴县国库，纳入地方一般公共预算管理。</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调节金具体缴库方式按照</w:t>
      </w:r>
      <w:r>
        <w:rPr>
          <w:rFonts w:hint="eastAsia" w:ascii="仿宋" w:hAnsi="仿宋" w:eastAsia="仿宋" w:cs="仿宋"/>
          <w:color w:val="auto"/>
          <w:sz w:val="32"/>
          <w:szCs w:val="32"/>
          <w:highlight w:val="none"/>
          <w:lang w:val="en-US" w:eastAsia="zh-CN"/>
        </w:rPr>
        <w:t>内蒙古</w:t>
      </w:r>
      <w:r>
        <w:rPr>
          <w:rFonts w:hint="eastAsia" w:ascii="仿宋" w:hAnsi="仿宋" w:eastAsia="仿宋" w:cs="仿宋"/>
          <w:color w:val="auto"/>
          <w:sz w:val="32"/>
          <w:szCs w:val="32"/>
          <w:highlight w:val="none"/>
        </w:rPr>
        <w:t>非税收入收缴管理有关规定执行，暂填列一般公共预算收支科目“</w:t>
      </w:r>
      <w:r>
        <w:rPr>
          <w:rFonts w:hint="eastAsia" w:ascii="仿宋_GB2312" w:hAnsi="宋体"/>
          <w:color w:val="auto"/>
          <w:sz w:val="32"/>
          <w:szCs w:val="32"/>
          <w:highlight w:val="none"/>
          <w:lang w:val="en-US" w:eastAsia="zh-CN"/>
        </w:rPr>
        <w:t>1030717</w:t>
      </w:r>
      <w:r>
        <w:rPr>
          <w:rFonts w:hint="eastAsia" w:ascii="仿宋" w:hAnsi="仿宋" w:eastAsia="仿宋" w:cs="仿宋"/>
          <w:color w:val="auto"/>
          <w:sz w:val="32"/>
          <w:szCs w:val="32"/>
          <w:highlight w:val="none"/>
        </w:rPr>
        <w:t>农村集体经营性建设用地土地增值收益调节金收入”。</w:t>
      </w:r>
    </w:p>
    <w:p>
      <w:pPr>
        <w:keepNext w:val="0"/>
        <w:keepLines w:val="0"/>
        <w:pageBreakBefore w:val="0"/>
        <w:widowControl/>
        <w:numPr>
          <w:ilvl w:val="0"/>
          <w:numId w:val="0"/>
        </w:numPr>
        <w:shd w:val="clear" w:color="auto" w:fill="FFFFFF"/>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color w:val="auto"/>
          <w:sz w:val="32"/>
          <w:szCs w:val="32"/>
          <w:highlight w:val="none"/>
        </w:rPr>
        <w:t>第十</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条</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color w:val="auto"/>
          <w:sz w:val="32"/>
          <w:szCs w:val="32"/>
          <w:highlight w:val="none"/>
        </w:rPr>
        <w:t>在契税暂无法覆盖农村集体经营性建设用地入市环节的过渡时期，除本办法所规定的与土地增值收益相对应的调节金外，须再按成交价款的3%征收与契税相当的调节金。</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b w:val="0"/>
          <w:bCs w:val="0"/>
          <w:i w:val="0"/>
          <w:iCs w:val="0"/>
          <w:color w:val="auto"/>
          <w:sz w:val="32"/>
          <w:szCs w:val="32"/>
          <w:highlight w:val="none"/>
          <w:lang w:val="en-US" w:eastAsia="zh-CN"/>
        </w:rPr>
      </w:pPr>
      <w:r>
        <w:rPr>
          <w:rFonts w:hint="eastAsia" w:ascii="仿宋" w:hAnsi="仿宋" w:eastAsia="仿宋" w:cs="仿宋"/>
          <w:color w:val="auto"/>
          <w:sz w:val="32"/>
          <w:szCs w:val="32"/>
          <w:highlight w:val="none"/>
        </w:rPr>
        <w:t>与契税相当的调节金</w:t>
      </w:r>
      <w:r>
        <w:rPr>
          <w:rFonts w:hint="eastAsia" w:ascii="仿宋" w:hAnsi="仿宋" w:eastAsia="仿宋" w:cs="仿宋"/>
          <w:color w:val="auto"/>
          <w:sz w:val="32"/>
          <w:szCs w:val="32"/>
          <w:highlight w:val="none"/>
          <w:lang w:val="en-US" w:eastAsia="zh-CN"/>
        </w:rPr>
        <w:t>由土地受让方缴纳。</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第十</w:t>
      </w:r>
      <w:r>
        <w:rPr>
          <w:rFonts w:hint="eastAsia" w:ascii="仿宋" w:hAnsi="仿宋" w:eastAsia="仿宋" w:cs="仿宋"/>
          <w:b/>
          <w:bCs/>
          <w:color w:val="auto"/>
          <w:sz w:val="32"/>
          <w:szCs w:val="32"/>
          <w:highlight w:val="none"/>
          <w:lang w:eastAsia="zh-CN"/>
        </w:rPr>
        <w:t>六</w:t>
      </w:r>
      <w:r>
        <w:rPr>
          <w:rFonts w:hint="eastAsia" w:ascii="仿宋" w:hAnsi="仿宋" w:eastAsia="仿宋" w:cs="仿宋"/>
          <w:b/>
          <w:bCs/>
          <w:color w:val="auto"/>
          <w:sz w:val="32"/>
          <w:szCs w:val="32"/>
          <w:highlight w:val="none"/>
        </w:rPr>
        <w:t>条</w:t>
      </w:r>
      <w:r>
        <w:rPr>
          <w:rFonts w:hint="eastAsia" w:ascii="仿宋" w:hAnsi="仿宋" w:eastAsia="仿宋" w:cs="仿宋"/>
          <w:color w:val="auto"/>
          <w:sz w:val="32"/>
          <w:szCs w:val="32"/>
          <w:highlight w:val="none"/>
        </w:rPr>
        <w:t> 调节金缴纳义务时间和收缴方式。</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（1）农村集体经济组织缴纳调节金义务时间为签订合同约定出让价</w:t>
      </w:r>
      <w:r>
        <w:rPr>
          <w:rFonts w:hint="eastAsia" w:ascii="仿宋" w:hAnsi="仿宋" w:eastAsia="仿宋" w:cs="仿宋"/>
          <w:color w:val="auto"/>
          <w:sz w:val="32"/>
          <w:szCs w:val="32"/>
          <w:highlight w:val="none"/>
          <w:lang w:val="en-US" w:eastAsia="zh-CN"/>
        </w:rPr>
        <w:t>款</w:t>
      </w:r>
      <w:r>
        <w:rPr>
          <w:rFonts w:hint="eastAsia" w:ascii="仿宋" w:hAnsi="仿宋" w:eastAsia="仿宋" w:cs="仿宋"/>
          <w:color w:val="auto"/>
          <w:sz w:val="32"/>
          <w:szCs w:val="32"/>
          <w:highlight w:val="none"/>
        </w:rPr>
        <w:t>结算</w:t>
      </w:r>
      <w:r>
        <w:rPr>
          <w:rFonts w:hint="eastAsia" w:ascii="仿宋" w:hAnsi="仿宋" w:eastAsia="仿宋" w:cs="仿宋"/>
          <w:color w:val="auto"/>
          <w:sz w:val="32"/>
          <w:szCs w:val="32"/>
          <w:highlight w:val="none"/>
          <w:lang w:val="en-US" w:eastAsia="zh-CN"/>
        </w:rPr>
        <w:t>时间3个工作</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内</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由受让方将土地成交价款缴入农村集体“三资”账户，并由农村集体经济组织出具缴款票据；农村集体经济组织在收到成交价款的3个工作日内按规定缴纳调节金至县非税收入汇缴户，并由县自然资源主管部门确认后出具缴款票据。</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（2）集体经营性建设用地使用权人</w:t>
      </w:r>
      <w:r>
        <w:rPr>
          <w:rFonts w:hint="eastAsia" w:ascii="仿宋" w:hAnsi="仿宋" w:eastAsia="仿宋" w:cs="仿宋"/>
          <w:color w:val="auto"/>
          <w:sz w:val="32"/>
          <w:szCs w:val="32"/>
          <w:highlight w:val="none"/>
          <w:lang w:val="en-US" w:eastAsia="zh-CN"/>
        </w:rPr>
        <w:t>再</w:t>
      </w:r>
      <w:r>
        <w:rPr>
          <w:rFonts w:hint="eastAsia" w:ascii="仿宋" w:hAnsi="仿宋" w:eastAsia="仿宋" w:cs="仿宋"/>
          <w:color w:val="auto"/>
          <w:sz w:val="32"/>
          <w:szCs w:val="32"/>
          <w:highlight w:val="none"/>
        </w:rPr>
        <w:t>转让土地缴纳调节金义务时间为</w:t>
      </w:r>
      <w:r>
        <w:rPr>
          <w:rFonts w:hint="eastAsia" w:ascii="仿宋" w:hAnsi="仿宋" w:eastAsia="仿宋" w:cs="仿宋"/>
          <w:color w:val="auto"/>
          <w:sz w:val="32"/>
          <w:szCs w:val="32"/>
          <w:highlight w:val="none"/>
          <w:lang w:val="en-US" w:eastAsia="zh-CN"/>
        </w:rPr>
        <w:t>申请办理转移登记之日起5个工作日内，</w:t>
      </w:r>
      <w:r>
        <w:rPr>
          <w:rFonts w:hint="eastAsia" w:ascii="仿宋" w:hAnsi="仿宋" w:eastAsia="仿宋" w:cs="仿宋"/>
          <w:color w:val="auto"/>
          <w:sz w:val="32"/>
          <w:szCs w:val="32"/>
          <w:highlight w:val="none"/>
        </w:rPr>
        <w:t>由转让人向县</w:t>
      </w:r>
      <w:r>
        <w:rPr>
          <w:rFonts w:hint="eastAsia" w:ascii="仿宋" w:hAnsi="仿宋" w:eastAsia="仿宋" w:cs="仿宋"/>
          <w:color w:val="auto"/>
          <w:sz w:val="32"/>
          <w:szCs w:val="32"/>
          <w:highlight w:val="none"/>
          <w:lang w:val="en-US" w:eastAsia="zh-CN"/>
        </w:rPr>
        <w:t>自然资源主管部门</w:t>
      </w:r>
      <w:r>
        <w:rPr>
          <w:rFonts w:hint="eastAsia" w:ascii="仿宋" w:hAnsi="仿宋" w:eastAsia="仿宋" w:cs="仿宋"/>
          <w:color w:val="auto"/>
          <w:sz w:val="32"/>
          <w:szCs w:val="32"/>
          <w:highlight w:val="none"/>
        </w:rPr>
        <w:t>申请缴纳。</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（3）土地使用权受让人</w:t>
      </w:r>
      <w:r>
        <w:rPr>
          <w:rFonts w:hint="eastAsia" w:ascii="仿宋" w:hAnsi="仿宋" w:eastAsia="仿宋" w:cs="仿宋"/>
          <w:color w:val="auto"/>
          <w:sz w:val="32"/>
          <w:szCs w:val="32"/>
          <w:highlight w:val="none"/>
          <w:lang w:val="en-US" w:eastAsia="zh-CN"/>
        </w:rPr>
        <w:t>缴纳</w:t>
      </w:r>
      <w:r>
        <w:rPr>
          <w:rFonts w:hint="eastAsia" w:ascii="仿宋" w:hAnsi="仿宋" w:eastAsia="仿宋" w:cs="仿宋"/>
          <w:color w:val="auto"/>
          <w:sz w:val="32"/>
          <w:szCs w:val="32"/>
          <w:highlight w:val="none"/>
        </w:rPr>
        <w:t>调节金义务时间为签订合同</w:t>
      </w:r>
      <w:r>
        <w:rPr>
          <w:rFonts w:hint="eastAsia" w:ascii="仿宋" w:hAnsi="仿宋" w:eastAsia="仿宋" w:cs="仿宋"/>
          <w:color w:val="auto"/>
          <w:sz w:val="32"/>
          <w:szCs w:val="32"/>
          <w:highlight w:val="none"/>
          <w:lang w:val="en-US" w:eastAsia="zh-CN"/>
        </w:rPr>
        <w:t>中</w:t>
      </w:r>
      <w:r>
        <w:rPr>
          <w:rFonts w:hint="eastAsia" w:ascii="仿宋" w:hAnsi="仿宋" w:eastAsia="仿宋" w:cs="仿宋"/>
          <w:color w:val="auto"/>
          <w:sz w:val="32"/>
          <w:szCs w:val="32"/>
          <w:highlight w:val="none"/>
        </w:rPr>
        <w:t>约定</w:t>
      </w:r>
      <w:r>
        <w:rPr>
          <w:rFonts w:hint="eastAsia" w:ascii="仿宋" w:hAnsi="仿宋" w:eastAsia="仿宋" w:cs="仿宋"/>
          <w:color w:val="auto"/>
          <w:sz w:val="32"/>
          <w:szCs w:val="32"/>
          <w:highlight w:val="none"/>
          <w:lang w:val="en-US" w:eastAsia="zh-CN"/>
        </w:rPr>
        <w:t>成交</w:t>
      </w:r>
      <w:r>
        <w:rPr>
          <w:rFonts w:hint="eastAsia" w:ascii="仿宋" w:hAnsi="仿宋" w:eastAsia="仿宋" w:cs="仿宋"/>
          <w:color w:val="auto"/>
          <w:sz w:val="32"/>
          <w:szCs w:val="32"/>
          <w:highlight w:val="none"/>
        </w:rPr>
        <w:t>价</w:t>
      </w:r>
      <w:r>
        <w:rPr>
          <w:rFonts w:hint="eastAsia" w:ascii="仿宋" w:hAnsi="仿宋" w:eastAsia="仿宋" w:cs="仿宋"/>
          <w:color w:val="auto"/>
          <w:sz w:val="32"/>
          <w:szCs w:val="32"/>
          <w:highlight w:val="none"/>
          <w:lang w:val="en-US" w:eastAsia="zh-CN"/>
        </w:rPr>
        <w:t>款</w:t>
      </w:r>
      <w:r>
        <w:rPr>
          <w:rFonts w:hint="eastAsia" w:ascii="仿宋" w:hAnsi="仿宋" w:eastAsia="仿宋" w:cs="仿宋"/>
          <w:color w:val="auto"/>
          <w:sz w:val="32"/>
          <w:szCs w:val="32"/>
          <w:highlight w:val="none"/>
        </w:rPr>
        <w:t>结算当日，将调节金缴纳至县</w:t>
      </w:r>
      <w:r>
        <w:rPr>
          <w:rFonts w:hint="eastAsia" w:ascii="仿宋" w:hAnsi="仿宋" w:eastAsia="仿宋" w:cs="仿宋"/>
          <w:color w:val="auto"/>
          <w:sz w:val="32"/>
          <w:szCs w:val="32"/>
          <w:highlight w:val="none"/>
          <w:lang w:val="en-US" w:eastAsia="zh-CN"/>
        </w:rPr>
        <w:t>非税收入汇缴户，并由县自然资源主管部门确认后出具缴款票据。</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p>
    <w:p>
      <w:pPr>
        <w:pStyle w:val="4"/>
        <w:keepNext w:val="0"/>
        <w:keepLines w:val="0"/>
        <w:pageBreakBefore w:val="0"/>
        <w:tabs>
          <w:tab w:val="left" w:pos="1281"/>
        </w:tabs>
        <w:kinsoku/>
        <w:wordWrap/>
        <w:overflowPunct/>
        <w:topLinePunct w:val="0"/>
        <w:autoSpaceDE w:val="0"/>
        <w:autoSpaceDN w:val="0"/>
        <w:bidi w:val="0"/>
        <w:adjustRightInd/>
        <w:snapToGrid/>
        <w:spacing w:line="500" w:lineRule="exact"/>
        <w:ind w:firstLine="643" w:firstLineChars="20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第三章</w:t>
      </w:r>
      <w:r>
        <w:rPr>
          <w:rFonts w:hint="eastAsia" w:ascii="仿宋" w:hAnsi="仿宋" w:eastAsia="仿宋" w:cs="仿宋"/>
          <w:b/>
          <w:bCs/>
          <w:color w:val="auto"/>
          <w:sz w:val="32"/>
          <w:szCs w:val="32"/>
          <w:highlight w:val="none"/>
        </w:rPr>
        <w:tab/>
      </w:r>
      <w:r>
        <w:rPr>
          <w:rFonts w:hint="eastAsia" w:ascii="仿宋" w:hAnsi="仿宋" w:eastAsia="仿宋" w:cs="仿宋"/>
          <w:b/>
          <w:bCs/>
          <w:color w:val="auto"/>
          <w:sz w:val="32"/>
          <w:szCs w:val="32"/>
          <w:highlight w:val="none"/>
        </w:rPr>
        <w:t>使用管理</w:t>
      </w:r>
    </w:p>
    <w:p>
      <w:pPr>
        <w:pStyle w:val="4"/>
        <w:keepNext w:val="0"/>
        <w:keepLines w:val="0"/>
        <w:pageBreakBefore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eastAsia="zh-CN" w:bidi="ar-SA"/>
        </w:rPr>
      </w:pPr>
      <w:r>
        <w:rPr>
          <w:rFonts w:hint="eastAsia" w:ascii="仿宋" w:hAnsi="仿宋" w:eastAsia="仿宋" w:cs="仿宋"/>
          <w:b/>
          <w:color w:val="auto"/>
          <w:kern w:val="2"/>
          <w:sz w:val="32"/>
          <w:szCs w:val="32"/>
          <w:highlight w:val="none"/>
          <w:lang w:val="en-US" w:bidi="ar-SA"/>
        </w:rPr>
        <w:t>第十</w:t>
      </w:r>
      <w:r>
        <w:rPr>
          <w:rFonts w:hint="eastAsia" w:ascii="仿宋" w:hAnsi="仿宋" w:eastAsia="仿宋" w:cs="仿宋"/>
          <w:b/>
          <w:color w:val="auto"/>
          <w:kern w:val="2"/>
          <w:sz w:val="32"/>
          <w:szCs w:val="32"/>
          <w:highlight w:val="none"/>
          <w:lang w:val="en-US" w:eastAsia="zh-CN" w:bidi="ar-SA"/>
        </w:rPr>
        <w:t>七</w:t>
      </w:r>
      <w:r>
        <w:rPr>
          <w:rFonts w:hint="eastAsia" w:ascii="仿宋" w:hAnsi="仿宋" w:eastAsia="仿宋" w:cs="仿宋"/>
          <w:b/>
          <w:color w:val="auto"/>
          <w:kern w:val="2"/>
          <w:sz w:val="32"/>
          <w:szCs w:val="32"/>
          <w:highlight w:val="none"/>
          <w:lang w:val="en-US" w:bidi="ar-SA"/>
        </w:rPr>
        <w:t>条</w:t>
      </w:r>
      <w:r>
        <w:rPr>
          <w:rFonts w:hint="eastAsia" w:ascii="仿宋" w:hAnsi="仿宋" w:eastAsia="仿宋" w:cs="仿宋"/>
          <w:b/>
          <w:color w:val="auto"/>
          <w:sz w:val="32"/>
          <w:szCs w:val="32"/>
          <w:highlight w:val="none"/>
        </w:rPr>
        <w:t xml:space="preserve"> </w:t>
      </w:r>
      <w:r>
        <w:rPr>
          <w:rFonts w:hint="eastAsia" w:ascii="仿宋" w:hAnsi="仿宋" w:eastAsia="仿宋" w:cs="仿宋"/>
          <w:color w:val="auto"/>
          <w:kern w:val="2"/>
          <w:sz w:val="32"/>
          <w:szCs w:val="32"/>
          <w:highlight w:val="none"/>
          <w:lang w:bidi="ar-SA"/>
        </w:rPr>
        <w:t>调节金</w:t>
      </w:r>
      <w:r>
        <w:rPr>
          <w:rFonts w:hint="eastAsia" w:ascii="仿宋" w:hAnsi="仿宋" w:eastAsia="仿宋" w:cs="仿宋"/>
          <w:color w:val="auto"/>
          <w:kern w:val="2"/>
          <w:sz w:val="32"/>
          <w:szCs w:val="32"/>
          <w:highlight w:val="none"/>
          <w:lang w:val="en-US" w:bidi="ar-SA"/>
        </w:rPr>
        <w:t>按照《</w:t>
      </w:r>
      <w:r>
        <w:rPr>
          <w:rFonts w:hint="eastAsia" w:ascii="仿宋" w:hAnsi="仿宋" w:eastAsia="仿宋" w:cs="仿宋"/>
          <w:color w:val="auto"/>
          <w:kern w:val="2"/>
          <w:sz w:val="32"/>
          <w:szCs w:val="32"/>
          <w:highlight w:val="none"/>
          <w:lang w:val="en-US" w:eastAsia="zh-CN" w:bidi="ar-SA"/>
        </w:rPr>
        <w:t>内蒙古自治区</w:t>
      </w:r>
      <w:r>
        <w:rPr>
          <w:rFonts w:hint="eastAsia" w:ascii="仿宋" w:hAnsi="仿宋" w:eastAsia="仿宋" w:cs="仿宋"/>
          <w:color w:val="auto"/>
          <w:kern w:val="2"/>
          <w:sz w:val="32"/>
          <w:szCs w:val="32"/>
          <w:highlight w:val="none"/>
          <w:lang w:val="en-US" w:bidi="ar-SA"/>
        </w:rPr>
        <w:t>非税收入管理条例》规定使用管理，</w:t>
      </w:r>
      <w:r>
        <w:rPr>
          <w:rFonts w:hint="eastAsia" w:ascii="仿宋" w:hAnsi="仿宋" w:eastAsia="仿宋" w:cs="仿宋"/>
          <w:color w:val="auto"/>
          <w:kern w:val="2"/>
          <w:sz w:val="32"/>
          <w:szCs w:val="32"/>
          <w:highlight w:val="none"/>
          <w:lang w:val="en-US" w:eastAsia="zh-CN" w:bidi="ar-SA"/>
        </w:rPr>
        <w:t>由</w:t>
      </w:r>
      <w:r>
        <w:rPr>
          <w:rFonts w:hint="eastAsia" w:ascii="仿宋" w:hAnsi="仿宋" w:eastAsia="仿宋" w:cs="仿宋"/>
          <w:color w:val="auto"/>
          <w:kern w:val="2"/>
          <w:sz w:val="32"/>
          <w:szCs w:val="32"/>
          <w:highlight w:val="none"/>
          <w:lang w:bidi="ar-SA"/>
        </w:rPr>
        <w:t>县财政部门</w:t>
      </w:r>
      <w:r>
        <w:rPr>
          <w:rFonts w:hint="eastAsia" w:ascii="仿宋" w:hAnsi="仿宋" w:eastAsia="仿宋" w:cs="仿宋"/>
          <w:color w:val="auto"/>
          <w:kern w:val="2"/>
          <w:sz w:val="32"/>
          <w:szCs w:val="32"/>
          <w:highlight w:val="none"/>
          <w:lang w:val="en-US" w:eastAsia="zh-CN" w:bidi="ar-SA"/>
        </w:rPr>
        <w:t>按县乡镇6:4比例分成结算，并</w:t>
      </w:r>
      <w:r>
        <w:rPr>
          <w:rFonts w:hint="eastAsia" w:ascii="仿宋" w:hAnsi="仿宋" w:eastAsia="仿宋" w:cs="仿宋"/>
          <w:color w:val="auto"/>
          <w:kern w:val="2"/>
          <w:sz w:val="32"/>
          <w:szCs w:val="32"/>
          <w:highlight w:val="none"/>
          <w:lang w:val="en-US" w:bidi="ar-SA"/>
        </w:rPr>
        <w:t>严格</w:t>
      </w:r>
      <w:r>
        <w:rPr>
          <w:rFonts w:hint="eastAsia" w:ascii="仿宋" w:hAnsi="仿宋" w:eastAsia="仿宋" w:cs="仿宋"/>
          <w:color w:val="auto"/>
          <w:kern w:val="2"/>
          <w:sz w:val="32"/>
          <w:szCs w:val="32"/>
          <w:highlight w:val="none"/>
          <w:lang w:eastAsia="zh-CN" w:bidi="ar-SA"/>
        </w:rPr>
        <w:t>实行收支两条线管理。</w:t>
      </w:r>
    </w:p>
    <w:p>
      <w:pPr>
        <w:pStyle w:val="4"/>
        <w:keepNext w:val="0"/>
        <w:keepLines w:val="0"/>
        <w:pageBreakBefore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bidi="ar-SA"/>
        </w:rPr>
      </w:pPr>
      <w:r>
        <w:rPr>
          <w:rFonts w:hint="eastAsia" w:ascii="仿宋" w:hAnsi="仿宋" w:eastAsia="仿宋" w:cs="仿宋"/>
          <w:b/>
          <w:color w:val="auto"/>
          <w:kern w:val="2"/>
          <w:sz w:val="32"/>
          <w:szCs w:val="32"/>
          <w:highlight w:val="none"/>
          <w:lang w:val="en-US" w:bidi="ar-SA"/>
        </w:rPr>
        <w:t>第十</w:t>
      </w:r>
      <w:r>
        <w:rPr>
          <w:rFonts w:hint="eastAsia" w:ascii="仿宋" w:hAnsi="仿宋" w:eastAsia="仿宋" w:cs="仿宋"/>
          <w:b/>
          <w:color w:val="auto"/>
          <w:kern w:val="2"/>
          <w:sz w:val="32"/>
          <w:szCs w:val="32"/>
          <w:highlight w:val="none"/>
          <w:lang w:val="en-US" w:eastAsia="zh-CN" w:bidi="ar-SA"/>
        </w:rPr>
        <w:t>八</w:t>
      </w:r>
      <w:r>
        <w:rPr>
          <w:rFonts w:hint="eastAsia" w:ascii="仿宋" w:hAnsi="仿宋" w:eastAsia="仿宋" w:cs="仿宋"/>
          <w:b/>
          <w:color w:val="auto"/>
          <w:kern w:val="2"/>
          <w:sz w:val="32"/>
          <w:szCs w:val="32"/>
          <w:highlight w:val="none"/>
          <w:lang w:val="en-US" w:bidi="ar-SA"/>
        </w:rPr>
        <w:t>条</w:t>
      </w:r>
      <w:r>
        <w:rPr>
          <w:rFonts w:hint="eastAsia" w:ascii="仿宋" w:hAnsi="仿宋" w:eastAsia="仿宋" w:cs="仿宋"/>
          <w:b/>
          <w:color w:val="auto"/>
          <w:spacing w:val="10"/>
          <w:sz w:val="32"/>
          <w:szCs w:val="32"/>
          <w:highlight w:val="none"/>
        </w:rPr>
        <w:t xml:space="preserve"> </w:t>
      </w:r>
      <w:r>
        <w:rPr>
          <w:rFonts w:hint="eastAsia" w:ascii="仿宋" w:hAnsi="仿宋" w:eastAsia="仿宋" w:cs="仿宋"/>
          <w:color w:val="auto"/>
          <w:kern w:val="2"/>
          <w:sz w:val="32"/>
          <w:szCs w:val="32"/>
          <w:highlight w:val="none"/>
          <w:lang w:bidi="ar-SA"/>
        </w:rPr>
        <w:t>调节金主要用于城镇和农村基础设施建设、农村环境整治、生态补偿、土地复垦、失地农民保障以及对农村经济困难群众的社保补助和特困救助等支出。</w:t>
      </w:r>
    </w:p>
    <w:p>
      <w:pPr>
        <w:pStyle w:val="4"/>
        <w:keepNext w:val="0"/>
        <w:keepLines w:val="0"/>
        <w:pageBreakBefore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第十</w:t>
      </w:r>
      <w:r>
        <w:rPr>
          <w:rFonts w:hint="eastAsia" w:ascii="仿宋" w:hAnsi="仿宋" w:eastAsia="仿宋" w:cs="仿宋"/>
          <w:b/>
          <w:color w:val="auto"/>
          <w:sz w:val="32"/>
          <w:szCs w:val="32"/>
          <w:highlight w:val="none"/>
          <w:lang w:eastAsia="zh-CN"/>
        </w:rPr>
        <w:t>九</w:t>
      </w:r>
      <w:r>
        <w:rPr>
          <w:rFonts w:hint="eastAsia" w:ascii="仿宋" w:hAnsi="仿宋" w:eastAsia="仿宋" w:cs="仿宋"/>
          <w:b/>
          <w:color w:val="auto"/>
          <w:sz w:val="32"/>
          <w:szCs w:val="32"/>
          <w:highlight w:val="none"/>
        </w:rPr>
        <w:t>条</w:t>
      </w:r>
      <w:r>
        <w:rPr>
          <w:rFonts w:hint="eastAsia" w:ascii="仿宋" w:hAnsi="仿宋" w:eastAsia="仿宋" w:cs="仿宋"/>
          <w:color w:val="auto"/>
          <w:sz w:val="32"/>
          <w:szCs w:val="32"/>
          <w:highlight w:val="none"/>
        </w:rPr>
        <w:t xml:space="preserve"> 调节金征收相关工作经费列入地方同级财政预算。</w:t>
      </w:r>
    </w:p>
    <w:p>
      <w:pPr>
        <w:pStyle w:val="4"/>
        <w:keepNext w:val="0"/>
        <w:keepLines w:val="0"/>
        <w:pageBreakBefore w:val="0"/>
        <w:tabs>
          <w:tab w:val="left" w:pos="1281"/>
        </w:tabs>
        <w:kinsoku/>
        <w:wordWrap/>
        <w:overflowPunct/>
        <w:topLinePunct w:val="0"/>
        <w:autoSpaceDE w:val="0"/>
        <w:autoSpaceDN w:val="0"/>
        <w:bidi w:val="0"/>
        <w:adjustRightInd/>
        <w:snapToGrid/>
        <w:spacing w:line="500" w:lineRule="exact"/>
        <w:ind w:firstLine="643" w:firstLineChars="20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第四章</w:t>
      </w:r>
      <w:r>
        <w:rPr>
          <w:rFonts w:hint="eastAsia" w:ascii="仿宋" w:hAnsi="仿宋" w:eastAsia="仿宋" w:cs="仿宋"/>
          <w:b/>
          <w:bCs/>
          <w:color w:val="auto"/>
          <w:sz w:val="32"/>
          <w:szCs w:val="32"/>
          <w:highlight w:val="none"/>
        </w:rPr>
        <w:tab/>
      </w:r>
      <w:r>
        <w:rPr>
          <w:rFonts w:hint="eastAsia" w:ascii="仿宋" w:hAnsi="仿宋" w:eastAsia="仿宋" w:cs="仿宋"/>
          <w:b/>
          <w:bCs/>
          <w:color w:val="auto"/>
          <w:sz w:val="32"/>
          <w:szCs w:val="32"/>
          <w:highlight w:val="none"/>
        </w:rPr>
        <w:t>法律责任</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color w:val="auto"/>
          <w:kern w:val="2"/>
          <w:sz w:val="32"/>
          <w:szCs w:val="32"/>
          <w:highlight w:val="none"/>
          <w:lang w:val="en-US" w:bidi="ar-SA"/>
        </w:rPr>
        <w:t>第</w:t>
      </w:r>
      <w:r>
        <w:rPr>
          <w:rFonts w:hint="eastAsia" w:ascii="仿宋" w:hAnsi="仿宋" w:eastAsia="仿宋" w:cs="仿宋"/>
          <w:b/>
          <w:color w:val="auto"/>
          <w:kern w:val="2"/>
          <w:sz w:val="32"/>
          <w:szCs w:val="32"/>
          <w:highlight w:val="none"/>
          <w:lang w:val="en-US" w:eastAsia="zh-CN" w:bidi="ar-SA"/>
        </w:rPr>
        <w:t>二</w:t>
      </w:r>
      <w:r>
        <w:rPr>
          <w:rFonts w:hint="eastAsia" w:ascii="仿宋" w:hAnsi="仿宋" w:eastAsia="仿宋" w:cs="仿宋"/>
          <w:b/>
          <w:color w:val="auto"/>
          <w:kern w:val="2"/>
          <w:sz w:val="32"/>
          <w:szCs w:val="32"/>
          <w:highlight w:val="none"/>
          <w:lang w:val="en-US" w:bidi="ar-SA"/>
        </w:rPr>
        <w:t xml:space="preserve">十条 </w:t>
      </w:r>
      <w:r>
        <w:rPr>
          <w:rFonts w:hint="eastAsia" w:ascii="仿宋" w:hAnsi="仿宋" w:eastAsia="仿宋" w:cs="仿宋"/>
          <w:color w:val="auto"/>
          <w:kern w:val="2"/>
          <w:sz w:val="32"/>
          <w:szCs w:val="32"/>
          <w:highlight w:val="none"/>
          <w:lang w:bidi="ar-SA"/>
        </w:rPr>
        <w:t>除由县财政部门代扣代缴调节金外，调节金缴纳义务人应在缴纳义务时间内缴纳调节金，未按规定及时足额缴纳调节金的，按日加收调节金额万分之五的滞纳金，滞纳金随同调节金一并缴入县非税收入汇缴户。</w:t>
      </w:r>
    </w:p>
    <w:p>
      <w:pPr>
        <w:pStyle w:val="4"/>
        <w:keepNext w:val="0"/>
        <w:keepLines w:val="0"/>
        <w:pageBreakBefore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bidi="ar-SA"/>
        </w:rPr>
      </w:pPr>
      <w:r>
        <w:rPr>
          <w:rFonts w:hint="eastAsia" w:ascii="仿宋" w:hAnsi="仿宋" w:eastAsia="仿宋" w:cs="仿宋"/>
          <w:b/>
          <w:color w:val="auto"/>
          <w:kern w:val="2"/>
          <w:sz w:val="32"/>
          <w:szCs w:val="32"/>
          <w:highlight w:val="none"/>
          <w:lang w:val="en-US" w:bidi="ar-SA"/>
        </w:rPr>
        <w:t>第二十</w:t>
      </w:r>
      <w:r>
        <w:rPr>
          <w:rFonts w:hint="eastAsia" w:ascii="仿宋" w:hAnsi="仿宋" w:eastAsia="仿宋" w:cs="仿宋"/>
          <w:b/>
          <w:color w:val="auto"/>
          <w:kern w:val="2"/>
          <w:sz w:val="32"/>
          <w:szCs w:val="32"/>
          <w:highlight w:val="none"/>
          <w:lang w:val="en-US" w:eastAsia="zh-CN" w:bidi="ar-SA"/>
        </w:rPr>
        <w:t>一</w:t>
      </w:r>
      <w:r>
        <w:rPr>
          <w:rFonts w:hint="eastAsia" w:ascii="仿宋" w:hAnsi="仿宋" w:eastAsia="仿宋" w:cs="仿宋"/>
          <w:b/>
          <w:color w:val="auto"/>
          <w:kern w:val="2"/>
          <w:sz w:val="32"/>
          <w:szCs w:val="32"/>
          <w:highlight w:val="none"/>
          <w:lang w:val="en-US" w:bidi="ar-SA"/>
        </w:rPr>
        <w:t xml:space="preserve">条 </w:t>
      </w:r>
      <w:r>
        <w:rPr>
          <w:rFonts w:hint="eastAsia" w:ascii="仿宋" w:hAnsi="仿宋" w:eastAsia="仿宋" w:cs="仿宋"/>
          <w:color w:val="auto"/>
          <w:kern w:val="2"/>
          <w:sz w:val="32"/>
          <w:szCs w:val="32"/>
          <w:highlight w:val="none"/>
          <w:lang w:bidi="ar-SA"/>
        </w:rPr>
        <w:t>对伪造、变造合同或串通订立虚假合同以及采取违规篡改历史成本、虚列扣除项目等其他不正当手段逃避或减少缴纳调节金的，由</w:t>
      </w:r>
      <w:r>
        <w:rPr>
          <w:rFonts w:hint="eastAsia" w:ascii="仿宋" w:hAnsi="仿宋" w:eastAsia="仿宋" w:cs="仿宋"/>
          <w:color w:val="auto"/>
          <w:kern w:val="2"/>
          <w:sz w:val="32"/>
          <w:szCs w:val="32"/>
          <w:highlight w:val="none"/>
          <w:lang w:val="en-US" w:bidi="ar-SA"/>
        </w:rPr>
        <w:t>县</w:t>
      </w:r>
      <w:r>
        <w:rPr>
          <w:rFonts w:hint="eastAsia" w:ascii="仿宋" w:hAnsi="仿宋" w:eastAsia="仿宋" w:cs="仿宋"/>
          <w:color w:val="auto"/>
          <w:kern w:val="2"/>
          <w:sz w:val="32"/>
          <w:szCs w:val="32"/>
          <w:highlight w:val="none"/>
          <w:lang w:bidi="ar-SA"/>
        </w:rPr>
        <w:t>财政局、</w:t>
      </w:r>
      <w:r>
        <w:rPr>
          <w:rFonts w:hint="eastAsia" w:ascii="仿宋" w:hAnsi="仿宋" w:eastAsia="仿宋" w:cs="仿宋"/>
          <w:color w:val="auto"/>
          <w:kern w:val="2"/>
          <w:sz w:val="32"/>
          <w:szCs w:val="32"/>
          <w:highlight w:val="none"/>
          <w:lang w:val="en-US" w:bidi="ar-SA"/>
        </w:rPr>
        <w:t>自然资源局</w:t>
      </w:r>
      <w:r>
        <w:rPr>
          <w:rFonts w:hint="eastAsia" w:ascii="仿宋" w:hAnsi="仿宋" w:eastAsia="仿宋" w:cs="仿宋"/>
          <w:color w:val="auto"/>
          <w:kern w:val="2"/>
          <w:sz w:val="32"/>
          <w:szCs w:val="32"/>
          <w:highlight w:val="none"/>
          <w:lang w:bidi="ar-SA"/>
        </w:rPr>
        <w:t>责令改正，并按规定予以处罚。</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color w:val="auto"/>
          <w:kern w:val="2"/>
          <w:sz w:val="32"/>
          <w:szCs w:val="32"/>
          <w:highlight w:val="none"/>
          <w:lang w:val="en-US" w:bidi="ar-SA"/>
        </w:rPr>
        <w:t>第二十</w:t>
      </w:r>
      <w:r>
        <w:rPr>
          <w:rFonts w:hint="eastAsia" w:ascii="仿宋" w:hAnsi="仿宋" w:eastAsia="仿宋" w:cs="仿宋"/>
          <w:b/>
          <w:color w:val="auto"/>
          <w:kern w:val="2"/>
          <w:sz w:val="32"/>
          <w:szCs w:val="32"/>
          <w:highlight w:val="none"/>
          <w:lang w:val="en-US" w:eastAsia="zh-CN" w:bidi="ar-SA"/>
        </w:rPr>
        <w:t>二</w:t>
      </w:r>
      <w:r>
        <w:rPr>
          <w:rFonts w:hint="eastAsia" w:ascii="仿宋" w:hAnsi="仿宋" w:eastAsia="仿宋" w:cs="仿宋"/>
          <w:b/>
          <w:color w:val="auto"/>
          <w:kern w:val="2"/>
          <w:sz w:val="32"/>
          <w:szCs w:val="32"/>
          <w:highlight w:val="none"/>
          <w:lang w:val="en-US" w:bidi="ar-SA"/>
        </w:rPr>
        <w:t>条</w:t>
      </w:r>
      <w:r>
        <w:rPr>
          <w:rFonts w:hint="eastAsia" w:ascii="仿宋" w:hAnsi="仿宋" w:eastAsia="仿宋" w:cs="仿宋"/>
          <w:b/>
          <w:color w:val="auto"/>
          <w:sz w:val="32"/>
          <w:szCs w:val="32"/>
          <w:highlight w:val="none"/>
        </w:rPr>
        <w:t xml:space="preserve">  </w:t>
      </w:r>
      <w:r>
        <w:rPr>
          <w:rFonts w:hint="eastAsia" w:ascii="仿宋" w:hAnsi="仿宋" w:eastAsia="仿宋" w:cs="仿宋"/>
          <w:color w:val="auto"/>
          <w:sz w:val="32"/>
          <w:szCs w:val="32"/>
          <w:highlight w:val="none"/>
        </w:rPr>
        <w:t>单位和个人违反本办法规定，有下列情形之一的，依照《财政违法行为处罚处分条例》和《违反行政事业性收费和罚没收入收支两条线管理规定行政处分暂行规定》等国家有关规定追究法律责任；涉嫌犯罪的，依法移送司法机关处理：</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（一）擅自减免调节金或者改变调节金征收范围、对象和标准的；</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（二）隐瞒、坐支应当上缴的调节金的；</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（三）滞留、截留、挪用应当上缴的调节金的；</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（四）不按照规定的预算级次、预算科目将调节金缴入国库的；</w:t>
      </w:r>
    </w:p>
    <w:p>
      <w:pPr>
        <w:keepNext w:val="0"/>
        <w:keepLines w:val="0"/>
        <w:pageBreakBefore w:val="0"/>
        <w:widowControl/>
        <w:shd w:val="clear" w:color="auto" w:fill="FFFFFF"/>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（五）其他违反国家财政收入管理规定的行为。</w:t>
      </w:r>
    </w:p>
    <w:p>
      <w:pPr>
        <w:keepNext w:val="0"/>
        <w:keepLines w:val="0"/>
        <w:pageBreakBefore w:val="0"/>
        <w:kinsoku/>
        <w:wordWrap/>
        <w:overflowPunct/>
        <w:topLinePunct w:val="0"/>
        <w:autoSpaceDE w:val="0"/>
        <w:autoSpaceDN w:val="0"/>
        <w:bidi w:val="0"/>
        <w:adjustRightInd/>
        <w:snapToGrid/>
        <w:spacing w:line="500" w:lineRule="exact"/>
        <w:ind w:firstLine="640" w:firstLineChars="200"/>
        <w:jc w:val="both"/>
        <w:textAlignment w:val="auto"/>
        <w:rPr>
          <w:rFonts w:hint="eastAsia" w:ascii="仿宋" w:hAnsi="仿宋" w:eastAsia="仿宋" w:cs="仿宋"/>
          <w:color w:val="auto"/>
          <w:kern w:val="2"/>
          <w:sz w:val="32"/>
          <w:szCs w:val="32"/>
          <w:highlight w:val="none"/>
          <w:lang w:bidi="ar-SA"/>
        </w:rPr>
      </w:pPr>
    </w:p>
    <w:p>
      <w:pPr>
        <w:pStyle w:val="4"/>
        <w:keepNext w:val="0"/>
        <w:keepLines w:val="0"/>
        <w:pageBreakBefore w:val="0"/>
        <w:tabs>
          <w:tab w:val="left" w:pos="1281"/>
        </w:tabs>
        <w:kinsoku/>
        <w:wordWrap/>
        <w:overflowPunct/>
        <w:topLinePunct w:val="0"/>
        <w:autoSpaceDE w:val="0"/>
        <w:autoSpaceDN w:val="0"/>
        <w:bidi w:val="0"/>
        <w:adjustRightInd/>
        <w:snapToGrid/>
        <w:spacing w:line="500" w:lineRule="exact"/>
        <w:ind w:firstLine="643" w:firstLineChars="200"/>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第五章 附 则</w:t>
      </w:r>
    </w:p>
    <w:p>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bidi="ar-SA"/>
        </w:rPr>
      </w:pPr>
      <w:r>
        <w:rPr>
          <w:rFonts w:hint="eastAsia" w:ascii="仿宋" w:hAnsi="仿宋" w:eastAsia="仿宋" w:cs="仿宋"/>
          <w:b/>
          <w:color w:val="auto"/>
          <w:kern w:val="2"/>
          <w:sz w:val="32"/>
          <w:szCs w:val="32"/>
          <w:highlight w:val="none"/>
          <w:lang w:val="en-US" w:bidi="ar-SA"/>
        </w:rPr>
        <w:t>第二十</w:t>
      </w:r>
      <w:r>
        <w:rPr>
          <w:rFonts w:hint="eastAsia" w:ascii="仿宋" w:hAnsi="仿宋" w:eastAsia="仿宋" w:cs="仿宋"/>
          <w:b/>
          <w:color w:val="auto"/>
          <w:kern w:val="2"/>
          <w:sz w:val="32"/>
          <w:szCs w:val="32"/>
          <w:highlight w:val="none"/>
          <w:lang w:val="en-US" w:eastAsia="zh-CN" w:bidi="ar-SA"/>
        </w:rPr>
        <w:t>三</w:t>
      </w:r>
      <w:r>
        <w:rPr>
          <w:rFonts w:hint="eastAsia" w:ascii="仿宋" w:hAnsi="仿宋" w:eastAsia="仿宋" w:cs="仿宋"/>
          <w:b/>
          <w:color w:val="auto"/>
          <w:kern w:val="2"/>
          <w:sz w:val="32"/>
          <w:szCs w:val="32"/>
          <w:highlight w:val="none"/>
          <w:lang w:val="en-US" w:bidi="ar-SA"/>
        </w:rPr>
        <w:t>条</w:t>
      </w:r>
      <w:r>
        <w:rPr>
          <w:rFonts w:hint="eastAsia" w:ascii="仿宋" w:hAnsi="仿宋" w:eastAsia="仿宋" w:cs="仿宋"/>
          <w:b/>
          <w:color w:val="auto"/>
          <w:sz w:val="32"/>
          <w:szCs w:val="32"/>
          <w:highlight w:val="none"/>
        </w:rPr>
        <w:t xml:space="preserve"> </w:t>
      </w:r>
      <w:r>
        <w:rPr>
          <w:rFonts w:hint="eastAsia" w:ascii="仿宋" w:hAnsi="仿宋" w:eastAsia="仿宋" w:cs="仿宋"/>
          <w:color w:val="auto"/>
          <w:kern w:val="2"/>
          <w:sz w:val="32"/>
          <w:szCs w:val="32"/>
          <w:highlight w:val="none"/>
          <w:lang w:bidi="ar-SA"/>
        </w:rPr>
        <w:t>本办法由</w:t>
      </w:r>
      <w:r>
        <w:rPr>
          <w:rFonts w:hint="eastAsia" w:ascii="仿宋" w:hAnsi="仿宋" w:eastAsia="仿宋" w:cs="仿宋"/>
          <w:color w:val="auto"/>
          <w:kern w:val="2"/>
          <w:sz w:val="32"/>
          <w:szCs w:val="32"/>
          <w:highlight w:val="none"/>
          <w:lang w:val="en-US" w:eastAsia="zh-CN" w:bidi="ar-SA"/>
        </w:rPr>
        <w:t>五原</w:t>
      </w:r>
      <w:r>
        <w:rPr>
          <w:rFonts w:hint="eastAsia" w:ascii="仿宋" w:hAnsi="仿宋" w:eastAsia="仿宋" w:cs="仿宋"/>
          <w:color w:val="auto"/>
          <w:kern w:val="2"/>
          <w:sz w:val="32"/>
          <w:szCs w:val="32"/>
          <w:highlight w:val="none"/>
          <w:lang w:val="en-US" w:bidi="ar-SA"/>
        </w:rPr>
        <w:t>县</w:t>
      </w:r>
      <w:r>
        <w:rPr>
          <w:rFonts w:hint="eastAsia" w:ascii="仿宋" w:hAnsi="仿宋" w:eastAsia="仿宋" w:cs="仿宋"/>
          <w:color w:val="auto"/>
          <w:kern w:val="2"/>
          <w:sz w:val="32"/>
          <w:szCs w:val="32"/>
          <w:highlight w:val="none"/>
          <w:lang w:bidi="ar-SA"/>
        </w:rPr>
        <w:t>财政局、自然资源</w:t>
      </w:r>
      <w:r>
        <w:rPr>
          <w:rFonts w:hint="eastAsia" w:ascii="仿宋" w:hAnsi="仿宋" w:eastAsia="仿宋" w:cs="仿宋"/>
          <w:color w:val="auto"/>
          <w:kern w:val="2"/>
          <w:sz w:val="32"/>
          <w:szCs w:val="32"/>
          <w:highlight w:val="none"/>
          <w:lang w:val="en-US" w:bidi="ar-SA"/>
        </w:rPr>
        <w:t>局</w:t>
      </w:r>
      <w:r>
        <w:rPr>
          <w:rFonts w:hint="eastAsia" w:ascii="仿宋" w:hAnsi="仿宋" w:eastAsia="仿宋" w:cs="仿宋"/>
          <w:color w:val="auto"/>
          <w:kern w:val="2"/>
          <w:sz w:val="32"/>
          <w:szCs w:val="32"/>
          <w:highlight w:val="none"/>
          <w:lang w:bidi="ar-SA"/>
        </w:rPr>
        <w:t>负责解释。</w:t>
      </w:r>
    </w:p>
    <w:p>
      <w:pPr>
        <w:keepNext w:val="0"/>
        <w:keepLines w:val="0"/>
        <w:pageBreakBefore w:val="0"/>
        <w:widowControl w:val="0"/>
        <w:kinsoku/>
        <w:wordWrap/>
        <w:overflowPunct/>
        <w:topLinePunct w:val="0"/>
        <w:autoSpaceDE w:val="0"/>
        <w:autoSpaceDN w:val="0"/>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lang w:bidi="ar-SA"/>
        </w:rPr>
      </w:pPr>
      <w:r>
        <w:rPr>
          <w:rFonts w:hint="eastAsia" w:ascii="仿宋" w:hAnsi="仿宋" w:eastAsia="仿宋" w:cs="仿宋"/>
          <w:b/>
          <w:bCs/>
          <w:color w:val="auto"/>
          <w:kern w:val="2"/>
          <w:sz w:val="32"/>
          <w:szCs w:val="32"/>
          <w:highlight w:val="none"/>
          <w:lang w:val="en-US" w:bidi="ar-SA"/>
        </w:rPr>
        <w:t>第二十</w:t>
      </w:r>
      <w:r>
        <w:rPr>
          <w:rFonts w:hint="eastAsia" w:ascii="仿宋" w:hAnsi="仿宋" w:eastAsia="仿宋" w:cs="仿宋"/>
          <w:b/>
          <w:bCs/>
          <w:color w:val="auto"/>
          <w:kern w:val="2"/>
          <w:sz w:val="32"/>
          <w:szCs w:val="32"/>
          <w:highlight w:val="none"/>
          <w:lang w:val="en-US" w:eastAsia="zh-CN" w:bidi="ar-SA"/>
        </w:rPr>
        <w:t>四</w:t>
      </w:r>
      <w:r>
        <w:rPr>
          <w:rFonts w:hint="eastAsia" w:ascii="仿宋" w:hAnsi="仿宋" w:eastAsia="仿宋" w:cs="仿宋"/>
          <w:b/>
          <w:bCs/>
          <w:color w:val="auto"/>
          <w:kern w:val="2"/>
          <w:sz w:val="32"/>
          <w:szCs w:val="32"/>
          <w:highlight w:val="none"/>
          <w:lang w:val="en-US" w:bidi="ar-SA"/>
        </w:rPr>
        <w:t>条</w:t>
      </w:r>
      <w:r>
        <w:rPr>
          <w:rFonts w:hint="eastAsia" w:ascii="仿宋" w:hAnsi="仿宋" w:eastAsia="仿宋" w:cs="仿宋"/>
          <w:color w:val="auto"/>
          <w:kern w:val="2"/>
          <w:sz w:val="32"/>
          <w:szCs w:val="32"/>
          <w:highlight w:val="none"/>
          <w:lang w:bidi="ar-SA"/>
        </w:rPr>
        <w:t xml:space="preserve"> </w:t>
      </w:r>
      <w:r>
        <w:rPr>
          <w:rFonts w:hint="eastAsia" w:ascii="仿宋" w:hAnsi="仿宋" w:eastAsia="仿宋" w:cs="仿宋"/>
          <w:b w:val="0"/>
          <w:bCs w:val="0"/>
          <w:color w:val="auto"/>
          <w:kern w:val="2"/>
          <w:sz w:val="32"/>
          <w:szCs w:val="32"/>
          <w:highlight w:val="none"/>
          <w:lang w:bidi="ar-SA"/>
        </w:rPr>
        <w:t>本办法</w:t>
      </w:r>
      <w:r>
        <w:rPr>
          <w:rFonts w:hint="eastAsia" w:ascii="仿宋" w:hAnsi="仿宋" w:eastAsia="仿宋" w:cs="仿宋"/>
          <w:b w:val="0"/>
          <w:bCs w:val="0"/>
          <w:color w:val="auto"/>
          <w:kern w:val="2"/>
          <w:sz w:val="32"/>
          <w:szCs w:val="32"/>
          <w:highlight w:val="none"/>
          <w:lang w:eastAsia="zh-CN" w:bidi="ar-SA"/>
        </w:rPr>
        <w:t>自</w:t>
      </w:r>
      <w:r>
        <w:rPr>
          <w:rFonts w:hint="eastAsia" w:ascii="仿宋" w:hAnsi="仿宋" w:eastAsia="仿宋" w:cs="仿宋"/>
          <w:b w:val="0"/>
          <w:bCs w:val="0"/>
          <w:color w:val="auto"/>
          <w:kern w:val="2"/>
          <w:sz w:val="32"/>
          <w:szCs w:val="32"/>
          <w:highlight w:val="none"/>
          <w:lang w:val="en-US" w:eastAsia="zh-CN" w:bidi="ar-SA"/>
        </w:rPr>
        <w:t>印发之日起执行，有效期两年</w:t>
      </w:r>
      <w:r>
        <w:rPr>
          <w:rFonts w:hint="eastAsia" w:ascii="仿宋" w:hAnsi="仿宋" w:eastAsia="仿宋" w:cs="仿宋"/>
          <w:b w:val="0"/>
          <w:bCs w:val="0"/>
          <w:color w:val="auto"/>
          <w:kern w:val="2"/>
          <w:sz w:val="32"/>
          <w:szCs w:val="32"/>
          <w:highlight w:val="none"/>
          <w:lang w:bidi="ar-SA"/>
        </w:rPr>
        <w:t>。</w:t>
      </w:r>
      <w:r>
        <w:rPr>
          <w:rFonts w:hint="eastAsia" w:ascii="仿宋" w:hAnsi="仿宋" w:eastAsia="仿宋" w:cs="仿宋"/>
          <w:color w:val="auto"/>
          <w:kern w:val="2"/>
          <w:sz w:val="32"/>
          <w:szCs w:val="32"/>
          <w:highlight w:val="none"/>
          <w:lang w:bidi="ar-SA"/>
        </w:rPr>
        <w:t>施行期间，法律、法规、规章和上级</w:t>
      </w:r>
      <w:r>
        <w:rPr>
          <w:rFonts w:hint="eastAsia" w:ascii="仿宋" w:hAnsi="仿宋" w:eastAsia="仿宋" w:cs="仿宋"/>
          <w:color w:val="auto"/>
          <w:kern w:val="2"/>
          <w:sz w:val="32"/>
          <w:szCs w:val="32"/>
          <w:highlight w:val="none"/>
          <w:lang w:eastAsia="zh-CN" w:bidi="ar-SA"/>
        </w:rPr>
        <w:t>政策</w:t>
      </w:r>
      <w:r>
        <w:rPr>
          <w:rFonts w:hint="eastAsia" w:ascii="仿宋" w:hAnsi="仿宋" w:eastAsia="仿宋" w:cs="仿宋"/>
          <w:color w:val="auto"/>
          <w:kern w:val="2"/>
          <w:sz w:val="32"/>
          <w:szCs w:val="32"/>
          <w:highlight w:val="none"/>
          <w:lang w:bidi="ar-SA"/>
        </w:rPr>
        <w:t>文件另有规定的，从其规定。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8"/>
          <w:rFonts w:hint="eastAsia" w:ascii="仿宋" w:hAnsi="仿宋" w:eastAsia="仿宋" w:cs="仿宋"/>
          <w:b/>
          <w:bCs/>
          <w:i w:val="0"/>
          <w:iCs w:val="0"/>
          <w:caps w:val="0"/>
          <w:color w:val="454545"/>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8"/>
          <w:rFonts w:hint="eastAsia" w:ascii="仿宋" w:hAnsi="仿宋" w:eastAsia="仿宋" w:cs="仿宋"/>
          <w:b/>
          <w:bCs/>
          <w:i w:val="0"/>
          <w:iCs w:val="0"/>
          <w:caps w:val="0"/>
          <w:color w:val="454545"/>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8"/>
          <w:rFonts w:hint="eastAsia" w:ascii="仿宋" w:hAnsi="仿宋" w:eastAsia="仿宋" w:cs="仿宋"/>
          <w:b/>
          <w:bCs/>
          <w:i w:val="0"/>
          <w:iCs w:val="0"/>
          <w:caps w:val="0"/>
          <w:color w:val="454545"/>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8"/>
          <w:rFonts w:hint="eastAsia" w:ascii="仿宋" w:hAnsi="仿宋" w:eastAsia="仿宋" w:cs="仿宋"/>
          <w:b/>
          <w:bCs/>
          <w:i w:val="0"/>
          <w:iCs w:val="0"/>
          <w:caps w:val="0"/>
          <w:color w:val="454545"/>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8"/>
          <w:rFonts w:hint="eastAsia" w:ascii="仿宋" w:hAnsi="仿宋" w:eastAsia="仿宋" w:cs="仿宋"/>
          <w:b/>
          <w:bCs/>
          <w:i w:val="0"/>
          <w:iCs w:val="0"/>
          <w:caps w:val="0"/>
          <w:color w:val="454545"/>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8"/>
          <w:rFonts w:hint="eastAsia" w:ascii="仿宋" w:hAnsi="仿宋" w:eastAsia="仿宋" w:cs="仿宋"/>
          <w:b/>
          <w:bCs/>
          <w:i w:val="0"/>
          <w:iCs w:val="0"/>
          <w:caps w:val="0"/>
          <w:color w:val="454545"/>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8"/>
          <w:rFonts w:hint="eastAsia" w:ascii="仿宋" w:hAnsi="仿宋" w:eastAsia="仿宋" w:cs="仿宋"/>
          <w:b/>
          <w:bCs/>
          <w:i w:val="0"/>
          <w:iCs w:val="0"/>
          <w:caps w:val="0"/>
          <w:color w:val="454545"/>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8"/>
          <w:rFonts w:hint="eastAsia" w:ascii="仿宋" w:hAnsi="仿宋" w:eastAsia="仿宋" w:cs="仿宋"/>
          <w:b/>
          <w:bCs/>
          <w:i w:val="0"/>
          <w:iCs w:val="0"/>
          <w:caps w:val="0"/>
          <w:color w:val="454545"/>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8"/>
          <w:rFonts w:hint="eastAsia" w:ascii="仿宋" w:hAnsi="仿宋" w:eastAsia="仿宋" w:cs="仿宋"/>
          <w:b/>
          <w:bCs/>
          <w:i w:val="0"/>
          <w:iCs w:val="0"/>
          <w:caps w:val="0"/>
          <w:color w:val="454545"/>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微软雅黑" w:hAnsi="微软雅黑" w:eastAsia="微软雅黑" w:cs="微软雅黑"/>
          <w:i w:val="0"/>
          <w:iCs w:val="0"/>
          <w:caps w:val="0"/>
          <w:color w:val="454545"/>
          <w:spacing w:val="0"/>
          <w:sz w:val="24"/>
          <w:szCs w:val="24"/>
        </w:rPr>
      </w:pPr>
      <w:r>
        <w:rPr>
          <w:rStyle w:val="8"/>
          <w:rFonts w:hint="eastAsia" w:ascii="仿宋" w:hAnsi="仿宋" w:eastAsia="仿宋" w:cs="仿宋"/>
          <w:b/>
          <w:bCs/>
          <w:i w:val="0"/>
          <w:iCs w:val="0"/>
          <w:caps w:val="0"/>
          <w:color w:val="454545"/>
          <w:spacing w:val="0"/>
          <w:sz w:val="44"/>
          <w:szCs w:val="44"/>
          <w:shd w:val="clear" w:fill="FFFFFF"/>
        </w:rPr>
        <w:t>征求意见反馈表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8"/>
          <w:rFonts w:hint="default" w:ascii="仿宋" w:hAnsi="仿宋" w:eastAsia="仿宋" w:cs="仿宋"/>
          <w:b/>
          <w:bCs/>
          <w:i w:val="0"/>
          <w:iCs w:val="0"/>
          <w:caps w:val="0"/>
          <w:color w:val="454545"/>
          <w:spacing w:val="0"/>
          <w:sz w:val="32"/>
          <w:szCs w:val="32"/>
          <w:shd w:val="clear" w:fill="FFFFFF"/>
          <w:lang w:val="en-US" w:eastAsia="zh-CN"/>
        </w:rPr>
      </w:pPr>
      <w:r>
        <w:rPr>
          <w:rFonts w:hint="eastAsia" w:ascii="仿宋" w:hAnsi="仿宋" w:eastAsia="仿宋" w:cs="仿宋"/>
          <w:i w:val="0"/>
          <w:iCs w:val="0"/>
          <w:caps w:val="0"/>
          <w:color w:val="454545"/>
          <w:spacing w:val="0"/>
          <w:sz w:val="24"/>
          <w:szCs w:val="24"/>
          <w:shd w:val="clear" w:fill="FFFFFF"/>
        </w:rPr>
        <w:t>联系人及电话</w:t>
      </w:r>
      <w:r>
        <w:rPr>
          <w:rFonts w:hint="eastAsia" w:ascii="仿宋" w:hAnsi="仿宋" w:eastAsia="仿宋" w:cs="仿宋"/>
          <w:i w:val="0"/>
          <w:iCs w:val="0"/>
          <w:caps w:val="0"/>
          <w:color w:val="454545"/>
          <w:spacing w:val="0"/>
          <w:sz w:val="24"/>
          <w:szCs w:val="24"/>
          <w:shd w:val="clear" w:fill="FFFFFF"/>
          <w:lang w:eastAsia="zh-CN"/>
        </w:rPr>
        <w:t>：</w:t>
      </w:r>
      <w:r>
        <w:rPr>
          <w:rFonts w:hint="eastAsia" w:ascii="仿宋" w:hAnsi="仿宋" w:eastAsia="仿宋" w:cs="仿宋"/>
          <w:i w:val="0"/>
          <w:iCs w:val="0"/>
          <w:caps w:val="0"/>
          <w:color w:val="454545"/>
          <w:spacing w:val="0"/>
          <w:sz w:val="24"/>
          <w:szCs w:val="24"/>
          <w:shd w:val="clear" w:fill="FFFFFF"/>
          <w:lang w:val="en-US" w:eastAsia="zh-CN"/>
        </w:rPr>
        <w:t xml:space="preserve">                                      2023年 月  日 </w:t>
      </w:r>
    </w:p>
    <w:tbl>
      <w:tblPr>
        <w:tblStyle w:val="6"/>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75"/>
        <w:gridCol w:w="724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16" w:hRule="atLeast"/>
          <w:jc w:val="center"/>
        </w:trPr>
        <w:tc>
          <w:tcPr>
            <w:tcW w:w="12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ascii="仿宋" w:hAnsi="仿宋" w:eastAsia="仿宋" w:cs="仿宋"/>
                <w:i w:val="0"/>
                <w:iCs w:val="0"/>
                <w:caps w:val="0"/>
                <w:color w:val="454545"/>
                <w:spacing w:val="0"/>
                <w:sz w:val="28"/>
                <w:szCs w:val="28"/>
              </w:rPr>
              <w:t>文件名称</w:t>
            </w:r>
          </w:p>
        </w:tc>
        <w:tc>
          <w:tcPr>
            <w:tcW w:w="724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Fonts w:hint="eastAsia" w:ascii="仿宋" w:hAnsi="仿宋" w:eastAsia="仿宋" w:cs="仿宋"/>
                <w:i w:val="0"/>
                <w:iCs w:val="0"/>
                <w:caps w:val="0"/>
                <w:color w:val="454545"/>
                <w:spacing w:val="0"/>
                <w:sz w:val="28"/>
                <w:szCs w:val="28"/>
              </w:rPr>
              <w:t>《</w:t>
            </w:r>
            <w:r>
              <w:rPr>
                <w:rFonts w:hint="eastAsia" w:ascii="仿宋" w:hAnsi="仿宋" w:eastAsia="仿宋" w:cs="仿宋"/>
                <w:i w:val="0"/>
                <w:iCs w:val="0"/>
                <w:caps w:val="0"/>
                <w:color w:val="454545"/>
                <w:spacing w:val="0"/>
                <w:sz w:val="28"/>
                <w:szCs w:val="28"/>
                <w:lang w:val="en-US" w:eastAsia="zh-CN"/>
              </w:rPr>
              <w:t>五原</w:t>
            </w:r>
            <w:r>
              <w:rPr>
                <w:rFonts w:hint="eastAsia" w:ascii="仿宋" w:hAnsi="仿宋" w:eastAsia="仿宋" w:cs="仿宋"/>
                <w:i w:val="0"/>
                <w:iCs w:val="0"/>
                <w:caps w:val="0"/>
                <w:color w:val="454545"/>
                <w:spacing w:val="0"/>
                <w:sz w:val="28"/>
                <w:szCs w:val="28"/>
              </w:rPr>
              <w:t>县农村集体经营性建设用地土地增值收益调节金征收</w:t>
            </w:r>
            <w:r>
              <w:rPr>
                <w:rFonts w:hint="eastAsia" w:ascii="仿宋" w:hAnsi="仿宋" w:eastAsia="仿宋" w:cs="仿宋"/>
                <w:i w:val="0"/>
                <w:iCs w:val="0"/>
                <w:caps w:val="0"/>
                <w:color w:val="454545"/>
                <w:spacing w:val="0"/>
                <w:sz w:val="28"/>
                <w:szCs w:val="28"/>
                <w:lang w:val="en-US" w:eastAsia="zh-CN"/>
              </w:rPr>
              <w:t>使用</w:t>
            </w:r>
            <w:r>
              <w:rPr>
                <w:rFonts w:hint="eastAsia" w:ascii="仿宋" w:hAnsi="仿宋" w:eastAsia="仿宋" w:cs="仿宋"/>
                <w:i w:val="0"/>
                <w:iCs w:val="0"/>
                <w:caps w:val="0"/>
                <w:color w:val="454545"/>
                <w:spacing w:val="0"/>
                <w:sz w:val="28"/>
                <w:szCs w:val="28"/>
              </w:rPr>
              <w:t>管理</w:t>
            </w:r>
            <w:r>
              <w:rPr>
                <w:rFonts w:hint="eastAsia" w:ascii="仿宋" w:hAnsi="仿宋" w:eastAsia="仿宋" w:cs="仿宋"/>
                <w:i w:val="0"/>
                <w:iCs w:val="0"/>
                <w:caps w:val="0"/>
                <w:color w:val="454545"/>
                <w:spacing w:val="0"/>
                <w:sz w:val="28"/>
                <w:szCs w:val="28"/>
                <w:lang w:val="en-US" w:eastAsia="zh-CN"/>
              </w:rPr>
              <w:t>暂行</w:t>
            </w:r>
            <w:r>
              <w:rPr>
                <w:rFonts w:hint="eastAsia" w:ascii="仿宋" w:hAnsi="仿宋" w:eastAsia="仿宋" w:cs="仿宋"/>
                <w:i w:val="0"/>
                <w:iCs w:val="0"/>
                <w:caps w:val="0"/>
                <w:color w:val="454545"/>
                <w:spacing w:val="0"/>
                <w:sz w:val="28"/>
                <w:szCs w:val="28"/>
              </w:rPr>
              <w:t>办法》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835" w:hRule="atLeast"/>
          <w:jc w:val="center"/>
        </w:trPr>
        <w:tc>
          <w:tcPr>
            <w:tcW w:w="12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eastAsia" w:ascii="仿宋" w:hAnsi="仿宋" w:eastAsia="仿宋" w:cs="仿宋"/>
                <w:i w:val="0"/>
                <w:iCs w:val="0"/>
                <w:caps w:val="0"/>
                <w:color w:val="454545"/>
                <w:spacing w:val="0"/>
                <w:sz w:val="28"/>
                <w:szCs w:val="28"/>
              </w:rPr>
              <w:t>修改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eastAsia" w:ascii="仿宋" w:hAnsi="仿宋" w:eastAsia="仿宋" w:cs="仿宋"/>
                <w:i w:val="0"/>
                <w:iCs w:val="0"/>
                <w:caps w:val="0"/>
                <w:color w:val="454545"/>
                <w:spacing w:val="0"/>
                <w:sz w:val="28"/>
                <w:szCs w:val="28"/>
              </w:rPr>
              <w:t>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eastAsia" w:ascii="仿宋" w:hAnsi="仿宋" w:eastAsia="仿宋" w:cs="仿宋"/>
                <w:i w:val="0"/>
                <w:iCs w:val="0"/>
                <w:caps w:val="0"/>
                <w:color w:val="454545"/>
                <w:spacing w:val="0"/>
                <w:sz w:val="28"/>
                <w:szCs w:val="28"/>
              </w:rPr>
              <w:t>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8"/>
                <w:szCs w:val="28"/>
              </w:rPr>
            </w:pPr>
            <w:r>
              <w:rPr>
                <w:rFonts w:hint="eastAsia" w:ascii="仿宋" w:hAnsi="仿宋" w:eastAsia="仿宋" w:cs="仿宋"/>
                <w:i w:val="0"/>
                <w:iCs w:val="0"/>
                <w:caps w:val="0"/>
                <w:color w:val="454545"/>
                <w:spacing w:val="0"/>
                <w:sz w:val="28"/>
                <w:szCs w:val="28"/>
              </w:rPr>
              <w:t>建议</w:t>
            </w:r>
          </w:p>
        </w:tc>
        <w:tc>
          <w:tcPr>
            <w:tcW w:w="72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8"/>
              </w:rPr>
            </w:pPr>
            <w:r>
              <w:rPr>
                <w:rFonts w:hint="eastAsia" w:ascii="仿宋" w:hAnsi="仿宋" w:eastAsia="仿宋" w:cs="仿宋"/>
                <w:i w:val="0"/>
                <w:iCs w:val="0"/>
                <w:caps w:val="0"/>
                <w:color w:val="454545"/>
                <w:spacing w:val="0"/>
                <w:sz w:val="28"/>
                <w:szCs w:val="28"/>
                <w:lang w:val="en-US"/>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Style w:val="8"/>
          <w:rFonts w:hint="eastAsia" w:ascii="仿宋" w:hAnsi="仿宋" w:eastAsia="仿宋" w:cs="仿宋"/>
          <w:b/>
          <w:bCs/>
          <w:i w:val="0"/>
          <w:iCs w:val="0"/>
          <w:caps w:val="0"/>
          <w:color w:val="454545"/>
          <w:spacing w:val="0"/>
          <w:sz w:val="32"/>
          <w:szCs w:val="32"/>
          <w:shd w:val="clear" w:fill="FFFFFF"/>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yZmY1NWMzZWNmOGNlYjc3ZWZkMDZmMWRiNDQyM2MifQ=="/>
  </w:docVars>
  <w:rsids>
    <w:rsidRoot w:val="4C4A24D8"/>
    <w:rsid w:val="0D7123B0"/>
    <w:rsid w:val="16225C7A"/>
    <w:rsid w:val="177644D0"/>
    <w:rsid w:val="18657B98"/>
    <w:rsid w:val="1EEA2BCF"/>
    <w:rsid w:val="1F9C7AFB"/>
    <w:rsid w:val="27DA63B5"/>
    <w:rsid w:val="2ECE6548"/>
    <w:rsid w:val="417B3721"/>
    <w:rsid w:val="4C4A24D8"/>
    <w:rsid w:val="4D9228C7"/>
    <w:rsid w:val="50AD7F54"/>
    <w:rsid w:val="522068C3"/>
    <w:rsid w:val="5398169E"/>
    <w:rsid w:val="55F304BE"/>
    <w:rsid w:val="56AD7886"/>
    <w:rsid w:val="5C844FE3"/>
    <w:rsid w:val="6E6A4BA0"/>
    <w:rsid w:val="6FF375E1"/>
    <w:rsid w:val="7080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4">
    <w:name w:val="Body Text"/>
    <w:basedOn w:val="1"/>
    <w:qFormat/>
    <w:uiPriority w:val="1"/>
    <w:rPr>
      <w:sz w:val="32"/>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3432</Words>
  <Characters>3495</Characters>
  <Lines>0</Lines>
  <Paragraphs>0</Paragraphs>
  <TotalTime>52</TotalTime>
  <ScaleCrop>false</ScaleCrop>
  <LinksUpToDate>false</LinksUpToDate>
  <CharactersWithSpaces>3605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2023-07-27T01:23:00Z</dcterms:created>
  <dc:creator>高乐高</dc:creator>
  <cp:lastModifiedBy>高乐高</cp:lastModifiedBy>
  <cp:lastPrinted>2023-07-27T02:20:00Z</cp:lastPrinted>
  <dcterms:modified xsi:type="dcterms:W3CDTF">2023-07-28T10:12:19Z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059AB8F7F4594444A0CC9120304CEB45_11</vt:lpwstr>
  </property>
</Properties>
</file>