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  <w:t>五原县2021年度国土变更调查主要数据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五原县2021年度国土变更调查主要数据经市自然资源局审核、县政府批准，现公布如下：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default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五原县2021年度国土变更调查主要数据如下：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（一）耕地170685.62公顷。其中水田224.63公顷, 水浇地170460.99公顷。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（二）园地358.77公顷。其中，果园358.77公顷。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（三）林地8863.60公顷。其中，乔木林地5422.55公顷；灌木林地1887.69公顷；其他林地1553.36公顷。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（四）草地6260.72公顷。其他草地6260.28公顷，人工牧草地0.44公顷。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（五）湿地2255.87公顷。沼泽草地417.40公顷；内陆滩涂1838.47公顷。　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（六）城镇村及工矿用地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16229.48公顷。建制镇3143.15公顷；村庄12797.31公顷，盐田及采矿用地178.37公顷；特殊用地110.65公顷。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（七）交通运输用地1818.30公顷。其中，铁路用地168.98公顷；公路用地1494.08公顷；管道运输用地0.47公顷；机场用地154.77公顷。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（八）水域及水利设施用地27222.87公顷。其中，河流水面3221.31公顷；湖泊水面924.33公顷；坑塘水面1120.16公顷；沟渠21691.64公顷，水工建筑用地265.43公顷。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Theme="minorEastAsia" w:hAnsiTheme="min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xZWE2NzYxOWEyZGMxMjgzNThkYTQ3OGJiZDg4M2UifQ=="/>
  </w:docVars>
  <w:rsids>
    <w:rsidRoot w:val="28C02A10"/>
    <w:rsid w:val="03196673"/>
    <w:rsid w:val="0F460716"/>
    <w:rsid w:val="28C02A10"/>
    <w:rsid w:val="2CFE736F"/>
    <w:rsid w:val="32CA29F8"/>
    <w:rsid w:val="7FA1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362</Words>
  <Characters>549</Characters>
  <Lines>0</Lines>
  <Paragraphs>0</Paragraphs>
  <TotalTime>0</TotalTime>
  <ScaleCrop>false</ScaleCrop>
  <LinksUpToDate>false</LinksUpToDate>
  <CharactersWithSpaces>554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2023-06-06T01:08:00Z</dcterms:created>
  <dc:creator>admin</dc:creator>
  <cp:lastModifiedBy>admin</cp:lastModifiedBy>
  <dcterms:modified xsi:type="dcterms:W3CDTF">2023-06-09T02:52:43Z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C5AB64D113474FD99C10C943B0DC75F0_11</vt:lpwstr>
  </property>
</Properties>
</file>