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0"/>
        <w:jc w:val="center"/>
        <w:rPr>
          <w:rFonts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 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44"/>
          <w:szCs w:val="44"/>
        </w:rPr>
        <w:t>五原县人民政府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0"/>
        <w:jc w:val="center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 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  <w:t>关于同意更新《赋予苏木乡镇和街道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0"/>
        <w:jc w:val="center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  <w:t>行政权力清单》的批复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0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</w:rPr>
        <w:t>县政务服务局：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64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</w:rPr>
        <w:t>你局上报的《关于&lt;赋予苏木乡镇和街道行政权力清单&gt;更新的请示》（五政务发〔2022〕6号）已收悉。按照中共巴彦淖尔市委员会机构编制委员会办公室、市司法局、市政务服务局《关于进一步明确基层承接落实赋权事项的通知》（巴机编办发〔2021〕98号）文件要求，为进一步优化营商环境，推动自治区赋权事项有效承接，确保赋权事项应放尽放、能接全接。结合乡镇承接能力等工作实际，本着成熟一批赋予一批的原则，经县政府研究决定，原则同意更新《赋予苏木乡镇和街道行政权力清单》，由原来赋予的96项行政审批事项调整为85项，并按要求在政府网站公布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0"/>
        <w:jc w:val="right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0"/>
        <w:jc w:val="right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               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0"/>
        <w:jc w:val="right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   五原县人民政府        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0"/>
        <w:jc w:val="right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2022年1月24日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60790B"/>
    <w:rsid w:val="04CE7C70"/>
    <w:rsid w:val="07911CCE"/>
    <w:rsid w:val="179E3CFA"/>
    <w:rsid w:val="1AE165A3"/>
    <w:rsid w:val="2C501F22"/>
    <w:rsid w:val="2D3304D5"/>
    <w:rsid w:val="2E9B0C29"/>
    <w:rsid w:val="4DA042BC"/>
    <w:rsid w:val="4EAD7F8B"/>
    <w:rsid w:val="4ED772BA"/>
    <w:rsid w:val="54346864"/>
    <w:rsid w:val="5CD31339"/>
    <w:rsid w:val="667063E5"/>
    <w:rsid w:val="68A206AA"/>
    <w:rsid w:val="69BA3B66"/>
    <w:rsid w:val="6C263EC5"/>
    <w:rsid w:val="6E7B776B"/>
    <w:rsid w:val="75C32A0C"/>
    <w:rsid w:val="7EED2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2023-01-29T09:08:00Z</dcterms:created>
  <dc:creator>HP</dc:creator>
  <cp:lastModifiedBy>亓远</cp:lastModifiedBy>
  <dcterms:modified xsi:type="dcterms:W3CDTF">2023-01-30T01:49:56Z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</Properties>
</file>