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line="555" w:lineRule="atLeast"/>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shd w:val="clear" w:fill="FFFFFF"/>
        </w:rPr>
        <w:t> 五原县人民政府办公室</w:t>
      </w:r>
      <w:r>
        <w:rPr>
          <w:rFonts w:hint="eastAsia" w:ascii="方正小标宋简体" w:hAnsi="方正小标宋简体" w:eastAsia="方正小标宋简体" w:cs="方正小标宋简体"/>
          <w:i w:val="0"/>
          <w:iCs w:val="0"/>
          <w:caps w:val="0"/>
          <w:color w:val="000000"/>
          <w:spacing w:val="0"/>
          <w:sz w:val="43"/>
          <w:szCs w:val="43"/>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shd w:val="clear" w:fill="FFFFFF"/>
        </w:rPr>
        <w:t>关于印发《五原县公平竞争审查工作实施方案》的通知</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1"/>
          <w:szCs w:val="31"/>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rPr>
          <w:rFonts w:hint="default" w:ascii="Calibri" w:hAnsi="Calibri" w:cs="Calibri"/>
          <w:i w:val="0"/>
          <w:iCs w:val="0"/>
          <w:caps w:val="0"/>
          <w:color w:val="000000"/>
          <w:spacing w:val="0"/>
          <w:sz w:val="21"/>
          <w:szCs w:val="21"/>
        </w:rPr>
      </w:pPr>
      <w:r>
        <w:rPr>
          <w:rFonts w:ascii="楷体_GB2312" w:hAnsi="Calibri" w:eastAsia="楷体_GB2312" w:cs="楷体_GB2312"/>
          <w:i w:val="0"/>
          <w:iCs w:val="0"/>
          <w:caps w:val="0"/>
          <w:color w:val="000000"/>
          <w:spacing w:val="0"/>
          <w:sz w:val="31"/>
          <w:szCs w:val="31"/>
          <w:shd w:val="clear" w:fill="FFFFFF"/>
        </w:rPr>
        <w:t>县公平竞争审查联席会议成员单位、县直有关部门、驻县单位：</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shd w:val="clear" w:fill="FFFFFF"/>
        </w:rPr>
        <w:t>经县政府研究决定，现将《五原县公平竞争审查工作实施方案》印发给你们，请结合实际，认真贯彻执行。</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43"/>
          <w:szCs w:val="43"/>
          <w:shd w:val="clear" w:fill="FFFFFF"/>
        </w:rPr>
        <w:t> </w:t>
      </w:r>
      <w:r>
        <w:rPr>
          <w:rFonts w:hint="eastAsia" w:ascii="楷体_GB2312" w:hAnsi="Calibri" w:eastAsia="楷体_GB2312" w:cs="楷体_GB2312"/>
          <w:i w:val="0"/>
          <w:iCs w:val="0"/>
          <w:caps w:val="0"/>
          <w:color w:val="000000"/>
          <w:spacing w:val="0"/>
          <w:sz w:val="31"/>
          <w:szCs w:val="31"/>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shd w:val="clear" w:fill="FFFFFF"/>
        </w:rPr>
        <w:t>五原县人民政府办公室         </w:t>
      </w:r>
    </w:p>
    <w:p>
      <w:pPr>
        <w:pStyle w:val="2"/>
        <w:keepNext w:val="0"/>
        <w:keepLines w:val="0"/>
        <w:widowControl/>
        <w:suppressLineNumbers w:val="0"/>
        <w:shd w:val="clear" w:fill="FFFFFF"/>
        <w:spacing w:before="75" w:beforeAutospacing="0" w:after="75" w:afterAutospacing="0" w:line="555" w:lineRule="atLeast"/>
        <w:ind w:left="0" w:right="0" w:firstLine="0"/>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shd w:val="clear" w:fill="FFFFFF"/>
        </w:rPr>
        <w:t>2022年4月29日           </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shd w:val="clear" w:fill="FFFFFF"/>
        </w:rPr>
        <w:t> </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shd w:val="clear" w:fill="FFFFFF"/>
        </w:rPr>
        <w:t>五原县公平竞争审查工作实施方案</w:t>
      </w:r>
    </w:p>
    <w:p>
      <w:pPr>
        <w:pStyle w:val="2"/>
        <w:keepNext w:val="0"/>
        <w:keepLines w:val="0"/>
        <w:widowControl/>
        <w:suppressLineNumbers w:val="0"/>
        <w:shd w:val="clear" w:fill="FFFFFF"/>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36"/>
          <w:szCs w:val="36"/>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1"/>
          <w:szCs w:val="31"/>
          <w:shd w:val="clear" w:fill="FFFFFF"/>
        </w:rPr>
        <w:t>一、总体要求和基本原则</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按照加快建设统一开放、竞争有序的市场体系要求，确保政府相关行为符合公平竞争要求和相关法律法规，维护公平竞争秩序，保障各类市场主体平等使用生产要素、公平参与市场竞争、同等受到法律保护，激发市场活力，提高资源配置效率，推动大众创业、万众创新，促进创新驱动发展和经济持续健康发展。坚持尊重市场、竞争优先，立足全局、统筹兼顾，科学规划、分步实施，依法审查、强化监督的基本原则。</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二、公平竞争审查内容</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（一）审查对象。</w:t>
      </w:r>
      <w:r>
        <w:rPr>
          <w:rFonts w:hint="eastAsia" w:ascii="仿宋_GB2312" w:hAnsi="Calibri" w:eastAsia="仿宋_GB2312" w:cs="仿宋_GB2312"/>
          <w:i w:val="0"/>
          <w:iCs w:val="0"/>
          <w:caps w:val="0"/>
          <w:color w:val="000000"/>
          <w:spacing w:val="0"/>
          <w:sz w:val="31"/>
          <w:szCs w:val="31"/>
          <w:shd w:val="clear" w:fill="FFFFFF"/>
        </w:rPr>
        <w:t>行政机关和法律、法规授权的具有管理公共事务职能的组织</w:t>
      </w:r>
      <w:r>
        <w:rPr>
          <w:rStyle w:val="5"/>
          <w:rFonts w:hint="eastAsia" w:ascii="楷体_GB2312" w:hAnsi="Calibri" w:eastAsia="楷体_GB2312" w:cs="楷体_GB2312"/>
          <w:i w:val="0"/>
          <w:iCs w:val="0"/>
          <w:caps w:val="0"/>
          <w:color w:val="000000"/>
          <w:spacing w:val="0"/>
          <w:sz w:val="28"/>
          <w:szCs w:val="28"/>
          <w:shd w:val="clear" w:fill="FFFFFF"/>
        </w:rPr>
        <w:t>（以下简称政策制定机关）</w:t>
      </w:r>
      <w:r>
        <w:rPr>
          <w:rFonts w:hint="eastAsia" w:ascii="仿宋_GB2312" w:hAnsi="Calibri" w:eastAsia="仿宋_GB2312" w:cs="仿宋_GB2312"/>
          <w:i w:val="0"/>
          <w:iCs w:val="0"/>
          <w:caps w:val="0"/>
          <w:color w:val="000000"/>
          <w:spacing w:val="0"/>
          <w:sz w:val="31"/>
          <w:szCs w:val="31"/>
          <w:shd w:val="clear" w:fill="FFFFFF"/>
        </w:rPr>
        <w:t>制定市场准入、产业发展、招商引资、招标投标、政府采购、经营行为规范、资质标准等涉及市场主体经济活动的政府规章、规范性文件和其他政策措施，以及提请县人大审议的地方性法规草案等，均应在起草过程中进行公平竞争自我审查，未进行自我审查的，不得提交审议。</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（二）审查方式。</w:t>
      </w:r>
      <w:r>
        <w:rPr>
          <w:rFonts w:hint="eastAsia" w:ascii="仿宋_GB2312" w:hAnsi="Calibri" w:eastAsia="仿宋_GB2312" w:cs="仿宋_GB2312"/>
          <w:i w:val="0"/>
          <w:iCs w:val="0"/>
          <w:caps w:val="0"/>
          <w:color w:val="000000"/>
          <w:spacing w:val="0"/>
          <w:sz w:val="31"/>
          <w:szCs w:val="31"/>
          <w:shd w:val="clear" w:fill="FFFFFF"/>
        </w:rPr>
        <w:t>政策制定机关在政策制定过程中，要严格对照审查标准进行自我审查。经审查认为不具有排除、限制竞争效果的，可以实施。具有排除、限制竞争效果的，不予出台或调整至符合相关要求后出台，并按政府信息公开的有关要求向社会公开。</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（三）审查标准。</w:t>
      </w:r>
      <w:r>
        <w:rPr>
          <w:rFonts w:hint="eastAsia" w:ascii="仿宋_GB2312" w:hAnsi="Calibri" w:eastAsia="仿宋_GB2312" w:cs="仿宋_GB2312"/>
          <w:i w:val="0"/>
          <w:iCs w:val="0"/>
          <w:caps w:val="0"/>
          <w:color w:val="000000"/>
          <w:spacing w:val="0"/>
          <w:sz w:val="31"/>
          <w:szCs w:val="31"/>
          <w:shd w:val="clear" w:fill="FFFFFF"/>
        </w:rPr>
        <w:t>严格按照《公平竞争审查制度实施细则》</w:t>
      </w:r>
      <w:r>
        <w:rPr>
          <w:rStyle w:val="5"/>
          <w:rFonts w:hint="eastAsia" w:ascii="楷体_GB2312" w:hAnsi="Calibri" w:eastAsia="楷体_GB2312" w:cs="楷体_GB2312"/>
          <w:i w:val="0"/>
          <w:iCs w:val="0"/>
          <w:caps w:val="0"/>
          <w:color w:val="000000"/>
          <w:spacing w:val="0"/>
          <w:sz w:val="28"/>
          <w:szCs w:val="28"/>
          <w:shd w:val="clear" w:fill="FFFFFF"/>
        </w:rPr>
        <w:t>（国市监反垄断规〔</w:t>
      </w:r>
      <w:r>
        <w:rPr>
          <w:rStyle w:val="5"/>
          <w:rFonts w:hint="default" w:ascii="Times New Roman" w:hAnsi="Times New Roman" w:eastAsia="仿宋_GB2312" w:cs="Times New Roman"/>
          <w:i w:val="0"/>
          <w:iCs w:val="0"/>
          <w:caps w:val="0"/>
          <w:color w:val="000000"/>
          <w:spacing w:val="0"/>
          <w:sz w:val="28"/>
          <w:szCs w:val="28"/>
          <w:shd w:val="clear" w:fill="FFFFFF"/>
        </w:rPr>
        <w:t>2021</w:t>
      </w:r>
      <w:r>
        <w:rPr>
          <w:rStyle w:val="5"/>
          <w:rFonts w:hint="eastAsia" w:ascii="楷体_GB2312" w:hAnsi="Calibri" w:eastAsia="楷体_GB2312" w:cs="楷体_GB2312"/>
          <w:i w:val="0"/>
          <w:iCs w:val="0"/>
          <w:caps w:val="0"/>
          <w:color w:val="000000"/>
          <w:spacing w:val="0"/>
          <w:sz w:val="28"/>
          <w:szCs w:val="28"/>
          <w:shd w:val="clear" w:fill="FFFFFF"/>
        </w:rPr>
        <w:t>〕</w:t>
      </w:r>
      <w:r>
        <w:rPr>
          <w:rStyle w:val="5"/>
          <w:rFonts w:hint="default" w:ascii="Times New Roman" w:hAnsi="Times New Roman" w:eastAsia="仿宋_GB2312" w:cs="Times New Roman"/>
          <w:i w:val="0"/>
          <w:iCs w:val="0"/>
          <w:caps w:val="0"/>
          <w:color w:val="000000"/>
          <w:spacing w:val="0"/>
          <w:sz w:val="28"/>
          <w:szCs w:val="28"/>
          <w:shd w:val="clear" w:fill="FFFFFF"/>
        </w:rPr>
        <w:t>2</w:t>
      </w:r>
      <w:r>
        <w:rPr>
          <w:rStyle w:val="5"/>
          <w:rFonts w:hint="eastAsia" w:ascii="楷体_GB2312" w:hAnsi="Calibri" w:eastAsia="楷体_GB2312" w:cs="楷体_GB2312"/>
          <w:i w:val="0"/>
          <w:iCs w:val="0"/>
          <w:caps w:val="0"/>
          <w:color w:val="000000"/>
          <w:spacing w:val="0"/>
          <w:sz w:val="28"/>
          <w:szCs w:val="28"/>
          <w:shd w:val="clear" w:fill="FFFFFF"/>
        </w:rPr>
        <w:t>号）</w:t>
      </w:r>
      <w:r>
        <w:rPr>
          <w:rFonts w:hint="eastAsia" w:ascii="仿宋_GB2312" w:hAnsi="Calibri" w:eastAsia="仿宋_GB2312" w:cs="仿宋_GB2312"/>
          <w:i w:val="0"/>
          <w:iCs w:val="0"/>
          <w:caps w:val="0"/>
          <w:color w:val="000000"/>
          <w:spacing w:val="0"/>
          <w:sz w:val="31"/>
          <w:szCs w:val="31"/>
          <w:shd w:val="clear" w:fill="FFFFFF"/>
        </w:rPr>
        <w:t>中明确的市场准入和退出标准；商品和要素自由流动标准；影响生产经营成本标准；影响生产经营行为标准和例外规定等进行审查。</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三、工作任务和主要措施</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（一）建立自我审查机制</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shd w:val="clear" w:fill="FFFFFF"/>
        </w:rPr>
        <w:t>一是</w:t>
      </w:r>
      <w:r>
        <w:rPr>
          <w:rFonts w:hint="eastAsia" w:ascii="仿宋_GB2312" w:hAnsi="Calibri" w:eastAsia="仿宋_GB2312" w:cs="仿宋_GB2312"/>
          <w:i w:val="0"/>
          <w:iCs w:val="0"/>
          <w:caps w:val="0"/>
          <w:color w:val="000000"/>
          <w:spacing w:val="0"/>
          <w:sz w:val="31"/>
          <w:szCs w:val="31"/>
          <w:shd w:val="clear" w:fill="FFFFFF"/>
        </w:rPr>
        <w:t>各政策制定机关要建立健全自我审查机制，明确责任机构和审查程序，依法开展自我审查工作。</w:t>
      </w:r>
      <w:r>
        <w:rPr>
          <w:rStyle w:val="5"/>
          <w:rFonts w:hint="eastAsia" w:ascii="仿宋_GB2312" w:hAnsi="Calibri" w:eastAsia="仿宋_GB2312" w:cs="仿宋_GB2312"/>
          <w:i w:val="0"/>
          <w:iCs w:val="0"/>
          <w:caps w:val="0"/>
          <w:color w:val="000000"/>
          <w:spacing w:val="0"/>
          <w:sz w:val="31"/>
          <w:szCs w:val="31"/>
          <w:shd w:val="clear" w:fill="FFFFFF"/>
        </w:rPr>
        <w:t>二是</w:t>
      </w:r>
      <w:r>
        <w:rPr>
          <w:rFonts w:hint="eastAsia" w:ascii="仿宋_GB2312" w:hAnsi="Calibri" w:eastAsia="仿宋_GB2312" w:cs="仿宋_GB2312"/>
          <w:i w:val="0"/>
          <w:iCs w:val="0"/>
          <w:caps w:val="0"/>
          <w:color w:val="000000"/>
          <w:spacing w:val="0"/>
          <w:sz w:val="31"/>
          <w:szCs w:val="31"/>
          <w:shd w:val="clear" w:fill="FFFFFF"/>
        </w:rPr>
        <w:t>各政策制定机关要严格对照审查基本流程</w:t>
      </w:r>
      <w:r>
        <w:rPr>
          <w:rStyle w:val="5"/>
          <w:rFonts w:hint="eastAsia" w:ascii="楷体_GB2312" w:hAnsi="Calibri" w:eastAsia="楷体_GB2312" w:cs="楷体_GB2312"/>
          <w:i w:val="0"/>
          <w:iCs w:val="0"/>
          <w:caps w:val="0"/>
          <w:color w:val="000000"/>
          <w:spacing w:val="0"/>
          <w:sz w:val="28"/>
          <w:szCs w:val="28"/>
          <w:shd w:val="clear" w:fill="FFFFFF"/>
        </w:rPr>
        <w:t>（详见附件</w:t>
      </w:r>
      <w:r>
        <w:rPr>
          <w:rStyle w:val="5"/>
          <w:rFonts w:hint="default" w:ascii="Times New Roman" w:hAnsi="Times New Roman" w:eastAsia="仿宋_GB2312" w:cs="Times New Roman"/>
          <w:i w:val="0"/>
          <w:iCs w:val="0"/>
          <w:caps w:val="0"/>
          <w:color w:val="000000"/>
          <w:spacing w:val="0"/>
          <w:sz w:val="28"/>
          <w:szCs w:val="28"/>
          <w:shd w:val="clear" w:fill="FFFFFF"/>
        </w:rPr>
        <w:t>1</w:t>
      </w:r>
      <w:r>
        <w:rPr>
          <w:rStyle w:val="5"/>
          <w:rFonts w:hint="eastAsia" w:ascii="楷体_GB2312" w:hAnsi="Calibri" w:eastAsia="楷体_GB2312" w:cs="楷体_GB2312"/>
          <w:i w:val="0"/>
          <w:iCs w:val="0"/>
          <w:caps w:val="0"/>
          <w:color w:val="000000"/>
          <w:spacing w:val="0"/>
          <w:sz w:val="28"/>
          <w:szCs w:val="28"/>
          <w:shd w:val="clear" w:fill="FFFFFF"/>
        </w:rPr>
        <w:t>）</w:t>
      </w:r>
      <w:r>
        <w:rPr>
          <w:rFonts w:hint="eastAsia" w:ascii="仿宋_GB2312" w:hAnsi="Calibri" w:eastAsia="仿宋_GB2312" w:cs="仿宋_GB2312"/>
          <w:i w:val="0"/>
          <w:iCs w:val="0"/>
          <w:caps w:val="0"/>
          <w:color w:val="000000"/>
          <w:spacing w:val="0"/>
          <w:sz w:val="31"/>
          <w:szCs w:val="31"/>
          <w:shd w:val="clear" w:fill="FFFFFF"/>
        </w:rPr>
        <w:t>。对有关政策措施进行审查，全面评估其对市场竞争的影响，杜绝出台排除、限制竞争的政策措施。</w:t>
      </w:r>
      <w:r>
        <w:rPr>
          <w:rStyle w:val="5"/>
          <w:rFonts w:hint="eastAsia" w:ascii="仿宋_GB2312" w:hAnsi="Calibri" w:eastAsia="仿宋_GB2312" w:cs="仿宋_GB2312"/>
          <w:i w:val="0"/>
          <w:iCs w:val="0"/>
          <w:caps w:val="0"/>
          <w:color w:val="000000"/>
          <w:spacing w:val="0"/>
          <w:sz w:val="31"/>
          <w:szCs w:val="31"/>
          <w:shd w:val="clear" w:fill="FFFFFF"/>
        </w:rPr>
        <w:t>三是</w:t>
      </w:r>
      <w:r>
        <w:rPr>
          <w:rFonts w:hint="eastAsia" w:ascii="仿宋_GB2312" w:hAnsi="Calibri" w:eastAsia="仿宋_GB2312" w:cs="仿宋_GB2312"/>
          <w:i w:val="0"/>
          <w:iCs w:val="0"/>
          <w:caps w:val="0"/>
          <w:color w:val="000000"/>
          <w:spacing w:val="0"/>
          <w:sz w:val="31"/>
          <w:szCs w:val="31"/>
          <w:shd w:val="clear" w:fill="FFFFFF"/>
        </w:rPr>
        <w:t>各政策制定机关开展公平竞争审查时，应当听取利害关系人、专家学者、法律顾问和专业机构的意见，有需要的要采取网上公开征求意见、座谈会、论证会、听证会等多种形式向社会公开征求意见。</w:t>
      </w:r>
      <w:r>
        <w:rPr>
          <w:rStyle w:val="5"/>
          <w:rFonts w:hint="eastAsia" w:ascii="仿宋_GB2312" w:hAnsi="Calibri" w:eastAsia="仿宋_GB2312" w:cs="仿宋_GB2312"/>
          <w:i w:val="0"/>
          <w:iCs w:val="0"/>
          <w:caps w:val="0"/>
          <w:color w:val="000000"/>
          <w:spacing w:val="0"/>
          <w:sz w:val="31"/>
          <w:szCs w:val="31"/>
          <w:shd w:val="clear" w:fill="FFFFFF"/>
        </w:rPr>
        <w:t>四是</w:t>
      </w:r>
      <w:r>
        <w:rPr>
          <w:rFonts w:hint="eastAsia" w:ascii="仿宋_GB2312" w:hAnsi="Calibri" w:eastAsia="仿宋_GB2312" w:cs="仿宋_GB2312"/>
          <w:i w:val="0"/>
          <w:iCs w:val="0"/>
          <w:caps w:val="0"/>
          <w:color w:val="000000"/>
          <w:spacing w:val="0"/>
          <w:sz w:val="31"/>
          <w:szCs w:val="31"/>
          <w:shd w:val="clear" w:fill="FFFFFF"/>
        </w:rPr>
        <w:t>各政策制定机关开展公平竞争审查时，要认真填写《公平竞争审查表》</w:t>
      </w:r>
      <w:r>
        <w:rPr>
          <w:rStyle w:val="5"/>
          <w:rFonts w:hint="eastAsia" w:ascii="楷体_GB2312" w:hAnsi="Calibri" w:eastAsia="楷体_GB2312" w:cs="楷体_GB2312"/>
          <w:i w:val="0"/>
          <w:iCs w:val="0"/>
          <w:caps w:val="0"/>
          <w:color w:val="000000"/>
          <w:spacing w:val="0"/>
          <w:sz w:val="28"/>
          <w:szCs w:val="28"/>
          <w:shd w:val="clear" w:fill="FFFFFF"/>
        </w:rPr>
        <w:t>（详见附件</w:t>
      </w:r>
      <w:r>
        <w:rPr>
          <w:rStyle w:val="5"/>
          <w:rFonts w:hint="default" w:ascii="Times New Roman" w:hAnsi="Times New Roman" w:eastAsia="仿宋_GB2312" w:cs="Times New Roman"/>
          <w:i w:val="0"/>
          <w:iCs w:val="0"/>
          <w:caps w:val="0"/>
          <w:color w:val="000000"/>
          <w:spacing w:val="0"/>
          <w:sz w:val="28"/>
          <w:szCs w:val="28"/>
          <w:shd w:val="clear" w:fill="FFFFFF"/>
        </w:rPr>
        <w:t>2</w:t>
      </w:r>
      <w:r>
        <w:rPr>
          <w:rStyle w:val="5"/>
          <w:rFonts w:hint="eastAsia" w:ascii="楷体_GB2312" w:hAnsi="Calibri" w:eastAsia="楷体_GB2312" w:cs="楷体_GB2312"/>
          <w:i w:val="0"/>
          <w:iCs w:val="0"/>
          <w:caps w:val="0"/>
          <w:color w:val="000000"/>
          <w:spacing w:val="0"/>
          <w:sz w:val="28"/>
          <w:szCs w:val="28"/>
          <w:shd w:val="clear" w:fill="FFFFFF"/>
        </w:rPr>
        <w:t>）</w:t>
      </w:r>
      <w:r>
        <w:rPr>
          <w:rFonts w:hint="eastAsia" w:ascii="仿宋_GB2312" w:hAnsi="Calibri" w:eastAsia="仿宋_GB2312" w:cs="仿宋_GB2312"/>
          <w:i w:val="0"/>
          <w:iCs w:val="0"/>
          <w:caps w:val="0"/>
          <w:color w:val="000000"/>
          <w:spacing w:val="0"/>
          <w:sz w:val="31"/>
          <w:szCs w:val="31"/>
          <w:shd w:val="clear" w:fill="FFFFFF"/>
        </w:rPr>
        <w:t>，形成明确的书面审查结论报送县公平竞争审查工作联席会议办公室（市场监管局）进行公平竞争审查后印发。</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（二）明确审查主体</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按照“谁起草，谁审查”的原则，县政府及其组成部门在有关政策措施制定过程中要严格进行自我审查，未经公平竞争审查，不得出台；多部门联合制定的政策措施，由负责部门牵头、配合部门参与进行自我审查，未经公平竞争审查，不得出台。</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（三）有序清理存量</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要按照“谁制定、谁清理”的原则，结合“放管服”改革涉及的规范性文件清理，开展存量政策清理工作。</w:t>
      </w:r>
      <w:r>
        <w:rPr>
          <w:rStyle w:val="5"/>
          <w:rFonts w:hint="eastAsia" w:ascii="仿宋_GB2312" w:hAnsi="Calibri" w:eastAsia="仿宋_GB2312" w:cs="仿宋_GB2312"/>
          <w:i w:val="0"/>
          <w:iCs w:val="0"/>
          <w:caps w:val="0"/>
          <w:color w:val="000000"/>
          <w:spacing w:val="0"/>
          <w:sz w:val="31"/>
          <w:szCs w:val="31"/>
          <w:shd w:val="clear" w:fill="FFFFFF"/>
        </w:rPr>
        <w:t>一是</w:t>
      </w:r>
      <w:r>
        <w:rPr>
          <w:rFonts w:hint="eastAsia" w:ascii="仿宋_GB2312" w:hAnsi="Calibri" w:eastAsia="仿宋_GB2312" w:cs="仿宋_GB2312"/>
          <w:i w:val="0"/>
          <w:iCs w:val="0"/>
          <w:caps w:val="0"/>
          <w:color w:val="000000"/>
          <w:spacing w:val="0"/>
          <w:sz w:val="31"/>
          <w:szCs w:val="31"/>
          <w:shd w:val="clear" w:fill="FFFFFF"/>
        </w:rPr>
        <w:t>对市场主体反映比较强烈、问题暴露比较集中、影响比较突出的规定，要尽快清理废止。</w:t>
      </w:r>
      <w:r>
        <w:rPr>
          <w:rStyle w:val="5"/>
          <w:rFonts w:hint="eastAsia" w:ascii="仿宋_GB2312" w:hAnsi="Calibri" w:eastAsia="仿宋_GB2312" w:cs="仿宋_GB2312"/>
          <w:i w:val="0"/>
          <w:iCs w:val="0"/>
          <w:caps w:val="0"/>
          <w:color w:val="000000"/>
          <w:spacing w:val="0"/>
          <w:sz w:val="31"/>
          <w:szCs w:val="31"/>
          <w:shd w:val="clear" w:fill="FFFFFF"/>
        </w:rPr>
        <w:t>二是</w:t>
      </w:r>
      <w:r>
        <w:rPr>
          <w:rFonts w:hint="eastAsia" w:ascii="仿宋_GB2312" w:hAnsi="Calibri" w:eastAsia="仿宋_GB2312" w:cs="仿宋_GB2312"/>
          <w:i w:val="0"/>
          <w:iCs w:val="0"/>
          <w:caps w:val="0"/>
          <w:color w:val="000000"/>
          <w:spacing w:val="0"/>
          <w:sz w:val="31"/>
          <w:szCs w:val="31"/>
          <w:shd w:val="clear" w:fill="FFFFFF"/>
        </w:rPr>
        <w:t>对以合同协议等形式给予企业的优惠政策，以及因立即终止可能导致重大社会影响的政策措施，原则上设置</w:t>
      </w:r>
      <w:r>
        <w:rPr>
          <w:rFonts w:hint="default" w:ascii="Times New Roman" w:hAnsi="Times New Roman" w:eastAsia="仿宋_GB2312" w:cs="Times New Roman"/>
          <w:i w:val="0"/>
          <w:iCs w:val="0"/>
          <w:caps w:val="0"/>
          <w:color w:val="000000"/>
          <w:spacing w:val="0"/>
          <w:sz w:val="31"/>
          <w:szCs w:val="31"/>
          <w:shd w:val="clear" w:fill="FFFFFF"/>
        </w:rPr>
        <w:t>6</w:t>
      </w:r>
      <w:r>
        <w:rPr>
          <w:rFonts w:hint="eastAsia" w:ascii="仿宋_GB2312" w:hAnsi="Calibri" w:eastAsia="仿宋_GB2312" w:cs="仿宋_GB2312"/>
          <w:i w:val="0"/>
          <w:iCs w:val="0"/>
          <w:caps w:val="0"/>
          <w:color w:val="000000"/>
          <w:spacing w:val="0"/>
          <w:sz w:val="31"/>
          <w:szCs w:val="31"/>
          <w:shd w:val="clear" w:fill="FFFFFF"/>
        </w:rPr>
        <w:t>个月过渡期，留出必要缓冲时间。</w:t>
      </w:r>
      <w:r>
        <w:rPr>
          <w:rStyle w:val="5"/>
          <w:rFonts w:hint="eastAsia" w:ascii="仿宋_GB2312" w:hAnsi="Calibri" w:eastAsia="仿宋_GB2312" w:cs="仿宋_GB2312"/>
          <w:i w:val="0"/>
          <w:iCs w:val="0"/>
          <w:caps w:val="0"/>
          <w:color w:val="000000"/>
          <w:spacing w:val="0"/>
          <w:sz w:val="31"/>
          <w:szCs w:val="31"/>
          <w:shd w:val="clear" w:fill="FFFFFF"/>
        </w:rPr>
        <w:t>三是</w:t>
      </w:r>
      <w:r>
        <w:rPr>
          <w:rFonts w:hint="eastAsia" w:ascii="仿宋_GB2312" w:hAnsi="Calibri" w:eastAsia="仿宋_GB2312" w:cs="仿宋_GB2312"/>
          <w:i w:val="0"/>
          <w:iCs w:val="0"/>
          <w:caps w:val="0"/>
          <w:color w:val="000000"/>
          <w:spacing w:val="0"/>
          <w:sz w:val="31"/>
          <w:szCs w:val="31"/>
          <w:shd w:val="clear" w:fill="FFFFFF"/>
        </w:rPr>
        <w:t>已兑现的优惠政策，不溯及既往。</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楷体_GB2312" w:hAnsi="Calibri" w:eastAsia="楷体_GB2312" w:cs="楷体_GB2312"/>
          <w:b/>
          <w:bCs/>
          <w:i w:val="0"/>
          <w:iCs w:val="0"/>
          <w:caps w:val="0"/>
          <w:color w:val="000000"/>
          <w:spacing w:val="0"/>
          <w:sz w:val="31"/>
          <w:szCs w:val="31"/>
          <w:shd w:val="clear" w:fill="FFFFFF"/>
        </w:rPr>
        <w:t>（四）</w:t>
      </w:r>
      <w:r>
        <w:rPr>
          <w:rStyle w:val="5"/>
          <w:rFonts w:hint="eastAsia" w:ascii="楷体_GB2312" w:hAnsi="Calibri" w:eastAsia="楷体_GB2312" w:cs="楷体_GB2312"/>
          <w:i w:val="0"/>
          <w:iCs w:val="0"/>
          <w:caps w:val="0"/>
          <w:color w:val="000000"/>
          <w:spacing w:val="0"/>
          <w:sz w:val="31"/>
          <w:szCs w:val="31"/>
          <w:shd w:val="clear" w:fill="FFFFFF"/>
        </w:rPr>
        <w:t>定期评估</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对经公平竞争审查后出台的，政策制定机关要定期评估，评估报告向社会公开征求意见并公示后，应及时废止或者修改完善相关政策措施。</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四、具体步骤</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遵循“突出重点、分步实施、有序推进、全面落实”的原则，做到存量清理与增量审查相结合，重点行业、领域清理与一般行业、领域清理相结合，实现公平竞争审查工作全覆盖。从</w:t>
      </w:r>
      <w:r>
        <w:rPr>
          <w:rFonts w:hint="default" w:ascii="Times New Roman" w:hAnsi="Times New Roman" w:eastAsia="仿宋_GB2312" w:cs="Times New Roman"/>
          <w:i w:val="0"/>
          <w:iCs w:val="0"/>
          <w:caps w:val="0"/>
          <w:color w:val="000000"/>
          <w:spacing w:val="0"/>
          <w:sz w:val="31"/>
          <w:szCs w:val="31"/>
          <w:shd w:val="clear" w:fill="FFFFFF"/>
        </w:rPr>
        <w:t>2022</w:t>
      </w:r>
      <w:r>
        <w:rPr>
          <w:rFonts w:hint="eastAsia" w:ascii="仿宋_GB2312" w:hAnsi="Calibri" w:eastAsia="仿宋_GB2312" w:cs="仿宋_GB2312"/>
          <w:i w:val="0"/>
          <w:iCs w:val="0"/>
          <w:caps w:val="0"/>
          <w:color w:val="000000"/>
          <w:spacing w:val="0"/>
          <w:sz w:val="31"/>
          <w:szCs w:val="31"/>
          <w:shd w:val="clear" w:fill="FFFFFF"/>
        </w:rPr>
        <w:t>年起，县公平竞争审查工作联席会议成员单位全面实施公平竞争增量审查工作，并对县政府及各组成部门</w:t>
      </w:r>
      <w:r>
        <w:rPr>
          <w:rFonts w:hint="default" w:ascii="Times New Roman" w:hAnsi="Times New Roman" w:eastAsia="仿宋_GB2312" w:cs="Times New Roman"/>
          <w:i w:val="0"/>
          <w:iCs w:val="0"/>
          <w:caps w:val="0"/>
          <w:color w:val="000000"/>
          <w:spacing w:val="0"/>
          <w:sz w:val="31"/>
          <w:szCs w:val="31"/>
          <w:shd w:val="clear" w:fill="FFFFFF"/>
        </w:rPr>
        <w:t>2020</w:t>
      </w:r>
      <w:r>
        <w:rPr>
          <w:rFonts w:hint="eastAsia" w:ascii="仿宋_GB2312" w:hAnsi="Calibri" w:eastAsia="仿宋_GB2312" w:cs="仿宋_GB2312"/>
          <w:i w:val="0"/>
          <w:iCs w:val="0"/>
          <w:caps w:val="0"/>
          <w:color w:val="000000"/>
          <w:spacing w:val="0"/>
          <w:sz w:val="31"/>
          <w:szCs w:val="31"/>
          <w:shd w:val="clear" w:fill="FFFFFF"/>
        </w:rPr>
        <w:t>年</w:t>
      </w:r>
      <w:r>
        <w:rPr>
          <w:rFonts w:hint="default" w:ascii="Times New Roman" w:hAnsi="Times New Roman" w:eastAsia="仿宋_GB2312" w:cs="Times New Roman"/>
          <w:i w:val="0"/>
          <w:iCs w:val="0"/>
          <w:caps w:val="0"/>
          <w:color w:val="000000"/>
          <w:spacing w:val="0"/>
          <w:sz w:val="31"/>
          <w:szCs w:val="31"/>
          <w:shd w:val="clear" w:fill="FFFFFF"/>
        </w:rPr>
        <w:t>1</w:t>
      </w:r>
      <w:r>
        <w:rPr>
          <w:rFonts w:hint="eastAsia" w:ascii="仿宋_GB2312" w:hAnsi="Calibri"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w:t>
      </w:r>
      <w:r>
        <w:rPr>
          <w:rFonts w:hint="eastAsia" w:ascii="仿宋_GB2312" w:hAnsi="Calibri" w:eastAsia="仿宋_GB2312" w:cs="仿宋_GB2312"/>
          <w:i w:val="0"/>
          <w:iCs w:val="0"/>
          <w:caps w:val="0"/>
          <w:color w:val="000000"/>
          <w:spacing w:val="0"/>
          <w:sz w:val="31"/>
          <w:szCs w:val="31"/>
          <w:shd w:val="clear" w:fill="FFFFFF"/>
        </w:rPr>
        <w:t>日以后的存量进行全面清理</w:t>
      </w:r>
      <w:r>
        <w:rPr>
          <w:rStyle w:val="5"/>
          <w:rFonts w:hint="eastAsia" w:ascii="楷体_GB2312" w:hAnsi="Calibri" w:eastAsia="楷体_GB2312" w:cs="楷体_GB2312"/>
          <w:i w:val="0"/>
          <w:iCs w:val="0"/>
          <w:caps w:val="0"/>
          <w:color w:val="000000"/>
          <w:spacing w:val="0"/>
          <w:sz w:val="28"/>
          <w:szCs w:val="28"/>
          <w:shd w:val="clear" w:fill="FFFFFF"/>
        </w:rPr>
        <w:t>（详见附件3）</w:t>
      </w:r>
      <w:r>
        <w:rPr>
          <w:rFonts w:hint="eastAsia" w:ascii="仿宋_GB2312" w:hAnsi="Calibri" w:eastAsia="仿宋_GB2312" w:cs="仿宋_GB2312"/>
          <w:i w:val="0"/>
          <w:iCs w:val="0"/>
          <w:caps w:val="0"/>
          <w:color w:val="000000"/>
          <w:spacing w:val="0"/>
          <w:sz w:val="31"/>
          <w:szCs w:val="31"/>
          <w:shd w:val="clear" w:fill="FFFFFF"/>
        </w:rPr>
        <w:t>，以政府名义出台的由县公平竞争审查工作联席会议办公室清理，以部门名义出台的由部门自行</w:t>
      </w:r>
      <w:r>
        <w:rPr>
          <w:rFonts w:hint="eastAsia" w:ascii="仿宋_GB2312" w:hAnsi="Calibri" w:eastAsia="仿宋_GB2312" w:cs="仿宋_GB2312"/>
          <w:i w:val="0"/>
          <w:iCs w:val="0"/>
          <w:caps w:val="0"/>
          <w:color w:val="000000"/>
          <w:spacing w:val="-15"/>
          <w:sz w:val="31"/>
          <w:szCs w:val="31"/>
          <w:shd w:val="clear" w:fill="FFFFFF"/>
        </w:rPr>
        <w:t>清理，并将清理结果及时</w:t>
      </w:r>
      <w:r>
        <w:rPr>
          <w:rFonts w:hint="eastAsia" w:ascii="仿宋_GB2312" w:hAnsi="Calibri" w:eastAsia="仿宋_GB2312" w:cs="仿宋_GB2312"/>
          <w:i w:val="0"/>
          <w:iCs w:val="0"/>
          <w:caps w:val="0"/>
          <w:color w:val="000000"/>
          <w:spacing w:val="0"/>
          <w:sz w:val="31"/>
          <w:szCs w:val="31"/>
          <w:shd w:val="clear" w:fill="FFFFFF"/>
        </w:rPr>
        <w:t>报县公平竞争审查工作联席会议办公室。</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五、保障措施</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 （一）加强组织保障。</w:t>
      </w:r>
      <w:r>
        <w:rPr>
          <w:rFonts w:hint="eastAsia" w:ascii="仿宋_GB2312" w:hAnsi="Calibri" w:eastAsia="仿宋_GB2312" w:cs="仿宋_GB2312"/>
          <w:i w:val="0"/>
          <w:iCs w:val="0"/>
          <w:caps w:val="0"/>
          <w:color w:val="000000"/>
          <w:spacing w:val="0"/>
          <w:sz w:val="31"/>
          <w:szCs w:val="31"/>
          <w:shd w:val="clear" w:fill="FFFFFF"/>
        </w:rPr>
        <w:t>各部门要实行“一把手负责制”，统筹安排和协调推进本部门的审查和清理工作。设置公平竞争审查工作机构，配强公平竞争审查专职人员，形成“有统筹，有机构，有专人”的工作模式，确保审查和清理工作有人抓、有人管、有人落实。</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（二）加强信息报送。</w:t>
      </w:r>
      <w:r>
        <w:rPr>
          <w:rFonts w:hint="eastAsia" w:ascii="仿宋_GB2312" w:hAnsi="Calibri" w:eastAsia="仿宋_GB2312" w:cs="仿宋_GB2312"/>
          <w:i w:val="0"/>
          <w:iCs w:val="0"/>
          <w:caps w:val="0"/>
          <w:color w:val="000000"/>
          <w:spacing w:val="0"/>
          <w:sz w:val="31"/>
          <w:szCs w:val="31"/>
          <w:shd w:val="clear" w:fill="FFFFFF"/>
        </w:rPr>
        <w:t>各部门要按时报送月报工作进度（表</w:t>
      </w:r>
      <w:r>
        <w:rPr>
          <w:rFonts w:hint="default" w:ascii="Times New Roman" w:hAnsi="Times New Roman" w:eastAsia="仿宋_GB2312" w:cs="Times New Roman"/>
          <w:i w:val="0"/>
          <w:iCs w:val="0"/>
          <w:caps w:val="0"/>
          <w:color w:val="000000"/>
          <w:spacing w:val="0"/>
          <w:sz w:val="31"/>
          <w:szCs w:val="31"/>
          <w:shd w:val="clear" w:fill="FFFFFF"/>
        </w:rPr>
        <w:t>4</w:t>
      </w:r>
      <w:r>
        <w:rPr>
          <w:rFonts w:hint="eastAsia" w:ascii="仿宋_GB2312" w:hAnsi="Calibri" w:eastAsia="仿宋_GB2312" w:cs="仿宋_GB2312"/>
          <w:i w:val="0"/>
          <w:iCs w:val="0"/>
          <w:caps w:val="0"/>
          <w:color w:val="000000"/>
          <w:spacing w:val="0"/>
          <w:sz w:val="31"/>
          <w:szCs w:val="31"/>
          <w:shd w:val="clear" w:fill="FFFFFF"/>
        </w:rPr>
        <w:t>）及其他工作信息到县公平竞争审查工作联席会议办公室，月报工作进度及其他工作信息电子版请每月</w:t>
      </w:r>
      <w:r>
        <w:rPr>
          <w:rFonts w:hint="default" w:ascii="Times New Roman" w:hAnsi="Times New Roman" w:eastAsia="仿宋_GB2312" w:cs="Times New Roman"/>
          <w:i w:val="0"/>
          <w:iCs w:val="0"/>
          <w:caps w:val="0"/>
          <w:color w:val="000000"/>
          <w:spacing w:val="0"/>
          <w:sz w:val="31"/>
          <w:szCs w:val="31"/>
          <w:shd w:val="clear" w:fill="FFFFFF"/>
        </w:rPr>
        <w:t>25</w:t>
      </w:r>
      <w:r>
        <w:rPr>
          <w:rFonts w:hint="eastAsia" w:ascii="仿宋_GB2312" w:hAnsi="Calibri" w:eastAsia="仿宋_GB2312" w:cs="仿宋_GB2312"/>
          <w:i w:val="0"/>
          <w:iCs w:val="0"/>
          <w:caps w:val="0"/>
          <w:color w:val="000000"/>
          <w:spacing w:val="0"/>
          <w:sz w:val="31"/>
          <w:szCs w:val="31"/>
          <w:shd w:val="clear" w:fill="FFFFFF"/>
        </w:rPr>
        <w:t>日前于报送县公平竞争审查工作联席会议办公室。</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（三）加强宣传培训。</w:t>
      </w:r>
      <w:r>
        <w:rPr>
          <w:rFonts w:hint="eastAsia" w:ascii="仿宋_GB2312" w:hAnsi="Calibri" w:eastAsia="仿宋_GB2312" w:cs="仿宋_GB2312"/>
          <w:i w:val="0"/>
          <w:iCs w:val="0"/>
          <w:caps w:val="0"/>
          <w:color w:val="000000"/>
          <w:spacing w:val="0"/>
          <w:sz w:val="31"/>
          <w:szCs w:val="31"/>
          <w:shd w:val="clear" w:fill="FFFFFF"/>
        </w:rPr>
        <w:t>充分利用媒体资源，加强对公平竞争审查制度的政策宣传和舆论引导，提高全社会对公平竞争审查工作的认识水平，为落实公平竞争审查制度创造良好的舆论环境。适时召开全县公平竞争审查制度工作推进会、调度会、培训会，有针对性地对各单位、各部门审查机构开展政策培训，提升审查和清理工作能力，推动公平竞争审查工作制度的贯彻落实。</w:t>
      </w:r>
    </w:p>
    <w:p>
      <w:pPr>
        <w:pStyle w:val="2"/>
        <w:keepNext w:val="0"/>
        <w:keepLines w:val="0"/>
        <w:widowControl/>
        <w:suppressLineNumbers w:val="0"/>
        <w:shd w:val="clear" w:fill="FFFFFF"/>
        <w:spacing w:before="75" w:beforeAutospacing="0" w:after="75" w:afterAutospacing="0" w:line="555" w:lineRule="atLeast"/>
        <w:ind w:left="0" w:right="0" w:firstLine="645"/>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shd w:val="clear" w:fill="FFFFFF"/>
        </w:rPr>
        <w:t>（五）加强执法监督。</w:t>
      </w:r>
      <w:r>
        <w:rPr>
          <w:rFonts w:hint="eastAsia" w:ascii="仿宋_GB2312" w:hAnsi="Calibri" w:eastAsia="仿宋_GB2312" w:cs="仿宋_GB2312"/>
          <w:i w:val="0"/>
          <w:iCs w:val="0"/>
          <w:caps w:val="0"/>
          <w:color w:val="000000"/>
          <w:spacing w:val="0"/>
          <w:sz w:val="31"/>
          <w:szCs w:val="31"/>
          <w:shd w:val="clear" w:fill="FFFFFF"/>
        </w:rPr>
        <w:t>对涉嫌违反公平竞争审查标准的政策措施，任何单位和个人有权举报，有关部门要依据法定职责及时予以处理；涉嫌违反《中华人民共和国反垄断法》的，相关部门要根据职责分工，及时向有关上级反垄断执法机构报告，并协助其依法开展调查。对未进行公平竞争审查或者违反公平竞争审查标准出台政策措施，以及不及时纠正相关政策措施的要严肃处理。对违纪违法的，要及时纪检监察机关和司法机关。</w:t>
      </w:r>
    </w:p>
    <w:p>
      <w:pPr>
        <w:pStyle w:val="2"/>
        <w:keepNext w:val="0"/>
        <w:keepLines w:val="0"/>
        <w:widowControl/>
        <w:suppressLineNumbers w:val="0"/>
        <w:shd w:val="clear" w:fill="FFFFFF"/>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31"/>
          <w:szCs w:val="31"/>
          <w:shd w:val="clear" w:fill="FFFFFF"/>
        </w:rPr>
        <w:t> </w:t>
      </w:r>
    </w:p>
    <w:p>
      <w:pPr>
        <w:pStyle w:val="2"/>
        <w:keepNext w:val="0"/>
        <w:keepLines w:val="0"/>
        <w:widowControl/>
        <w:suppressLineNumbers w:val="0"/>
        <w:shd w:val="clear" w:fill="FFFFFF"/>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附件</w:t>
      </w:r>
      <w:r>
        <w:rPr>
          <w:rFonts w:hint="default" w:ascii="Times New Roman" w:hAnsi="Times New Roman" w:eastAsia="仿宋_GB2312" w:cs="Times New Roman"/>
          <w:i w:val="0"/>
          <w:iCs w:val="0"/>
          <w:caps w:val="0"/>
          <w:color w:val="000000"/>
          <w:spacing w:val="0"/>
          <w:sz w:val="31"/>
          <w:szCs w:val="31"/>
          <w:shd w:val="clear" w:fill="FFFFFF"/>
        </w:rPr>
        <w:t>1</w:t>
      </w:r>
      <w:r>
        <w:rPr>
          <w:rFonts w:hint="eastAsia" w:ascii="仿宋_GB2312" w:hAnsi="Calibri" w:eastAsia="仿宋_GB2312" w:cs="仿宋_GB2312"/>
          <w:i w:val="0"/>
          <w:iCs w:val="0"/>
          <w:caps w:val="0"/>
          <w:color w:val="000000"/>
          <w:spacing w:val="0"/>
          <w:sz w:val="31"/>
          <w:szCs w:val="31"/>
          <w:shd w:val="clear" w:fill="FFFFFF"/>
        </w:rPr>
        <w:t>：公平竞争审查的基本流程</w:t>
      </w:r>
    </w:p>
    <w:p>
      <w:pPr>
        <w:pStyle w:val="2"/>
        <w:keepNext w:val="0"/>
        <w:keepLines w:val="0"/>
        <w:widowControl/>
        <w:suppressLineNumbers w:val="0"/>
        <w:shd w:val="clear" w:fill="FFFFFF"/>
        <w:spacing w:before="0" w:beforeAutospacing="0" w:after="0" w:afterAutospacing="0" w:line="555" w:lineRule="atLeast"/>
        <w:ind w:left="60" w:right="0" w:firstLine="1275"/>
        <w:jc w:val="both"/>
        <w:rPr>
          <w:rFonts w:hint="default" w:ascii="Calibri" w:hAnsi="Calibri" w:cs="Calibri"/>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shd w:val="clear" w:fill="FFFFFF"/>
        </w:rPr>
        <w:t>2</w:t>
      </w:r>
      <w:r>
        <w:rPr>
          <w:rFonts w:hint="eastAsia" w:ascii="仿宋_GB2312" w:hAnsi="Calibri" w:eastAsia="仿宋_GB2312" w:cs="仿宋_GB2312"/>
          <w:i w:val="0"/>
          <w:iCs w:val="0"/>
          <w:caps w:val="0"/>
          <w:color w:val="000000"/>
          <w:spacing w:val="0"/>
          <w:sz w:val="31"/>
          <w:szCs w:val="31"/>
          <w:shd w:val="clear" w:fill="FFFFFF"/>
        </w:rPr>
        <w:t>：公平竞争审查表</w:t>
      </w:r>
    </w:p>
    <w:p>
      <w:pPr>
        <w:pStyle w:val="2"/>
        <w:keepNext w:val="0"/>
        <w:keepLines w:val="0"/>
        <w:widowControl/>
        <w:suppressLineNumbers w:val="0"/>
        <w:shd w:val="clear" w:fill="FFFFFF"/>
        <w:spacing w:before="0" w:beforeAutospacing="0" w:after="0" w:afterAutospacing="0" w:line="555" w:lineRule="atLeast"/>
        <w:ind w:left="690" w:right="0" w:firstLine="645"/>
        <w:jc w:val="both"/>
        <w:rPr>
          <w:rFonts w:hint="default" w:ascii="Calibri" w:hAnsi="Calibri" w:cs="Calibri"/>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shd w:val="clear" w:fill="FFFFFF"/>
        </w:rPr>
        <w:t>3</w:t>
      </w:r>
      <w:r>
        <w:rPr>
          <w:rFonts w:hint="eastAsia" w:ascii="仿宋_GB2312" w:hAnsi="Calibri" w:eastAsia="仿宋_GB2312" w:cs="仿宋_GB2312"/>
          <w:i w:val="0"/>
          <w:iCs w:val="0"/>
          <w:caps w:val="0"/>
          <w:color w:val="000000"/>
          <w:spacing w:val="0"/>
          <w:sz w:val="31"/>
          <w:szCs w:val="31"/>
          <w:shd w:val="clear" w:fill="FFFFFF"/>
        </w:rPr>
        <w:t>：公平竞争审查存量政策措施清理制度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2E9B0C29"/>
    <w:rsid w:val="4DA042BC"/>
    <w:rsid w:val="54346864"/>
    <w:rsid w:val="5CD31339"/>
    <w:rsid w:val="667063E5"/>
    <w:rsid w:val="6C263EC5"/>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