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关于同意三宗国有建设用地使用权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挂牌出让方案的批复</w:t>
      </w:r>
    </w:p>
    <w:bookmarkEnd w:id="0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_GB2312" w:hAnsi="Times New Roman" w:eastAsia="仿宋_GB2312" w:cs="仿宋_GB2312"/>
          <w:sz w:val="31"/>
          <w:szCs w:val="31"/>
        </w:rPr>
        <w:t>五原县自然</w:t>
      </w:r>
      <w:r>
        <w:rPr>
          <w:rFonts w:hint="default" w:ascii="仿宋_GB2312" w:hAnsi="Times New Roman" w:eastAsia="仿宋_GB2312" w:cs="仿宋_GB2312"/>
          <w:sz w:val="31"/>
          <w:szCs w:val="31"/>
        </w:rPr>
        <w:t>资源局：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你局《关于对五原县三宗国有建设用地使用权挂牌出让方案方案的请示》（五自然资发〔2022〕190号）已收悉，经研究，现批复如下：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一、原则同意你局报送的五原县2022-010号、2022-011号、2022-012号国有建设用地使用权挂牌出让方案。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二、此次挂牌出让的三宗土地必须符合土地利用规划和城市规划。你局要严格依据《招标拍卖挂牌出让国有土地使用权规定》和县国有土地出让决策领导小组会议议定的挂牌出让方案，认真组织实施挂牌出让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192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附件：1.《五原县2022-010号宗地国有建设用地使用权挂牌出让方案》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                        2.《五原县2022-011号宗地国有建设用地使用权挂牌出让方案》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192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          3.《五原县2022-012号宗地国有建设用地使用权挂牌出让方案》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                                                                           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</w:pPr>
      <w:r>
        <w:rPr>
          <w:rFonts w:hint="default" w:ascii="仿宋_GB2312" w:eastAsia="仿宋_GB2312" w:cs="仿宋_GB2312"/>
          <w:sz w:val="31"/>
          <w:szCs w:val="31"/>
        </w:rPr>
        <w:t>五原县人民政府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</w:pPr>
      <w:r>
        <w:rPr>
          <w:rFonts w:hint="default" w:ascii="仿宋_GB2312" w:eastAsia="仿宋_GB2312" w:cs="仿宋_GB2312"/>
          <w:sz w:val="31"/>
          <w:szCs w:val="31"/>
        </w:rPr>
        <w:t>2022年9月27日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附件</w:t>
      </w:r>
      <w:r>
        <w:rPr>
          <w:rFonts w:hint="eastAsia" w:ascii="黑体" w:hAnsi="宋体" w:eastAsia="黑体" w:cs="黑体"/>
          <w:sz w:val="31"/>
          <w:szCs w:val="31"/>
        </w:rPr>
        <w:t>1：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五原县2022-010号宗地国有建设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用地使用权挂牌出让方案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根据《招标拍卖挂牌出让国有建设用地使用权规定》和《招标拍卖挂牌出让国有土地使用权规范》，依据国有土地使用权出让计划和城市规划，经国有土地出让决策领导小组会议研究，拟公开出让2022-010号宗地国有建设用地使用权，具体方案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一、宗地基本情况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经内蒙古自治区人民政府批准的《五原县人民政府实施城镇规划2020年第二批次建设用地项目》（内政土发〔2020〕411号）用地中，将其中已征转为国有建设用地的11725.24平方米土地，以挂牌方式出让，该宗地位于五原县工业园区西环路西侧，设定用途为工业用地，具体四至：东至工业园区西环路；西至空地；南至民泰农贸一期；北至空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二、供地方式及年限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该宗土地拟以挂牌方式出让。出让年限：工业50年。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三、土地使用条件及规划指标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容积率≥1.0；建筑密度&gt;30%；绿地率≤20%；建设期限为2-年。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四、供地时间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出让方在双方签订国有土地使用权出让合同之日起10日内，将土地提供给受让方。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五、公告方式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拟在中国土地市场网和内蒙古自治区公共资源交易网上发布公告。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六、公告及挂牌时间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公告时间为20日，挂牌时间为10日。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七、竞买人资格及范围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中华人民共和国境内的法人、自然人和其他组织均可参加竞买。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八、挂牌程序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严格按照《招标拍卖挂牌出让国有土地使用权规定》和《招标拍卖挂牌出让国有土地使用权规范》规定的程序进行挂牌。九、挂牌地点：五原县公共资源交易中心。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十、实施主体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本宗土地挂牌由五原县公共资源交易中心组织实施。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十一、</w:t>
      </w:r>
      <w:r>
        <w:rPr>
          <w:rFonts w:hint="default" w:ascii="仿宋_GB2312" w:hAnsi="Times New Roman" w:eastAsia="仿宋_GB2312" w:cs="仿宋_GB2312"/>
          <w:sz w:val="31"/>
          <w:szCs w:val="31"/>
        </w:rPr>
        <w:t>挂牌人在挂牌结束后10个工作日内在中国土地市场网上公示此次挂牌出让结果。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附件2：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五原县2022-011号宗地国有建设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用地使用权挂牌出让方案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根据《招标拍卖挂牌出让国有建设用地使用权规定》和《招标拍卖挂牌出让国有土地使用权规范》，依据国有土地使用权出让计划和城市规划，经国有土地出让决策领导小组会议研究，拟公开出让2022-011号宗地国有建设用地使用权，具体方案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一、宗地基本情况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该宗地为五原县存量建设用地，位于五原县隆兴昌镇岐山路南侧，设定用途为住宅用地，具体四至：东至金宝家园；西至居民区；南至金宝家园；北至岐山路。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二、供地方式及年限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该宗土地拟以挂牌方式出让。出让年限：住宅70年。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三、土地使用条件及规划指标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1≤容积率≤1.7；建筑密度≤35%；绿地率≥25%；建设期限为2年。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四、供地时间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出让方在双方签订国有土地使用权出让合同之日起10日内，将土地提供给受让方。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五、公告方式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拟在中国土地市场网和内蒙古自治区公共资源交易网上发布公告。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六、公告及挂牌时间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公告时间为20日，挂牌时间为10日。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七、竞买人资格及范围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中华人民共和国境内的法人、自然人和其他组织均可参加竞买。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八、挂牌程序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严格按照《招标拍卖挂牌出让国有土地使用权规定》和《招标拍卖挂牌出让国有土地使用权规范》规定的程序进行挂牌。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九、挂牌地点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五原县公共资源交易中心。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十、实施主体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本宗土地挂牌由五原县公共资源交易中心组织实施。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3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十一、</w:t>
      </w:r>
      <w:r>
        <w:rPr>
          <w:rFonts w:hint="default" w:ascii="仿宋_GB2312" w:hAnsi="Times New Roman" w:eastAsia="仿宋_GB2312" w:cs="仿宋_GB2312"/>
          <w:sz w:val="31"/>
          <w:szCs w:val="31"/>
        </w:rPr>
        <w:t>挂牌人在挂牌结束后10个工作日内在中国土地市场网上公示此次挂牌出让结果。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附件3：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五原县2022-012号宗地国有建设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用地使用权挂牌出让方案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根据《招标拍卖挂牌出让国有建设用地使用权规定》和《招标拍卖挂牌出让国有土地使用权规范》，依据国有土地使用权出让计划和城市规划，经国有土地出让决策领导小组会议研究，拟公开出让2022-012号宗地国有建设用地使用权，具体方案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一、宗地基本情况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经内蒙古自治区人民政府批准的《五原县人民政府实施城镇规划2010年第一批次建设用地项目》（内政土发〔2010〕366号）用地中，将其中已征转为国有建设用地的3618.81平方米土地，以挂牌方式出让，该宗地位于五原县工业园区凤凰路南侧，设定用途为工业用地，具体四至：东至金麦车间；西至富强面业；南至金麦厂区；北至凤凰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二、供地方式及年限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该宗土地拟以挂牌方式出让。出让年限：工业50年。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三、土地使用条件及规划指标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容积率&gt;0.7；建筑密度&gt;30%；绿地率&lt;20%；建设期限为2-年。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四、供地时间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出让方在双方签订国有土地使用权出让合同之日起10日内，将土地提供给受让方。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五、公告方式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拟在中国土地市场网和内蒙古自治区公共资源交易网上发布公告。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六、公告及挂牌时间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公告时间为20日，挂牌时间为10日。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七、竞买人资格及范围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中华人民共和国境内的法人、自然人和其他组织均可参加竞买。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八、挂牌程序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严格按照《招标拍卖挂牌出让国有土地使用权规定》和《招标拍卖挂牌出让国有土地使用权规范》规定的程序进行挂牌。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九、挂牌地点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五原县公共资源交易中心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十、实施主体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本宗土地挂牌由五原县公共资源交易中心组织实施。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十一、</w:t>
      </w:r>
      <w:r>
        <w:rPr>
          <w:rFonts w:hint="default" w:ascii="仿宋_GB2312" w:hAnsi="Times New Roman" w:eastAsia="仿宋_GB2312" w:cs="仿宋_GB2312"/>
          <w:sz w:val="31"/>
          <w:szCs w:val="31"/>
        </w:rPr>
        <w:t>挂牌人在挂牌结束后10个工作日内在中国土地市场网上公示此次挂牌出让结果。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85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   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仿宋_GB2312" w:hAnsi="Times New Roman" w:eastAsia="仿宋_GB2312" w:cs="仿宋_GB2312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YjZjNTc5MDUzNzVjZTBhYTAxYzJhMDU0MjY5Y2YifQ=="/>
    <w:docVar w:name="KSO_WPS_MARK_KEY" w:val="a9fe0860-0566-4fbc-92b1-a550bc502fb4"/>
  </w:docVars>
  <w:rsids>
    <w:rsidRoot w:val="00000000"/>
    <w:rsid w:val="1748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2166</Words>
  <Characters>2336</Characters>
  <Lines>0</Lines>
  <Paragraphs>0</Paragraphs>
  <TotalTime>0</TotalTime>
  <ScaleCrop>false</ScaleCrop>
  <LinksUpToDate>false</LinksUpToDate>
  <CharactersWithSpaces>2466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dell1</dc:creator>
  <cp:lastModifiedBy> </cp:lastModifiedBy>
  <dcterms:modified xsi:type="dcterms:W3CDTF">2023-01-29T02:06:11Z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F635EBD224894B7DBA37293BEBADB34B</vt:lpwstr>
  </property>
</Properties>
</file>