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五原县发展和改革委员会信息公开指南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为更好地提供政府信息公开服务，便于公民、法人或者其他组织依法获取五原县发展和改革委员会的政府信息，根据《中华人民共和国政府信息公开条例》（以下简称《条例》）编制本指南并实时更新。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依据《条例》第三章及国家有关规定，应当主动公开的政府信息。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2.政府信息公开查阅点：五原县档案馆（地址：世纪大道北新华北路东博物馆一楼）联系方式：0478-5212845；查阅服务时间：周一至周五9:00-12:00，15:00-18:00）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依据《条例》规定，属主动公开范围的政府信息，应当自该信息形成或变更之日起20个工作日内及时公开。法律、法规对政府信息公开的期限另有规定的，从其规定。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公民、法人和其他组织需要获取主动公开信息以外的政府信息，可以向本机构提出申请。依申请提供信息时，根据掌握该信息的实际状态进行提供，不对信息进行加工、统计、研究、分析或者其他处理。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（一）提出申请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填写《政府公开申请表》(以下简称《申请表》)，申请表可在受理机构处领取。具体方式有:</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1.信函申请。申请人通过信函方式提出申请的，请在信封左下角注明“政府信息公开申请”的字样。通讯地址:五原县工业园区管委会大楼202办公室，邮政编码:015100。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2.当面申请。申请人可以到受理机构当面提出申请。地址：五原县工业园区管委会大楼202办公室；电话0478-5214438；工作时间：周一至周五（9:00-12:00，15:00-18:00）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3.传真提交。申请人通过传真方式提出申请的，请在左下角注明“政府信息公开申请”的字样。传真号码：0478-5214438。</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4.互联网渠道申请。申请人可在五原县人民政府网站依法申请公开栏目填写申请信息。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1.申请获取政府信息，应当填写《政府信息公开申请表》（以下简称申请表），申请表可以在本机关政府信息公开窗口处领取，也可以在五原县人民政府”(www.wuyuan.gov.cn)门户网站下载，申请表复印有效。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机构名称：五原县发展和改革委员会。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办公地址:五原县工业园区管委会二楼</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联系电话:0478--5214438</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传真号码:0478--5214438</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通讯地址:五原县工业园区管委会二楼202办公室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电子邮箱：wyfgjbgs@126.com</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公民、法人或其他组织认为未依法履行政府信息公开义务的，可以向五原县发展和改革委员会信息公开业务主管部门或者上级机关投诉，接受投诉的机关将根据有关规定进行调查处理。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2022年3月8日</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2D907017"/>
    <w:rsid w:val="426162C8"/>
    <w:rsid w:val="426B3156"/>
    <w:rsid w:val="4B0F362B"/>
    <w:rsid w:val="4E576B39"/>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