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0D6" w:rsidRPr="009220DF" w:rsidRDefault="00651F74" w:rsidP="00372FB2">
      <w:pPr>
        <w:pStyle w:val="a7"/>
        <w:spacing w:before="312" w:after="312"/>
        <w:ind w:left="284"/>
        <w:rPr>
          <w:rFonts w:asciiTheme="majorEastAsia" w:eastAsiaTheme="majorEastAsia" w:hAnsiTheme="majorEastAsia"/>
          <w:sz w:val="36"/>
          <w:szCs w:val="36"/>
        </w:rPr>
      </w:pPr>
      <w:bookmarkStart w:id="0" w:name="_Toc448911497"/>
      <w:bookmarkStart w:id="1" w:name="_Toc451780687"/>
      <w:r w:rsidRPr="00A10468">
        <w:rPr>
          <w:rFonts w:asciiTheme="majorEastAsia" w:eastAsiaTheme="majorEastAsia" w:hAnsiTheme="majorEastAsia"/>
          <w:b/>
          <w:sz w:val="36"/>
          <w:szCs w:val="36"/>
        </w:rPr>
        <w:t>国有建设用地使用权</w:t>
      </w:r>
      <w:bookmarkStart w:id="2" w:name="_Toc451780690"/>
      <w:bookmarkStart w:id="3" w:name="_Toc448911500"/>
      <w:bookmarkEnd w:id="0"/>
      <w:bookmarkEnd w:id="1"/>
      <w:r w:rsidRPr="00372FB2">
        <w:rPr>
          <w:rFonts w:asciiTheme="majorEastAsia" w:eastAsiaTheme="majorEastAsia" w:hAnsiTheme="majorEastAsia"/>
          <w:b/>
          <w:sz w:val="36"/>
          <w:szCs w:val="36"/>
        </w:rPr>
        <w:t>转移登记</w:t>
      </w:r>
      <w:bookmarkEnd w:id="2"/>
      <w:bookmarkEnd w:id="3"/>
      <w:r w:rsidRPr="00372FB2">
        <w:rPr>
          <w:rFonts w:asciiTheme="majorEastAsia" w:eastAsiaTheme="majorEastAsia" w:hAnsiTheme="majorEastAsia"/>
          <w:b/>
          <w:sz w:val="36"/>
          <w:szCs w:val="36"/>
        </w:rPr>
        <w:t>申请材料</w:t>
      </w:r>
    </w:p>
    <w:p w:rsidR="00C010D6" w:rsidRPr="009220DF" w:rsidRDefault="00651F74" w:rsidP="009220DF">
      <w:pPr>
        <w:pStyle w:val="a6"/>
        <w:ind w:firstLine="600"/>
        <w:rPr>
          <w:rFonts w:asciiTheme="minorEastAsia" w:eastAsiaTheme="minorEastAsia" w:hAnsiTheme="minorEastAsia"/>
          <w:sz w:val="30"/>
          <w:szCs w:val="30"/>
        </w:rPr>
      </w:pPr>
      <w:r w:rsidRPr="009220DF">
        <w:rPr>
          <w:rFonts w:asciiTheme="minorEastAsia" w:eastAsiaTheme="minorEastAsia" w:hAnsiTheme="minorEastAsia"/>
          <w:sz w:val="30"/>
          <w:szCs w:val="30"/>
        </w:rPr>
        <w:t>国有建设用地使用权转移登记，提交的材料包括：</w:t>
      </w:r>
    </w:p>
    <w:p w:rsidR="00C010D6" w:rsidRPr="009220DF" w:rsidRDefault="00651F74" w:rsidP="009220DF">
      <w:pPr>
        <w:pStyle w:val="a6"/>
        <w:ind w:firstLine="600"/>
        <w:rPr>
          <w:rFonts w:asciiTheme="minorEastAsia" w:eastAsiaTheme="minorEastAsia" w:hAnsiTheme="minorEastAsia"/>
          <w:sz w:val="30"/>
          <w:szCs w:val="30"/>
        </w:rPr>
      </w:pPr>
      <w:r w:rsidRPr="009220DF">
        <w:rPr>
          <w:rFonts w:asciiTheme="minorEastAsia" w:eastAsiaTheme="minorEastAsia" w:hAnsiTheme="minorEastAsia"/>
          <w:sz w:val="30"/>
          <w:szCs w:val="30"/>
        </w:rPr>
        <w:t>1  不动产登记申请书；</w:t>
      </w:r>
    </w:p>
    <w:p w:rsidR="00C010D6" w:rsidRPr="009220DF" w:rsidRDefault="00651F74" w:rsidP="009220DF">
      <w:pPr>
        <w:pStyle w:val="a6"/>
        <w:ind w:firstLine="600"/>
        <w:rPr>
          <w:rFonts w:asciiTheme="minorEastAsia" w:eastAsiaTheme="minorEastAsia" w:hAnsiTheme="minorEastAsia"/>
          <w:sz w:val="30"/>
          <w:szCs w:val="30"/>
        </w:rPr>
      </w:pPr>
      <w:r w:rsidRPr="009220DF">
        <w:rPr>
          <w:rFonts w:asciiTheme="minorEastAsia" w:eastAsiaTheme="minorEastAsia" w:hAnsiTheme="minorEastAsia"/>
          <w:sz w:val="30"/>
          <w:szCs w:val="30"/>
        </w:rPr>
        <w:t>2  申请人身份证明；</w:t>
      </w:r>
    </w:p>
    <w:p w:rsidR="00C010D6" w:rsidRPr="009220DF" w:rsidRDefault="00651F74" w:rsidP="009220DF">
      <w:pPr>
        <w:pStyle w:val="a6"/>
        <w:ind w:firstLine="600"/>
        <w:rPr>
          <w:rFonts w:asciiTheme="minorEastAsia" w:eastAsiaTheme="minorEastAsia" w:hAnsiTheme="minorEastAsia"/>
          <w:sz w:val="30"/>
          <w:szCs w:val="30"/>
        </w:rPr>
      </w:pPr>
      <w:r w:rsidRPr="009220DF">
        <w:rPr>
          <w:rFonts w:asciiTheme="minorEastAsia" w:eastAsiaTheme="minorEastAsia" w:hAnsiTheme="minorEastAsia"/>
          <w:sz w:val="30"/>
          <w:szCs w:val="30"/>
        </w:rPr>
        <w:t>3  不动产权属证书；</w:t>
      </w:r>
    </w:p>
    <w:p w:rsidR="00C010D6" w:rsidRPr="009220DF" w:rsidRDefault="00651F74" w:rsidP="009220DF">
      <w:pPr>
        <w:pStyle w:val="a6"/>
        <w:ind w:firstLine="600"/>
        <w:rPr>
          <w:rFonts w:asciiTheme="minorEastAsia" w:eastAsiaTheme="minorEastAsia" w:hAnsiTheme="minorEastAsia"/>
          <w:sz w:val="30"/>
          <w:szCs w:val="30"/>
        </w:rPr>
      </w:pPr>
      <w:r w:rsidRPr="009220DF">
        <w:rPr>
          <w:rFonts w:asciiTheme="minorEastAsia" w:eastAsiaTheme="minorEastAsia" w:hAnsiTheme="minorEastAsia"/>
          <w:sz w:val="30"/>
          <w:szCs w:val="30"/>
        </w:rPr>
        <w:t>4  国有建设用地使用权转移的材料，包括：</w:t>
      </w:r>
    </w:p>
    <w:p w:rsidR="00C010D6" w:rsidRPr="009220DF" w:rsidRDefault="00651F74" w:rsidP="009220DF">
      <w:pPr>
        <w:pStyle w:val="a6"/>
        <w:ind w:firstLine="600"/>
        <w:rPr>
          <w:rFonts w:asciiTheme="minorEastAsia" w:eastAsiaTheme="minorEastAsia" w:hAnsiTheme="minorEastAsia"/>
          <w:sz w:val="30"/>
          <w:szCs w:val="30"/>
        </w:rPr>
      </w:pPr>
      <w:r w:rsidRPr="009220DF">
        <w:rPr>
          <w:rFonts w:asciiTheme="minorEastAsia" w:eastAsiaTheme="minorEastAsia" w:hAnsiTheme="minorEastAsia"/>
          <w:sz w:val="30"/>
          <w:szCs w:val="30"/>
        </w:rPr>
        <w:t>（1）买卖的，提交买卖合同；互换的，提交互换合同；赠与的，提交赠与合同；</w:t>
      </w:r>
    </w:p>
    <w:p w:rsidR="00C010D6" w:rsidRPr="009220DF" w:rsidRDefault="00651F74" w:rsidP="009220DF">
      <w:pPr>
        <w:pStyle w:val="a6"/>
        <w:ind w:firstLine="600"/>
        <w:rPr>
          <w:rFonts w:asciiTheme="minorEastAsia" w:eastAsiaTheme="minorEastAsia" w:hAnsiTheme="minorEastAsia"/>
          <w:sz w:val="30"/>
          <w:szCs w:val="30"/>
        </w:rPr>
      </w:pPr>
      <w:r w:rsidRPr="009220DF">
        <w:rPr>
          <w:rFonts w:asciiTheme="minorEastAsia" w:eastAsiaTheme="minorEastAsia" w:hAnsiTheme="minorEastAsia"/>
          <w:sz w:val="30"/>
          <w:szCs w:val="30"/>
        </w:rPr>
        <w:t>（2）因继承、受遗赠取得的，按照本规范1.8.6</w:t>
      </w:r>
      <w:r w:rsidRPr="009220DF">
        <w:rPr>
          <w:rFonts w:asciiTheme="minorEastAsia" w:eastAsiaTheme="minorEastAsia" w:hAnsiTheme="minorEastAsia" w:hint="eastAsia"/>
          <w:sz w:val="30"/>
          <w:szCs w:val="30"/>
        </w:rPr>
        <w:t>条</w:t>
      </w:r>
      <w:r w:rsidRPr="009220DF">
        <w:rPr>
          <w:rFonts w:asciiTheme="minorEastAsia" w:eastAsiaTheme="minorEastAsia" w:hAnsiTheme="minorEastAsia"/>
          <w:sz w:val="30"/>
          <w:szCs w:val="30"/>
        </w:rPr>
        <w:t>的规定提交材料；</w:t>
      </w:r>
    </w:p>
    <w:p w:rsidR="00C010D6" w:rsidRPr="009220DF" w:rsidRDefault="00651F74" w:rsidP="009220DF">
      <w:pPr>
        <w:pStyle w:val="a6"/>
        <w:ind w:firstLine="600"/>
        <w:rPr>
          <w:rFonts w:asciiTheme="minorEastAsia" w:eastAsiaTheme="minorEastAsia" w:hAnsiTheme="minorEastAsia"/>
          <w:sz w:val="30"/>
          <w:szCs w:val="30"/>
        </w:rPr>
      </w:pPr>
      <w:r w:rsidRPr="009220DF">
        <w:rPr>
          <w:rFonts w:asciiTheme="minorEastAsia" w:eastAsiaTheme="minorEastAsia" w:hAnsiTheme="minorEastAsia"/>
          <w:sz w:val="30"/>
          <w:szCs w:val="30"/>
        </w:rPr>
        <w:t>（3）作价出资（入股）的，提交作价出资（入股）协议；</w:t>
      </w:r>
    </w:p>
    <w:p w:rsidR="00C010D6" w:rsidRPr="009220DF" w:rsidRDefault="00651F74" w:rsidP="009220DF">
      <w:pPr>
        <w:pStyle w:val="a6"/>
        <w:ind w:firstLine="600"/>
        <w:rPr>
          <w:rFonts w:asciiTheme="minorEastAsia" w:eastAsiaTheme="minorEastAsia" w:hAnsiTheme="minorEastAsia"/>
          <w:sz w:val="30"/>
          <w:szCs w:val="30"/>
        </w:rPr>
      </w:pPr>
      <w:r w:rsidRPr="009220DF">
        <w:rPr>
          <w:rFonts w:asciiTheme="minorEastAsia" w:eastAsiaTheme="minorEastAsia" w:hAnsiTheme="minorEastAsia"/>
          <w:sz w:val="30"/>
          <w:szCs w:val="30"/>
        </w:rPr>
        <w:t>（4）法人或其他组织合并、分立导致权属发生转移的，提交法人或其他组织合并、分立的材料以及不动产权属转移的材料；</w:t>
      </w:r>
    </w:p>
    <w:p w:rsidR="00C010D6" w:rsidRPr="009220DF" w:rsidRDefault="00651F74" w:rsidP="009220DF">
      <w:pPr>
        <w:pStyle w:val="a6"/>
        <w:ind w:firstLine="600"/>
        <w:rPr>
          <w:rFonts w:asciiTheme="minorEastAsia" w:eastAsiaTheme="minorEastAsia" w:hAnsiTheme="minorEastAsia"/>
          <w:sz w:val="30"/>
          <w:szCs w:val="30"/>
        </w:rPr>
      </w:pPr>
      <w:r w:rsidRPr="009220DF">
        <w:rPr>
          <w:rFonts w:asciiTheme="minorEastAsia" w:eastAsiaTheme="minorEastAsia" w:hAnsiTheme="minorEastAsia"/>
          <w:sz w:val="30"/>
          <w:szCs w:val="30"/>
        </w:rPr>
        <w:t>（</w:t>
      </w:r>
      <w:r w:rsidRPr="009220DF">
        <w:rPr>
          <w:rFonts w:asciiTheme="minorEastAsia" w:eastAsiaTheme="minorEastAsia" w:hAnsiTheme="minorEastAsia" w:hint="eastAsia"/>
          <w:sz w:val="30"/>
          <w:szCs w:val="30"/>
        </w:rPr>
        <w:t>5</w:t>
      </w:r>
      <w:r w:rsidRPr="009220DF">
        <w:rPr>
          <w:rFonts w:asciiTheme="minorEastAsia" w:eastAsiaTheme="minorEastAsia" w:hAnsiTheme="minorEastAsia"/>
          <w:sz w:val="30"/>
          <w:szCs w:val="30"/>
        </w:rPr>
        <w:t>）共有人增加或者减少的，提交共有人增加或者减少的协议；共有份额变化的，提交份额转移协议；</w:t>
      </w:r>
    </w:p>
    <w:p w:rsidR="00C010D6" w:rsidRPr="009220DF" w:rsidRDefault="00651F74" w:rsidP="009220DF">
      <w:pPr>
        <w:pStyle w:val="a6"/>
        <w:ind w:firstLine="600"/>
        <w:rPr>
          <w:rFonts w:asciiTheme="minorEastAsia" w:eastAsiaTheme="minorEastAsia" w:hAnsiTheme="minorEastAsia"/>
          <w:sz w:val="30"/>
          <w:szCs w:val="30"/>
        </w:rPr>
      </w:pPr>
      <w:r w:rsidRPr="009220DF">
        <w:rPr>
          <w:rFonts w:asciiTheme="minorEastAsia" w:eastAsiaTheme="minorEastAsia" w:hAnsiTheme="minorEastAsia"/>
          <w:sz w:val="30"/>
          <w:szCs w:val="30"/>
        </w:rPr>
        <w:t>（</w:t>
      </w:r>
      <w:r w:rsidRPr="009220DF">
        <w:rPr>
          <w:rFonts w:asciiTheme="minorEastAsia" w:eastAsiaTheme="minorEastAsia" w:hAnsiTheme="minorEastAsia" w:hint="eastAsia"/>
          <w:sz w:val="30"/>
          <w:szCs w:val="30"/>
        </w:rPr>
        <w:t>6</w:t>
      </w:r>
      <w:r w:rsidRPr="009220DF">
        <w:rPr>
          <w:rFonts w:asciiTheme="minorEastAsia" w:eastAsiaTheme="minorEastAsia" w:hAnsiTheme="minorEastAsia"/>
          <w:sz w:val="30"/>
          <w:szCs w:val="30"/>
        </w:rPr>
        <w:t>）分割、合并导致权属发生转移的，提交分割或合并协议书，或者记载有关分割或合并内容的生效法律文书。实体分割或合并的，还应提交国土资源主管部门同意实体分割或合并的批准文件以及分割或合并后的不动产权籍调查表、宗地图、宗地界址点坐标等不动产权籍调查成果；</w:t>
      </w:r>
    </w:p>
    <w:p w:rsidR="00C010D6" w:rsidRPr="009220DF" w:rsidRDefault="00651F74" w:rsidP="009220DF">
      <w:pPr>
        <w:pStyle w:val="a6"/>
        <w:ind w:firstLine="600"/>
        <w:rPr>
          <w:rFonts w:asciiTheme="minorEastAsia" w:eastAsiaTheme="minorEastAsia" w:hAnsiTheme="minorEastAsia"/>
          <w:sz w:val="30"/>
          <w:szCs w:val="30"/>
        </w:rPr>
      </w:pPr>
      <w:r w:rsidRPr="009220DF">
        <w:rPr>
          <w:rFonts w:asciiTheme="minorEastAsia" w:eastAsiaTheme="minorEastAsia" w:hAnsiTheme="minorEastAsia"/>
          <w:sz w:val="30"/>
          <w:szCs w:val="30"/>
        </w:rPr>
        <w:lastRenderedPageBreak/>
        <w:t>（</w:t>
      </w:r>
      <w:r w:rsidRPr="009220DF">
        <w:rPr>
          <w:rFonts w:asciiTheme="minorEastAsia" w:eastAsiaTheme="minorEastAsia" w:hAnsiTheme="minorEastAsia" w:hint="eastAsia"/>
          <w:sz w:val="30"/>
          <w:szCs w:val="30"/>
        </w:rPr>
        <w:t>7</w:t>
      </w:r>
      <w:r w:rsidRPr="009220DF">
        <w:rPr>
          <w:rFonts w:asciiTheme="minorEastAsia" w:eastAsiaTheme="minorEastAsia" w:hAnsiTheme="minorEastAsia"/>
          <w:sz w:val="30"/>
          <w:szCs w:val="30"/>
        </w:rPr>
        <w:t>）因人民法院、仲裁委员会的生效法律文书等导致权属发生变化的，提交人民法院、仲裁委员会的生效法律文书等材料。</w:t>
      </w:r>
    </w:p>
    <w:p w:rsidR="00C010D6" w:rsidRPr="009220DF" w:rsidRDefault="00651F74" w:rsidP="009220DF">
      <w:pPr>
        <w:pStyle w:val="a6"/>
        <w:ind w:firstLine="600"/>
        <w:rPr>
          <w:rFonts w:asciiTheme="minorEastAsia" w:eastAsiaTheme="minorEastAsia" w:hAnsiTheme="minorEastAsia"/>
          <w:sz w:val="30"/>
          <w:szCs w:val="30"/>
        </w:rPr>
      </w:pPr>
      <w:r w:rsidRPr="009220DF">
        <w:rPr>
          <w:rFonts w:asciiTheme="minorEastAsia" w:eastAsiaTheme="minorEastAsia" w:hAnsiTheme="minorEastAsia"/>
          <w:sz w:val="30"/>
          <w:szCs w:val="30"/>
        </w:rPr>
        <w:t>5  申请划拨取得国有建设用地使用权转移登记的，应当提交有批准权的人民政府的批准文件；</w:t>
      </w:r>
    </w:p>
    <w:p w:rsidR="00C010D6" w:rsidRPr="009220DF" w:rsidRDefault="00651F74" w:rsidP="009220DF">
      <w:pPr>
        <w:pStyle w:val="a6"/>
        <w:ind w:firstLine="600"/>
        <w:rPr>
          <w:rFonts w:asciiTheme="minorEastAsia" w:eastAsiaTheme="minorEastAsia" w:hAnsiTheme="minorEastAsia"/>
          <w:sz w:val="30"/>
          <w:szCs w:val="30"/>
        </w:rPr>
      </w:pPr>
      <w:r w:rsidRPr="009220DF">
        <w:rPr>
          <w:rFonts w:asciiTheme="minorEastAsia" w:eastAsiaTheme="minorEastAsia" w:hAnsiTheme="minorEastAsia"/>
          <w:sz w:val="30"/>
          <w:szCs w:val="30"/>
        </w:rPr>
        <w:t xml:space="preserve">6  依法需要补交土地出让价款、缴纳税费的，应当提交缴清土地出让价款凭证、税费缴纳凭证； </w:t>
      </w:r>
    </w:p>
    <w:p w:rsidR="00C010D6" w:rsidRPr="009220DF" w:rsidRDefault="00ED7650" w:rsidP="00ED7650">
      <w:pPr>
        <w:pStyle w:val="a6"/>
        <w:ind w:firstLineChars="0"/>
        <w:rPr>
          <w:rFonts w:asciiTheme="minorEastAsia" w:eastAsiaTheme="minorEastAsia" w:hAnsiTheme="minorEastAsia"/>
          <w:sz w:val="30"/>
          <w:szCs w:val="30"/>
        </w:rPr>
      </w:pPr>
      <w:r>
        <w:rPr>
          <w:rFonts w:asciiTheme="minorEastAsia" w:eastAsiaTheme="minorEastAsia" w:hAnsiTheme="minorEastAsia" w:hint="eastAsia"/>
          <w:sz w:val="30"/>
          <w:szCs w:val="30"/>
        </w:rPr>
        <w:t xml:space="preserve"> 7</w:t>
      </w:r>
      <w:r w:rsidR="00651F74" w:rsidRPr="009220DF">
        <w:rPr>
          <w:rFonts w:asciiTheme="minorEastAsia" w:eastAsiaTheme="minorEastAsia" w:hAnsiTheme="minorEastAsia"/>
          <w:sz w:val="30"/>
          <w:szCs w:val="30"/>
        </w:rPr>
        <w:t xml:space="preserve"> </w:t>
      </w:r>
      <w:r>
        <w:rPr>
          <w:rFonts w:asciiTheme="minorEastAsia" w:eastAsiaTheme="minorEastAsia" w:hAnsiTheme="minorEastAsia" w:hint="eastAsia"/>
          <w:sz w:val="30"/>
          <w:szCs w:val="30"/>
        </w:rPr>
        <w:t xml:space="preserve">  </w:t>
      </w:r>
      <w:r w:rsidR="00651F74" w:rsidRPr="009220DF">
        <w:rPr>
          <w:rFonts w:asciiTheme="minorEastAsia" w:eastAsiaTheme="minorEastAsia" w:hAnsiTheme="minorEastAsia"/>
          <w:sz w:val="30"/>
          <w:szCs w:val="30"/>
        </w:rPr>
        <w:t>法律、行政法规以及《实施细则》规定的其他材料。</w:t>
      </w:r>
    </w:p>
    <w:p w:rsidR="00C010D6" w:rsidRPr="009220DF" w:rsidRDefault="00651F74" w:rsidP="009220DF">
      <w:pPr>
        <w:pStyle w:val="a6"/>
        <w:ind w:firstLine="723"/>
        <w:rPr>
          <w:rFonts w:asciiTheme="majorEastAsia" w:eastAsiaTheme="majorEastAsia" w:hAnsiTheme="majorEastAsia"/>
          <w:b/>
          <w:sz w:val="36"/>
          <w:szCs w:val="36"/>
        </w:rPr>
      </w:pPr>
      <w:r w:rsidRPr="009220DF">
        <w:rPr>
          <w:rFonts w:asciiTheme="majorEastAsia" w:eastAsiaTheme="majorEastAsia" w:hAnsiTheme="majorEastAsia" w:hint="eastAsia"/>
          <w:b/>
          <w:sz w:val="36"/>
          <w:szCs w:val="36"/>
        </w:rPr>
        <w:t>办理流程</w:t>
      </w:r>
    </w:p>
    <w:p w:rsidR="00C010D6" w:rsidRPr="009220DF" w:rsidRDefault="00651F74" w:rsidP="009220DF">
      <w:pPr>
        <w:pStyle w:val="a6"/>
        <w:ind w:firstLine="600"/>
        <w:rPr>
          <w:rFonts w:asciiTheme="minorEastAsia" w:eastAsiaTheme="minorEastAsia" w:hAnsiTheme="minorEastAsia"/>
          <w:sz w:val="30"/>
          <w:szCs w:val="30"/>
        </w:rPr>
      </w:pPr>
      <w:r w:rsidRPr="009220DF">
        <w:rPr>
          <w:rFonts w:asciiTheme="minorEastAsia" w:eastAsiaTheme="minorEastAsia" w:hAnsiTheme="minorEastAsia" w:hint="eastAsia"/>
          <w:sz w:val="30"/>
          <w:szCs w:val="30"/>
        </w:rPr>
        <w:t>申请——受理——审核——核定、登簿——缮证——收费、发证——归档</w:t>
      </w:r>
    </w:p>
    <w:p w:rsidR="00C010D6" w:rsidRPr="009220DF" w:rsidRDefault="00651F74" w:rsidP="009220DF">
      <w:pPr>
        <w:pStyle w:val="a6"/>
        <w:ind w:firstLine="723"/>
        <w:rPr>
          <w:rFonts w:asciiTheme="majorEastAsia" w:eastAsiaTheme="majorEastAsia" w:hAnsiTheme="majorEastAsia"/>
          <w:b/>
          <w:sz w:val="36"/>
          <w:szCs w:val="36"/>
        </w:rPr>
      </w:pPr>
      <w:r w:rsidRPr="009220DF">
        <w:rPr>
          <w:rFonts w:asciiTheme="majorEastAsia" w:eastAsiaTheme="majorEastAsia" w:hAnsiTheme="majorEastAsia" w:hint="eastAsia"/>
          <w:b/>
          <w:sz w:val="36"/>
          <w:szCs w:val="36"/>
        </w:rPr>
        <w:t>办理时限</w:t>
      </w:r>
    </w:p>
    <w:p w:rsidR="00C010D6" w:rsidRPr="009220DF" w:rsidRDefault="00372FB2">
      <w:pPr>
        <w:rPr>
          <w:rFonts w:asciiTheme="minorEastAsia" w:hAnsiTheme="minorEastAsia"/>
          <w:sz w:val="30"/>
          <w:szCs w:val="30"/>
        </w:rPr>
      </w:pPr>
      <w:bookmarkStart w:id="4" w:name="_GoBack"/>
      <w:bookmarkEnd w:id="4"/>
      <w:r>
        <w:rPr>
          <w:rFonts w:asciiTheme="minorEastAsia" w:hAnsiTheme="minorEastAsia" w:hint="eastAsia"/>
          <w:sz w:val="30"/>
          <w:szCs w:val="30"/>
        </w:rPr>
        <w:t xml:space="preserve">    </w:t>
      </w:r>
      <w:r w:rsidRPr="009220DF">
        <w:rPr>
          <w:rFonts w:asciiTheme="minorEastAsia" w:hAnsiTheme="minorEastAsia" w:hint="eastAsia"/>
          <w:sz w:val="30"/>
          <w:szCs w:val="30"/>
        </w:rPr>
        <w:t>5</w:t>
      </w:r>
      <w:r w:rsidR="002F672D" w:rsidRPr="009220DF">
        <w:rPr>
          <w:rFonts w:asciiTheme="minorEastAsia" w:hAnsiTheme="minorEastAsia" w:hint="eastAsia"/>
          <w:sz w:val="30"/>
          <w:szCs w:val="30"/>
        </w:rPr>
        <w:t>个工作日。</w:t>
      </w:r>
    </w:p>
    <w:sectPr w:rsidR="00C010D6" w:rsidRPr="009220DF" w:rsidSect="00C010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91163"/>
    <w:multiLevelType w:val="multilevel"/>
    <w:tmpl w:val="1FC91163"/>
    <w:lvl w:ilvl="0">
      <w:start w:val="1"/>
      <w:numFmt w:val="decimal"/>
      <w:suff w:val="nothing"/>
      <w:lvlText w:val="%1　"/>
      <w:lvlJc w:val="left"/>
      <w:pPr>
        <w:ind w:left="284" w:firstLine="0"/>
      </w:pPr>
      <w:rPr>
        <w:rFonts w:ascii="黑体" w:eastAsia="黑体" w:hAnsi="Times New Roman" w:hint="eastAsia"/>
        <w:b w:val="0"/>
        <w:i w:val="0"/>
        <w:sz w:val="21"/>
        <w:szCs w:val="21"/>
      </w:rPr>
    </w:lvl>
    <w:lvl w:ilvl="1">
      <w:start w:val="1"/>
      <w:numFmt w:val="decimal"/>
      <w:suff w:val="nothing"/>
      <w:lvlText w:val="%1.%2　"/>
      <w:lvlJc w:val="left"/>
      <w:pPr>
        <w:ind w:left="284"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
      <w:suff w:val="nothing"/>
      <w:lvlText w:val="%1.%2.%3　"/>
      <w:lvlJc w:val="left"/>
      <w:pPr>
        <w:ind w:left="1418" w:firstLine="0"/>
      </w:pPr>
      <w:rPr>
        <w:rFonts w:ascii="黑体" w:eastAsia="黑体" w:hAnsi="Times New Roman" w:hint="eastAsia"/>
        <w:b w:val="0"/>
        <w:i w:val="0"/>
        <w:sz w:val="21"/>
      </w:rPr>
    </w:lvl>
    <w:lvl w:ilvl="3">
      <w:start w:val="1"/>
      <w:numFmt w:val="decimal"/>
      <w:pStyle w:val="2"/>
      <w:suff w:val="nothing"/>
      <w:lvlText w:val="%1.%2.%3.%4　"/>
      <w:lvlJc w:val="left"/>
      <w:pPr>
        <w:ind w:left="945" w:firstLine="0"/>
      </w:pPr>
      <w:rPr>
        <w:rFonts w:ascii="黑体" w:eastAsia="黑体" w:hAnsi="Times New Roman" w:hint="eastAsia"/>
        <w:b w:val="0"/>
        <w:i w:val="0"/>
        <w:sz w:val="21"/>
      </w:rPr>
    </w:lvl>
    <w:lvl w:ilvl="4">
      <w:start w:val="1"/>
      <w:numFmt w:val="decimal"/>
      <w:pStyle w:val="a0"/>
      <w:suff w:val="nothing"/>
      <w:lvlText w:val="%1.%2.%3.%4.%5　"/>
      <w:lvlJc w:val="left"/>
      <w:pPr>
        <w:ind w:left="0" w:firstLine="0"/>
      </w:pPr>
      <w:rPr>
        <w:rFonts w:ascii="黑体" w:eastAsia="黑体" w:hAnsi="Times New Roman" w:hint="eastAsia"/>
        <w:b w:val="0"/>
        <w:i w:val="0"/>
        <w:sz w:val="21"/>
      </w:rPr>
    </w:lvl>
    <w:lvl w:ilvl="5">
      <w:start w:val="1"/>
      <w:numFmt w:val="decimal"/>
      <w:pStyle w:val="a1"/>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nsid w:val="56DF61A1"/>
    <w:multiLevelType w:val="hybridMultilevel"/>
    <w:tmpl w:val="4C2A471C"/>
    <w:lvl w:ilvl="0" w:tplc="59209630">
      <w:start w:val="6"/>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59555FB6"/>
    <w:multiLevelType w:val="hybridMultilevel"/>
    <w:tmpl w:val="11F445AE"/>
    <w:lvl w:ilvl="0" w:tplc="12B2AD48">
      <w:start w:val="6"/>
      <w:numFmt w:val="decimal"/>
      <w:lvlText w:val="%1"/>
      <w:lvlJc w:val="left"/>
      <w:pPr>
        <w:ind w:left="640" w:hanging="36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7219F"/>
    <w:rsid w:val="001C7A3C"/>
    <w:rsid w:val="00220879"/>
    <w:rsid w:val="002F672D"/>
    <w:rsid w:val="00334269"/>
    <w:rsid w:val="00372FB2"/>
    <w:rsid w:val="005005E5"/>
    <w:rsid w:val="00651F74"/>
    <w:rsid w:val="0077219F"/>
    <w:rsid w:val="009220DF"/>
    <w:rsid w:val="00A10468"/>
    <w:rsid w:val="00A2008F"/>
    <w:rsid w:val="00C010D6"/>
    <w:rsid w:val="00ED7650"/>
    <w:rsid w:val="00FA54AB"/>
    <w:rsid w:val="529508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010D6"/>
    <w:pPr>
      <w:widowControl w:val="0"/>
      <w:jc w:val="both"/>
    </w:pPr>
    <w:rPr>
      <w:kern w:val="2"/>
      <w:sz w:val="21"/>
      <w:szCs w:val="22"/>
    </w:rPr>
  </w:style>
  <w:style w:type="paragraph" w:styleId="1">
    <w:name w:val="heading 1"/>
    <w:basedOn w:val="a2"/>
    <w:next w:val="a2"/>
    <w:link w:val="1Char"/>
    <w:qFormat/>
    <w:rsid w:val="00C010D6"/>
    <w:pPr>
      <w:keepNext/>
      <w:keepLines/>
      <w:spacing w:before="340" w:after="330" w:line="576" w:lineRule="auto"/>
      <w:outlineLvl w:val="0"/>
    </w:pPr>
    <w:rPr>
      <w:rFonts w:ascii="Calibri" w:eastAsia="宋体" w:hAnsi="Calibri" w:cs="Times New Roman"/>
      <w:b/>
      <w:bCs/>
      <w:kern w:val="44"/>
      <w:sz w:val="44"/>
      <w:szCs w:val="44"/>
    </w:rPr>
  </w:style>
  <w:style w:type="paragraph" w:styleId="3">
    <w:name w:val="heading 3"/>
    <w:basedOn w:val="a2"/>
    <w:next w:val="a2"/>
    <w:link w:val="3Char1"/>
    <w:unhideWhenUsed/>
    <w:qFormat/>
    <w:rsid w:val="00C010D6"/>
    <w:pPr>
      <w:keepNext/>
      <w:keepLines/>
      <w:spacing w:before="260" w:after="260" w:line="416" w:lineRule="auto"/>
      <w:outlineLvl w:val="2"/>
    </w:pPr>
    <w:rPr>
      <w:rFonts w:eastAsia="宋体"/>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basedOn w:val="a3"/>
    <w:link w:val="1"/>
    <w:rsid w:val="00C010D6"/>
    <w:rPr>
      <w:rFonts w:ascii="Calibri" w:eastAsia="宋体" w:hAnsi="Calibri" w:cs="Times New Roman"/>
      <w:b/>
      <w:bCs/>
      <w:kern w:val="44"/>
      <w:sz w:val="44"/>
      <w:szCs w:val="44"/>
    </w:rPr>
  </w:style>
  <w:style w:type="character" w:customStyle="1" w:styleId="3Char">
    <w:name w:val="标题 3 Char"/>
    <w:link w:val="3"/>
    <w:qFormat/>
    <w:rsid w:val="00C010D6"/>
    <w:rPr>
      <w:rFonts w:eastAsia="宋体"/>
      <w:b/>
      <w:bCs/>
      <w:kern w:val="2"/>
      <w:sz w:val="32"/>
      <w:szCs w:val="32"/>
      <w:lang w:val="en-US" w:eastAsia="zh-CN" w:bidi="ar-SA"/>
    </w:rPr>
  </w:style>
  <w:style w:type="paragraph" w:customStyle="1" w:styleId="a6">
    <w:name w:val="段"/>
    <w:link w:val="Char"/>
    <w:rsid w:val="00C010D6"/>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basedOn w:val="a3"/>
    <w:link w:val="a6"/>
    <w:rsid w:val="00C010D6"/>
    <w:rPr>
      <w:rFonts w:ascii="宋体" w:eastAsia="宋体" w:hAnsi="Times New Roman" w:cs="Times New Roman"/>
      <w:kern w:val="0"/>
      <w:szCs w:val="20"/>
    </w:rPr>
  </w:style>
  <w:style w:type="paragraph" w:customStyle="1" w:styleId="a">
    <w:name w:val="一级条标题"/>
    <w:next w:val="a6"/>
    <w:qFormat/>
    <w:rsid w:val="00C010D6"/>
    <w:pPr>
      <w:numPr>
        <w:ilvl w:val="2"/>
        <w:numId w:val="1"/>
      </w:numPr>
      <w:spacing w:beforeLines="50" w:afterLines="50"/>
      <w:ind w:left="0"/>
      <w:outlineLvl w:val="2"/>
    </w:pPr>
    <w:rPr>
      <w:rFonts w:ascii="黑体" w:eastAsia="黑体" w:hAnsi="Times New Roman" w:cs="Times New Roman"/>
      <w:sz w:val="21"/>
      <w:szCs w:val="21"/>
    </w:rPr>
  </w:style>
  <w:style w:type="paragraph" w:customStyle="1" w:styleId="a7">
    <w:name w:val="章标题"/>
    <w:next w:val="a6"/>
    <w:qFormat/>
    <w:rsid w:val="00C010D6"/>
    <w:pPr>
      <w:spacing w:beforeLines="100" w:afterLines="100"/>
      <w:jc w:val="both"/>
      <w:outlineLvl w:val="1"/>
    </w:pPr>
    <w:rPr>
      <w:rFonts w:ascii="黑体" w:eastAsia="黑体" w:hAnsi="Times New Roman" w:cs="Times New Roman"/>
      <w:sz w:val="21"/>
    </w:rPr>
  </w:style>
  <w:style w:type="paragraph" w:customStyle="1" w:styleId="a8">
    <w:name w:val="二级条标题"/>
    <w:basedOn w:val="a"/>
    <w:next w:val="a6"/>
    <w:qFormat/>
    <w:rsid w:val="00C010D6"/>
    <w:pPr>
      <w:spacing w:before="50" w:after="50"/>
      <w:ind w:left="315"/>
      <w:outlineLvl w:val="3"/>
    </w:pPr>
  </w:style>
  <w:style w:type="paragraph" w:customStyle="1" w:styleId="2">
    <w:name w:val="封面标准号2"/>
    <w:qFormat/>
    <w:rsid w:val="00C010D6"/>
    <w:pPr>
      <w:framePr w:w="9140" w:h="1242" w:hRule="exact" w:hSpace="284" w:wrap="around" w:vAnchor="page" w:hAnchor="page" w:x="1645" w:y="2910" w:anchorLock="1"/>
      <w:numPr>
        <w:ilvl w:val="3"/>
        <w:numId w:val="1"/>
      </w:numPr>
      <w:spacing w:before="357" w:line="280" w:lineRule="exact"/>
      <w:ind w:left="0"/>
      <w:jc w:val="right"/>
    </w:pPr>
    <w:rPr>
      <w:rFonts w:ascii="黑体" w:eastAsia="黑体" w:hAnsi="Times New Roman" w:cs="Times New Roman"/>
      <w:sz w:val="28"/>
      <w:szCs w:val="28"/>
    </w:rPr>
  </w:style>
  <w:style w:type="paragraph" w:customStyle="1" w:styleId="a0">
    <w:name w:val="目次、标准名称标题"/>
    <w:basedOn w:val="a2"/>
    <w:next w:val="a6"/>
    <w:qFormat/>
    <w:rsid w:val="00C010D6"/>
    <w:pPr>
      <w:keepNext/>
      <w:pageBreakBefore/>
      <w:widowControl/>
      <w:numPr>
        <w:ilvl w:val="4"/>
        <w:numId w:val="1"/>
      </w:numPr>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1">
    <w:name w:val="三级条标题"/>
    <w:basedOn w:val="a8"/>
    <w:next w:val="a6"/>
    <w:rsid w:val="00C010D6"/>
    <w:pPr>
      <w:numPr>
        <w:ilvl w:val="5"/>
      </w:numPr>
      <w:ind w:left="315"/>
    </w:pPr>
  </w:style>
  <w:style w:type="character" w:customStyle="1" w:styleId="3Char1">
    <w:name w:val="标题 3 Char1"/>
    <w:basedOn w:val="a3"/>
    <w:link w:val="3"/>
    <w:uiPriority w:val="9"/>
    <w:semiHidden/>
    <w:rsid w:val="00C010D6"/>
    <w:rPr>
      <w:b/>
      <w:bCs/>
      <w:sz w:val="32"/>
      <w:szCs w:val="32"/>
    </w:rPr>
  </w:style>
  <w:style w:type="paragraph" w:styleId="a9">
    <w:name w:val="List Paragraph"/>
    <w:basedOn w:val="a2"/>
    <w:uiPriority w:val="99"/>
    <w:unhideWhenUsed/>
    <w:rsid w:val="00651F7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97</Words>
  <Characters>559</Characters>
  <Application>Microsoft Office Word</Application>
  <DocSecurity>0</DocSecurity>
  <Lines>4</Lines>
  <Paragraphs>1</Paragraphs>
  <ScaleCrop>false</ScaleCrop>
  <Company>china</Company>
  <LinksUpToDate>false</LinksUpToDate>
  <CharactersWithSpaces>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bdc</cp:lastModifiedBy>
  <cp:revision>7</cp:revision>
  <dcterms:created xsi:type="dcterms:W3CDTF">2017-10-17T08:43:00Z</dcterms:created>
  <dcterms:modified xsi:type="dcterms:W3CDTF">2018-02-08T07:45:00Z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